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FF" w:rsidRDefault="00E91362" w:rsidP="00E30632">
      <w:pPr>
        <w:pStyle w:val="Title"/>
        <w:spacing w:after="0" w:line="360" w:lineRule="auto"/>
        <w:jc w:val="center"/>
        <w:rPr>
          <w:bCs/>
        </w:rPr>
      </w:pPr>
      <w:r>
        <w:rPr>
          <w:bCs/>
        </w:rPr>
        <w:t xml:space="preserve">Delegate of the </w:t>
      </w:r>
      <w:r w:rsidR="00DD72D2">
        <w:rPr>
          <w:bCs/>
        </w:rPr>
        <w:t>Director-General of Licensing</w:t>
      </w:r>
    </w:p>
    <w:p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p>
    <w:p w:rsidR="00F161FF" w:rsidRPr="002C0009" w:rsidRDefault="00DD72D2" w:rsidP="00DD72D2">
      <w:pPr>
        <w:tabs>
          <w:tab w:val="left" w:pos="2835"/>
        </w:tabs>
        <w:spacing w:before="240" w:after="240"/>
      </w:pPr>
      <w:r>
        <w:rPr>
          <w:b/>
        </w:rPr>
        <w:t>MATTER:</w:t>
      </w:r>
      <w:r w:rsidRPr="00E21396">
        <w:tab/>
      </w:r>
      <w:r w:rsidR="00510887">
        <w:t>Application</w:t>
      </w:r>
      <w:r w:rsidR="00DD11C4">
        <w:t xml:space="preserve"> for the grant of a liquor lice</w:t>
      </w:r>
      <w:r w:rsidR="00755FF8">
        <w:t>nce.</w:t>
      </w:r>
    </w:p>
    <w:p w:rsidR="00F161FF" w:rsidRPr="002C0009" w:rsidRDefault="00DD72D2" w:rsidP="00DD72D2">
      <w:pPr>
        <w:tabs>
          <w:tab w:val="left" w:pos="2835"/>
        </w:tabs>
        <w:spacing w:before="240" w:after="240"/>
      </w:pPr>
      <w:r w:rsidRPr="00DD72D2">
        <w:rPr>
          <w:b/>
        </w:rPr>
        <w:t>PROPOSED PREMISES:</w:t>
      </w:r>
      <w:r w:rsidRPr="00E21396">
        <w:tab/>
      </w:r>
      <w:r w:rsidR="00755FF8">
        <w:t>Event Cinemas Palmerston</w:t>
      </w:r>
    </w:p>
    <w:p w:rsidR="00F161FF" w:rsidRPr="002C0009" w:rsidRDefault="00DD72D2" w:rsidP="00DD72D2">
      <w:pPr>
        <w:tabs>
          <w:tab w:val="left" w:pos="2835"/>
        </w:tabs>
        <w:spacing w:before="240" w:after="240"/>
      </w:pPr>
      <w:r w:rsidRPr="00DD72D2">
        <w:rPr>
          <w:b/>
        </w:rPr>
        <w:t>APPLICANT:</w:t>
      </w:r>
      <w:r w:rsidRPr="00E21396">
        <w:tab/>
      </w:r>
      <w:r w:rsidR="00755FF8">
        <w:t>Birch Carroll and Coyle Ltd</w:t>
      </w:r>
    </w:p>
    <w:p w:rsidR="00F161FF" w:rsidRPr="002C0009" w:rsidRDefault="00DD72D2" w:rsidP="00DD72D2">
      <w:pPr>
        <w:tabs>
          <w:tab w:val="left" w:pos="2835"/>
        </w:tabs>
        <w:spacing w:before="240" w:after="240"/>
      </w:pPr>
      <w:r w:rsidRPr="00DD72D2">
        <w:rPr>
          <w:b/>
        </w:rPr>
        <w:t>PROPOSED NOMINEE:</w:t>
      </w:r>
      <w:r w:rsidRPr="00E21396">
        <w:tab/>
      </w:r>
      <w:r w:rsidR="00755FF8">
        <w:t>TBA</w:t>
      </w:r>
    </w:p>
    <w:p w:rsidR="00F161FF" w:rsidRDefault="00DD72D2" w:rsidP="00DD72D2">
      <w:pPr>
        <w:tabs>
          <w:tab w:val="left" w:pos="2835"/>
        </w:tabs>
        <w:spacing w:before="240" w:after="240"/>
      </w:pPr>
      <w:r w:rsidRPr="00DD72D2">
        <w:rPr>
          <w:b/>
        </w:rPr>
        <w:t>OBJECTORS:</w:t>
      </w:r>
      <w:r w:rsidRPr="00E21396">
        <w:tab/>
      </w:r>
      <w:r w:rsidR="00755FF8">
        <w:t xml:space="preserve">Department of Health </w:t>
      </w:r>
    </w:p>
    <w:p w:rsidR="00755FF8" w:rsidRPr="002C0009" w:rsidRDefault="00755FF8" w:rsidP="00DD72D2">
      <w:pPr>
        <w:tabs>
          <w:tab w:val="left" w:pos="2835"/>
        </w:tabs>
        <w:spacing w:before="240" w:after="240"/>
      </w:pPr>
      <w:r>
        <w:tab/>
        <w:t xml:space="preserve">NT Police </w:t>
      </w:r>
    </w:p>
    <w:p w:rsidR="00DD72D2" w:rsidRPr="002C0009" w:rsidRDefault="00DD72D2" w:rsidP="00DD72D2">
      <w:pPr>
        <w:tabs>
          <w:tab w:val="left" w:pos="2835"/>
        </w:tabs>
        <w:spacing w:before="240" w:after="240"/>
      </w:pPr>
      <w:r w:rsidRPr="00DD72D2">
        <w:rPr>
          <w:b/>
        </w:rPr>
        <w:t>LEGISLATION:</w:t>
      </w:r>
      <w:r w:rsidRPr="00E21396">
        <w:tab/>
      </w:r>
      <w:r w:rsidR="00DD11C4">
        <w:t>Section 26 of the</w:t>
      </w:r>
      <w:r w:rsidR="00755FF8">
        <w:t xml:space="preserve"> </w:t>
      </w:r>
      <w:r w:rsidR="00510887">
        <w:t>Liquor</w:t>
      </w:r>
      <w:r w:rsidR="00755FF8">
        <w:t xml:space="preserve"> Act</w:t>
      </w:r>
    </w:p>
    <w:p w:rsidR="00DD72D2" w:rsidRDefault="00DD72D2" w:rsidP="00DD72D2">
      <w:pPr>
        <w:tabs>
          <w:tab w:val="left" w:pos="2835"/>
        </w:tabs>
        <w:spacing w:before="240" w:after="240"/>
      </w:pPr>
      <w:r w:rsidRPr="00DD72D2">
        <w:rPr>
          <w:b/>
        </w:rPr>
        <w:t>DECISION OF:</w:t>
      </w:r>
      <w:r>
        <w:tab/>
      </w:r>
      <w:r w:rsidR="00E91362">
        <w:t xml:space="preserve">Delegate of the </w:t>
      </w:r>
      <w:r>
        <w:t>Director-General of Licensing</w:t>
      </w:r>
    </w:p>
    <w:p w:rsidR="00DD72D2" w:rsidRPr="002C0009" w:rsidRDefault="00DD72D2" w:rsidP="00DD72D2">
      <w:pPr>
        <w:tabs>
          <w:tab w:val="left" w:pos="2835"/>
        </w:tabs>
        <w:spacing w:before="240" w:after="0"/>
      </w:pPr>
      <w:r w:rsidRPr="00DD72D2">
        <w:rPr>
          <w:b/>
        </w:rPr>
        <w:t>DATE OF DECISION:</w:t>
      </w:r>
      <w:r w:rsidRPr="00E21396">
        <w:tab/>
      </w:r>
      <w:r w:rsidR="007A7FC6">
        <w:t>10 January 2017</w:t>
      </w:r>
    </w:p>
    <w:p w:rsidR="00F161FF" w:rsidRPr="00F161FF" w:rsidRDefault="00F161FF" w:rsidP="00F161FF">
      <w:pPr>
        <w:pBdr>
          <w:bottom w:val="single" w:sz="4" w:space="1" w:color="auto"/>
        </w:pBdr>
        <w:rPr>
          <w:b/>
        </w:rPr>
      </w:pPr>
    </w:p>
    <w:p w:rsidR="00F161FF" w:rsidRPr="00DC1435" w:rsidRDefault="00DD72D2" w:rsidP="006D2F91">
      <w:pPr>
        <w:pStyle w:val="Heading2"/>
        <w:jc w:val="both"/>
        <w:rPr>
          <w:color w:val="auto"/>
        </w:rPr>
      </w:pPr>
      <w:bookmarkStart w:id="0" w:name="TypeHere"/>
      <w:bookmarkEnd w:id="0"/>
      <w:r w:rsidRPr="00DC1435">
        <w:rPr>
          <w:color w:val="auto"/>
        </w:rPr>
        <w:t>BACKGROUND</w:t>
      </w:r>
    </w:p>
    <w:p w:rsidR="00931927" w:rsidRPr="00DC1435" w:rsidRDefault="00254263" w:rsidP="00727D7F">
      <w:pPr>
        <w:pStyle w:val="NoSpacing"/>
        <w:jc w:val="both"/>
        <w:rPr>
          <w:color w:val="auto"/>
        </w:rPr>
      </w:pPr>
      <w:r w:rsidRPr="00DC1435">
        <w:rPr>
          <w:color w:val="auto"/>
          <w:lang w:eastAsia="en-AU"/>
        </w:rPr>
        <w:t xml:space="preserve">On 22 March 2016, Ms Lyn Bennett, Consultant for Minter Ellison, submitted an application to the Director-General of Licensing on behalf of Birch, Carroll &amp; Coyle Ltd for an “On” Liquor Licence.  The application relates to premises known as Event Cinemas Palmerston located at the Gateway Shopping Centre, </w:t>
      </w:r>
      <w:proofErr w:type="spellStart"/>
      <w:r w:rsidRPr="00DC1435">
        <w:rPr>
          <w:color w:val="auto"/>
          <w:lang w:eastAsia="en-AU"/>
        </w:rPr>
        <w:t>Cnr</w:t>
      </w:r>
      <w:proofErr w:type="spellEnd"/>
      <w:r w:rsidRPr="00DC1435">
        <w:rPr>
          <w:color w:val="auto"/>
          <w:lang w:eastAsia="en-AU"/>
        </w:rPr>
        <w:t xml:space="preserve"> Stuart Highway, </w:t>
      </w:r>
      <w:proofErr w:type="spellStart"/>
      <w:r w:rsidRPr="00DC1435">
        <w:rPr>
          <w:color w:val="auto"/>
          <w:lang w:eastAsia="en-AU"/>
        </w:rPr>
        <w:t>Roystonea</w:t>
      </w:r>
      <w:proofErr w:type="spellEnd"/>
      <w:r w:rsidRPr="00DC1435">
        <w:rPr>
          <w:color w:val="auto"/>
          <w:lang w:eastAsia="en-AU"/>
        </w:rPr>
        <w:t xml:space="preserve"> Avenue and Yarrawonga Road, Palmerston NT.  </w:t>
      </w:r>
      <w:r w:rsidR="007A7FC6" w:rsidRPr="00DC1435">
        <w:rPr>
          <w:color w:val="auto"/>
          <w:lang w:eastAsia="en-AU"/>
        </w:rPr>
        <w:t>Construction of the premises is yet to be complete.</w:t>
      </w:r>
    </w:p>
    <w:p w:rsidR="00931927" w:rsidRPr="00DC1435" w:rsidRDefault="00931927" w:rsidP="00727D7F">
      <w:pPr>
        <w:pStyle w:val="NoSpacing"/>
        <w:jc w:val="both"/>
        <w:rPr>
          <w:color w:val="auto"/>
        </w:rPr>
      </w:pPr>
      <w:r w:rsidRPr="00DC1435">
        <w:rPr>
          <w:color w:val="auto"/>
          <w:lang w:eastAsia="en-AU"/>
        </w:rPr>
        <w:t>The Gatew</w:t>
      </w:r>
      <w:r w:rsidR="00F428F2" w:rsidRPr="00DC1435">
        <w:rPr>
          <w:color w:val="auto"/>
          <w:lang w:eastAsia="en-AU"/>
        </w:rPr>
        <w:t>ay Shopping Centre will house u</w:t>
      </w:r>
      <w:r w:rsidRPr="00DC1435">
        <w:rPr>
          <w:color w:val="auto"/>
          <w:lang w:eastAsia="en-AU"/>
        </w:rPr>
        <w:t xml:space="preserve">p to 60 different </w:t>
      </w:r>
      <w:r w:rsidR="00E6136E" w:rsidRPr="00DC1435">
        <w:rPr>
          <w:color w:val="auto"/>
          <w:lang w:eastAsia="en-AU"/>
        </w:rPr>
        <w:t xml:space="preserve">retail </w:t>
      </w:r>
      <w:r w:rsidRPr="00DC1435">
        <w:rPr>
          <w:color w:val="auto"/>
          <w:lang w:eastAsia="en-AU"/>
        </w:rPr>
        <w:t>stores</w:t>
      </w:r>
      <w:r w:rsidR="00E6136E" w:rsidRPr="00DC1435">
        <w:rPr>
          <w:color w:val="auto"/>
          <w:lang w:eastAsia="en-AU"/>
        </w:rPr>
        <w:t xml:space="preserve"> and food outlets.</w:t>
      </w:r>
    </w:p>
    <w:p w:rsidR="00254263" w:rsidRPr="00DC1435" w:rsidRDefault="00254263" w:rsidP="00727D7F">
      <w:pPr>
        <w:pStyle w:val="NoSpacing"/>
        <w:jc w:val="both"/>
        <w:rPr>
          <w:color w:val="auto"/>
        </w:rPr>
      </w:pPr>
      <w:r w:rsidRPr="00DC1435">
        <w:rPr>
          <w:color w:val="auto"/>
          <w:lang w:eastAsia="en-AU"/>
        </w:rPr>
        <w:t xml:space="preserve">The four Directors of the </w:t>
      </w:r>
      <w:r w:rsidR="007A7FC6" w:rsidRPr="00DC1435">
        <w:rPr>
          <w:color w:val="auto"/>
          <w:lang w:eastAsia="en-AU"/>
        </w:rPr>
        <w:t xml:space="preserve">applicant company are </w:t>
      </w:r>
      <w:r w:rsidRPr="00DC1435">
        <w:rPr>
          <w:color w:val="auto"/>
          <w:lang w:eastAsia="en-AU"/>
        </w:rPr>
        <w:t>Mr Mathew Rober</w:t>
      </w:r>
      <w:r w:rsidR="009A4289" w:rsidRPr="00DC1435">
        <w:rPr>
          <w:color w:val="auto"/>
          <w:lang w:eastAsia="en-AU"/>
        </w:rPr>
        <w:t>t</w:t>
      </w:r>
      <w:r w:rsidRPr="00DC1435">
        <w:rPr>
          <w:color w:val="auto"/>
          <w:lang w:eastAsia="en-AU"/>
        </w:rPr>
        <w:t xml:space="preserve"> </w:t>
      </w:r>
      <w:r w:rsidR="00510887" w:rsidRPr="00DC1435">
        <w:rPr>
          <w:color w:val="auto"/>
          <w:lang w:eastAsia="en-AU"/>
        </w:rPr>
        <w:t>Duff, Mr</w:t>
      </w:r>
      <w:r w:rsidRPr="00DC1435">
        <w:rPr>
          <w:color w:val="auto"/>
          <w:lang w:eastAsia="en-AU"/>
        </w:rPr>
        <w:t xml:space="preserve"> Matthew John Della </w:t>
      </w:r>
      <w:proofErr w:type="spellStart"/>
      <w:r w:rsidRPr="00DC1435">
        <w:rPr>
          <w:color w:val="auto"/>
          <w:lang w:eastAsia="en-AU"/>
        </w:rPr>
        <w:t>Vedova</w:t>
      </w:r>
      <w:proofErr w:type="spellEnd"/>
      <w:r w:rsidRPr="00DC1435">
        <w:rPr>
          <w:color w:val="auto"/>
          <w:lang w:eastAsia="en-AU"/>
        </w:rPr>
        <w:t>, Mr Da</w:t>
      </w:r>
      <w:r w:rsidR="00051FAF" w:rsidRPr="00DC1435">
        <w:rPr>
          <w:color w:val="auto"/>
          <w:lang w:eastAsia="en-AU"/>
        </w:rPr>
        <w:t xml:space="preserve">vid Christopher </w:t>
      </w:r>
      <w:proofErr w:type="spellStart"/>
      <w:r w:rsidR="00051FAF" w:rsidRPr="00DC1435">
        <w:rPr>
          <w:color w:val="auto"/>
          <w:lang w:eastAsia="en-AU"/>
        </w:rPr>
        <w:t>Seargeant</w:t>
      </w:r>
      <w:proofErr w:type="spellEnd"/>
      <w:r w:rsidR="00051FAF" w:rsidRPr="00DC1435">
        <w:rPr>
          <w:color w:val="auto"/>
          <w:lang w:eastAsia="en-AU"/>
        </w:rPr>
        <w:t xml:space="preserve"> and M</w:t>
      </w:r>
      <w:r w:rsidRPr="00DC1435">
        <w:rPr>
          <w:color w:val="auto"/>
          <w:lang w:eastAsia="en-AU"/>
        </w:rPr>
        <w:t xml:space="preserve">r Gregory Charles Dean </w:t>
      </w:r>
      <w:r w:rsidR="007A7FC6" w:rsidRPr="00DC1435">
        <w:rPr>
          <w:color w:val="auto"/>
          <w:lang w:eastAsia="en-AU"/>
        </w:rPr>
        <w:t xml:space="preserve">and </w:t>
      </w:r>
      <w:r w:rsidRPr="00DC1435">
        <w:rPr>
          <w:color w:val="auto"/>
          <w:lang w:eastAsia="en-AU"/>
        </w:rPr>
        <w:t xml:space="preserve">all </w:t>
      </w:r>
      <w:r w:rsidR="007A7FC6" w:rsidRPr="00DC1435">
        <w:rPr>
          <w:color w:val="auto"/>
          <w:lang w:eastAsia="en-AU"/>
        </w:rPr>
        <w:t xml:space="preserve">are </w:t>
      </w:r>
      <w:r w:rsidRPr="00DC1435">
        <w:rPr>
          <w:color w:val="auto"/>
          <w:lang w:eastAsia="en-AU"/>
        </w:rPr>
        <w:t>known to the Director-General</w:t>
      </w:r>
      <w:r w:rsidR="009F0DE3" w:rsidRPr="00DC1435">
        <w:rPr>
          <w:color w:val="auto"/>
          <w:lang w:eastAsia="en-AU"/>
        </w:rPr>
        <w:t>.</w:t>
      </w:r>
      <w:r w:rsidRPr="00DC1435">
        <w:rPr>
          <w:color w:val="auto"/>
          <w:lang w:eastAsia="en-AU"/>
        </w:rPr>
        <w:t xml:space="preserve"> </w:t>
      </w:r>
    </w:p>
    <w:p w:rsidR="00F161FF" w:rsidRPr="00DC1435" w:rsidRDefault="00DD72D2" w:rsidP="00727D7F">
      <w:pPr>
        <w:pStyle w:val="Heading2"/>
        <w:jc w:val="both"/>
        <w:rPr>
          <w:color w:val="auto"/>
        </w:rPr>
      </w:pPr>
      <w:r w:rsidRPr="00DC1435">
        <w:rPr>
          <w:color w:val="auto"/>
        </w:rPr>
        <w:t>CURRENT SITUATION</w:t>
      </w:r>
    </w:p>
    <w:p w:rsidR="00FB59A5" w:rsidRPr="00DC1435" w:rsidRDefault="00386AD4" w:rsidP="00727D7F">
      <w:pPr>
        <w:pStyle w:val="NoSpacing"/>
        <w:jc w:val="both"/>
        <w:rPr>
          <w:color w:val="auto"/>
        </w:rPr>
      </w:pPr>
      <w:r w:rsidRPr="00DC1435">
        <w:rPr>
          <w:color w:val="auto"/>
        </w:rPr>
        <w:t>The Applicant seeks a liquor l</w:t>
      </w:r>
      <w:r w:rsidR="00D1108E" w:rsidRPr="00DC1435">
        <w:rPr>
          <w:color w:val="auto"/>
        </w:rPr>
        <w:t xml:space="preserve">icence that authorises the </w:t>
      </w:r>
      <w:r w:rsidR="000D3389" w:rsidRPr="00DC1435">
        <w:rPr>
          <w:color w:val="auto"/>
        </w:rPr>
        <w:t>sale and consumption of alcohol on the premises</w:t>
      </w:r>
      <w:r w:rsidR="00432601" w:rsidRPr="00DC1435">
        <w:rPr>
          <w:color w:val="auto"/>
        </w:rPr>
        <w:t xml:space="preserve"> </w:t>
      </w:r>
      <w:r w:rsidRPr="00DC1435">
        <w:rPr>
          <w:color w:val="auto"/>
        </w:rPr>
        <w:t xml:space="preserve">in addition to </w:t>
      </w:r>
      <w:r w:rsidR="004F51D9" w:rsidRPr="00DC1435">
        <w:rPr>
          <w:color w:val="auto"/>
        </w:rPr>
        <w:t>permission to install two (2)</w:t>
      </w:r>
      <w:r w:rsidR="00432601" w:rsidRPr="00DC1435">
        <w:rPr>
          <w:color w:val="auto"/>
        </w:rPr>
        <w:t xml:space="preserve"> mobile bar</w:t>
      </w:r>
      <w:r w:rsidR="004F51D9" w:rsidRPr="00DC1435">
        <w:rPr>
          <w:color w:val="auto"/>
        </w:rPr>
        <w:t>s</w:t>
      </w:r>
      <w:r w:rsidR="00432601" w:rsidRPr="00DC1435">
        <w:rPr>
          <w:color w:val="auto"/>
        </w:rPr>
        <w:t xml:space="preserve"> for special events in the foyer.</w:t>
      </w:r>
      <w:r w:rsidR="000D3389" w:rsidRPr="00DC1435">
        <w:rPr>
          <w:color w:val="auto"/>
        </w:rPr>
        <w:t xml:space="preserve">  </w:t>
      </w:r>
    </w:p>
    <w:p w:rsidR="00DD72D2" w:rsidRPr="00DC1435" w:rsidRDefault="000D3389" w:rsidP="00727D7F">
      <w:pPr>
        <w:pStyle w:val="NoSpacing"/>
        <w:jc w:val="both"/>
        <w:rPr>
          <w:color w:val="auto"/>
        </w:rPr>
      </w:pPr>
      <w:r w:rsidRPr="00DC1435">
        <w:rPr>
          <w:color w:val="auto"/>
        </w:rPr>
        <w:t>The applicant is a successful national company and business with a successful business in operation in the Northern Territory.</w:t>
      </w:r>
    </w:p>
    <w:p w:rsidR="00386AD4" w:rsidRPr="00DC1435" w:rsidRDefault="00EE2259" w:rsidP="00727D7F">
      <w:pPr>
        <w:pStyle w:val="NoSpacing"/>
        <w:jc w:val="both"/>
        <w:rPr>
          <w:color w:val="auto"/>
        </w:rPr>
      </w:pPr>
      <w:r w:rsidRPr="00DC1435">
        <w:rPr>
          <w:color w:val="auto"/>
        </w:rPr>
        <w:t xml:space="preserve">In accordance with section 26(3) of the Act, the Applicant has addressed the criteria relevant to the application, as set out in section 6(2) of the Act, and submits that the grant of the licence will be in the public interest.  </w:t>
      </w:r>
    </w:p>
    <w:p w:rsidR="00DD72D2" w:rsidRPr="00DC1435" w:rsidRDefault="00EE2259" w:rsidP="00727D7F">
      <w:pPr>
        <w:pStyle w:val="NoSpacing"/>
        <w:jc w:val="both"/>
        <w:rPr>
          <w:color w:val="auto"/>
        </w:rPr>
      </w:pPr>
      <w:r w:rsidRPr="00DC1435">
        <w:rPr>
          <w:color w:val="auto"/>
        </w:rPr>
        <w:lastRenderedPageBreak/>
        <w:t>The Applicant</w:t>
      </w:r>
      <w:r w:rsidR="00386AD4" w:rsidRPr="00DC1435">
        <w:rPr>
          <w:color w:val="auto"/>
        </w:rPr>
        <w:t xml:space="preserve"> submitted an</w:t>
      </w:r>
      <w:r w:rsidRPr="00DC1435">
        <w:rPr>
          <w:color w:val="auto"/>
        </w:rPr>
        <w:t xml:space="preserve"> affidavit in accordance with section</w:t>
      </w:r>
      <w:r w:rsidR="00FB59A5" w:rsidRPr="00DC1435">
        <w:rPr>
          <w:color w:val="auto"/>
        </w:rPr>
        <w:t xml:space="preserve"> </w:t>
      </w:r>
      <w:r w:rsidRPr="00DC1435">
        <w:rPr>
          <w:color w:val="auto"/>
        </w:rPr>
        <w:t>26A of the Act, attesting that there are no other persons able to influence the conduct of the business under the liquor licen</w:t>
      </w:r>
      <w:r w:rsidR="00FB59A5" w:rsidRPr="00DC1435">
        <w:rPr>
          <w:color w:val="auto"/>
        </w:rPr>
        <w:t>ce</w:t>
      </w:r>
      <w:r w:rsidRPr="00DC1435">
        <w:rPr>
          <w:color w:val="auto"/>
        </w:rPr>
        <w:t xml:space="preserve"> if the </w:t>
      </w:r>
      <w:r w:rsidR="00510887" w:rsidRPr="00DC1435">
        <w:rPr>
          <w:color w:val="auto"/>
        </w:rPr>
        <w:t>application</w:t>
      </w:r>
      <w:r w:rsidRPr="00DC1435">
        <w:rPr>
          <w:color w:val="auto"/>
        </w:rPr>
        <w:t xml:space="preserve"> is successful. </w:t>
      </w:r>
    </w:p>
    <w:p w:rsidR="00386AD4" w:rsidRPr="00DC1435" w:rsidRDefault="00432601" w:rsidP="00727D7F">
      <w:pPr>
        <w:pStyle w:val="NoSpacing"/>
        <w:jc w:val="both"/>
        <w:rPr>
          <w:color w:val="auto"/>
        </w:rPr>
      </w:pPr>
      <w:r w:rsidRPr="00DC1435">
        <w:rPr>
          <w:color w:val="auto"/>
        </w:rPr>
        <w:t xml:space="preserve">The </w:t>
      </w:r>
      <w:r w:rsidR="00386AD4" w:rsidRPr="00DC1435">
        <w:rPr>
          <w:color w:val="auto"/>
        </w:rPr>
        <w:t>a</w:t>
      </w:r>
      <w:r w:rsidRPr="00DC1435">
        <w:rPr>
          <w:color w:val="auto"/>
        </w:rPr>
        <w:t>pplication was advertise</w:t>
      </w:r>
      <w:r w:rsidR="00BB3090" w:rsidRPr="00DC1435">
        <w:rPr>
          <w:color w:val="auto"/>
        </w:rPr>
        <w:t>d</w:t>
      </w:r>
      <w:r w:rsidRPr="00DC1435">
        <w:rPr>
          <w:color w:val="auto"/>
        </w:rPr>
        <w:t xml:space="preserve"> in the N</w:t>
      </w:r>
      <w:r w:rsidR="00FB59A5" w:rsidRPr="00DC1435">
        <w:rPr>
          <w:color w:val="auto"/>
        </w:rPr>
        <w:t>orthern Territory News on 31 August 2016 and 2 September 201</w:t>
      </w:r>
      <w:r w:rsidRPr="00DC1435">
        <w:rPr>
          <w:color w:val="auto"/>
        </w:rPr>
        <w:t xml:space="preserve">6.  The objection period expired </w:t>
      </w:r>
      <w:r w:rsidR="00510887" w:rsidRPr="00DC1435">
        <w:rPr>
          <w:color w:val="auto"/>
        </w:rPr>
        <w:t>on 3</w:t>
      </w:r>
      <w:r w:rsidRPr="00DC1435">
        <w:rPr>
          <w:color w:val="auto"/>
        </w:rPr>
        <w:t xml:space="preserve"> October 2016</w:t>
      </w:r>
      <w:r w:rsidR="00386AD4" w:rsidRPr="00DC1435">
        <w:rPr>
          <w:color w:val="auto"/>
        </w:rPr>
        <w:t>.</w:t>
      </w:r>
    </w:p>
    <w:p w:rsidR="00432601" w:rsidRPr="00DC1435" w:rsidRDefault="00386AD4" w:rsidP="00727D7F">
      <w:pPr>
        <w:pStyle w:val="NoSpacing"/>
        <w:jc w:val="both"/>
        <w:rPr>
          <w:color w:val="auto"/>
        </w:rPr>
      </w:pPr>
      <w:r w:rsidRPr="00DC1435">
        <w:rPr>
          <w:color w:val="auto"/>
        </w:rPr>
        <w:t>T</w:t>
      </w:r>
      <w:r w:rsidR="00432601" w:rsidRPr="00DC1435">
        <w:rPr>
          <w:color w:val="auto"/>
        </w:rPr>
        <w:t>wo</w:t>
      </w:r>
      <w:r w:rsidR="003B6495" w:rsidRPr="00DC1435">
        <w:rPr>
          <w:color w:val="auto"/>
        </w:rPr>
        <w:t xml:space="preserve"> (2)</w:t>
      </w:r>
      <w:r w:rsidR="00432601" w:rsidRPr="00DC1435">
        <w:rPr>
          <w:color w:val="auto"/>
        </w:rPr>
        <w:t xml:space="preserve"> objections </w:t>
      </w:r>
      <w:r w:rsidRPr="00DC1435">
        <w:rPr>
          <w:color w:val="auto"/>
        </w:rPr>
        <w:t xml:space="preserve">were submitted: </w:t>
      </w:r>
      <w:r w:rsidR="00432601" w:rsidRPr="00DC1435">
        <w:rPr>
          <w:color w:val="auto"/>
        </w:rPr>
        <w:t>one from the Department of Health and the other from the Northern Territory Police.</w:t>
      </w:r>
    </w:p>
    <w:p w:rsidR="00FD008C" w:rsidRPr="00DC1435" w:rsidRDefault="00FD008C" w:rsidP="00727D7F">
      <w:pPr>
        <w:pStyle w:val="NoSpacing"/>
        <w:jc w:val="both"/>
        <w:rPr>
          <w:color w:val="auto"/>
        </w:rPr>
      </w:pPr>
      <w:r w:rsidRPr="00DC1435">
        <w:rPr>
          <w:color w:val="auto"/>
        </w:rPr>
        <w:t xml:space="preserve">The applicant initially sought authorisation for </w:t>
      </w:r>
      <w:r w:rsidR="003B6495" w:rsidRPr="00DC1435">
        <w:rPr>
          <w:color w:val="auto"/>
        </w:rPr>
        <w:t xml:space="preserve">the sale of </w:t>
      </w:r>
      <w:r w:rsidRPr="00DC1435">
        <w:rPr>
          <w:color w:val="auto"/>
        </w:rPr>
        <w:t>alc</w:t>
      </w:r>
      <w:r w:rsidR="00D96C90" w:rsidRPr="00DC1435">
        <w:rPr>
          <w:color w:val="auto"/>
        </w:rPr>
        <w:t>o</w:t>
      </w:r>
      <w:r w:rsidR="003B6495" w:rsidRPr="00DC1435">
        <w:rPr>
          <w:color w:val="auto"/>
        </w:rPr>
        <w:t>hol</w:t>
      </w:r>
      <w:r w:rsidR="00386AD4" w:rsidRPr="00DC1435">
        <w:rPr>
          <w:color w:val="auto"/>
        </w:rPr>
        <w:t xml:space="preserve"> from 10:00</w:t>
      </w:r>
      <w:r w:rsidRPr="00DC1435">
        <w:rPr>
          <w:color w:val="auto"/>
        </w:rPr>
        <w:t xml:space="preserve">am </w:t>
      </w:r>
      <w:r w:rsidR="00386AD4" w:rsidRPr="00DC1435">
        <w:rPr>
          <w:color w:val="auto"/>
        </w:rPr>
        <w:t>until 11</w:t>
      </w:r>
      <w:r w:rsidRPr="00DC1435">
        <w:rPr>
          <w:color w:val="auto"/>
        </w:rPr>
        <w:t>:59</w:t>
      </w:r>
      <w:r w:rsidR="00386AD4" w:rsidRPr="00DC1435">
        <w:rPr>
          <w:color w:val="auto"/>
        </w:rPr>
        <w:t xml:space="preserve">pm </w:t>
      </w:r>
      <w:r w:rsidRPr="00DC1435">
        <w:rPr>
          <w:color w:val="auto"/>
        </w:rPr>
        <w:t>seven days per week.</w:t>
      </w:r>
      <w:r w:rsidR="00386AD4" w:rsidRPr="00DC1435">
        <w:rPr>
          <w:color w:val="auto"/>
        </w:rPr>
        <w:t xml:space="preserve">  However, t</w:t>
      </w:r>
      <w:r w:rsidRPr="00DC1435">
        <w:rPr>
          <w:color w:val="auto"/>
        </w:rPr>
        <w:t xml:space="preserve">he Applicant subsequently amended the application </w:t>
      </w:r>
      <w:r w:rsidR="00386AD4" w:rsidRPr="00DC1435">
        <w:rPr>
          <w:color w:val="auto"/>
        </w:rPr>
        <w:t xml:space="preserve">such that the proposal was </w:t>
      </w:r>
      <w:r w:rsidRPr="00DC1435">
        <w:rPr>
          <w:color w:val="auto"/>
        </w:rPr>
        <w:t xml:space="preserve">to </w:t>
      </w:r>
      <w:r w:rsidR="00386AD4" w:rsidRPr="00DC1435">
        <w:rPr>
          <w:color w:val="auto"/>
        </w:rPr>
        <w:t xml:space="preserve">have authority to </w:t>
      </w:r>
      <w:r w:rsidRPr="00DC1435">
        <w:rPr>
          <w:color w:val="auto"/>
        </w:rPr>
        <w:t>commence trade from 12:00</w:t>
      </w:r>
      <w:r w:rsidR="00386AD4" w:rsidRPr="00DC1435">
        <w:rPr>
          <w:color w:val="auto"/>
        </w:rPr>
        <w:t xml:space="preserve"> noon until 10:00pm</w:t>
      </w:r>
      <w:r w:rsidRPr="00DC1435">
        <w:rPr>
          <w:color w:val="auto"/>
        </w:rPr>
        <w:t>.</w:t>
      </w:r>
    </w:p>
    <w:p w:rsidR="00F161FF" w:rsidRPr="00DC1435" w:rsidRDefault="00DD72D2" w:rsidP="00727D7F">
      <w:pPr>
        <w:pStyle w:val="Heading2"/>
        <w:jc w:val="both"/>
        <w:rPr>
          <w:color w:val="auto"/>
        </w:rPr>
      </w:pPr>
      <w:r w:rsidRPr="00DC1435">
        <w:rPr>
          <w:color w:val="auto"/>
        </w:rPr>
        <w:t>ASSESSMENT OF MATTER</w:t>
      </w:r>
    </w:p>
    <w:p w:rsidR="00DD72D2" w:rsidRPr="00DC1435" w:rsidRDefault="009F46EF" w:rsidP="00727D7F">
      <w:pPr>
        <w:pStyle w:val="NoSpacing"/>
        <w:jc w:val="both"/>
        <w:rPr>
          <w:color w:val="auto"/>
        </w:rPr>
      </w:pPr>
      <w:r w:rsidRPr="00DC1435">
        <w:rPr>
          <w:color w:val="auto"/>
        </w:rPr>
        <w:t>I have review</w:t>
      </w:r>
      <w:r w:rsidR="00602895" w:rsidRPr="00DC1435">
        <w:rPr>
          <w:color w:val="auto"/>
        </w:rPr>
        <w:t>e</w:t>
      </w:r>
      <w:r w:rsidRPr="00DC1435">
        <w:rPr>
          <w:color w:val="auto"/>
        </w:rPr>
        <w:t xml:space="preserve">d all the available material submitted in relation to the application and note there </w:t>
      </w:r>
      <w:r w:rsidR="00386AD4" w:rsidRPr="00DC1435">
        <w:rPr>
          <w:color w:val="auto"/>
        </w:rPr>
        <w:t>w</w:t>
      </w:r>
      <w:r w:rsidR="00727D7F" w:rsidRPr="00DC1435">
        <w:rPr>
          <w:color w:val="auto"/>
        </w:rPr>
        <w:t>ere</w:t>
      </w:r>
      <w:r w:rsidRPr="00DC1435">
        <w:rPr>
          <w:color w:val="auto"/>
        </w:rPr>
        <w:t xml:space="preserve"> </w:t>
      </w:r>
      <w:r w:rsidR="00602895" w:rsidRPr="00DC1435">
        <w:rPr>
          <w:color w:val="auto"/>
        </w:rPr>
        <w:t xml:space="preserve">no objections </w:t>
      </w:r>
      <w:r w:rsidR="00386AD4" w:rsidRPr="00DC1435">
        <w:rPr>
          <w:color w:val="auto"/>
        </w:rPr>
        <w:t>or submissions received by members of the general public.</w:t>
      </w:r>
    </w:p>
    <w:p w:rsidR="00727D7F" w:rsidRPr="00DC1435" w:rsidRDefault="00602895" w:rsidP="00727D7F">
      <w:pPr>
        <w:pStyle w:val="NoSpacing"/>
        <w:jc w:val="both"/>
        <w:rPr>
          <w:color w:val="auto"/>
        </w:rPr>
      </w:pPr>
      <w:r w:rsidRPr="00DC1435">
        <w:rPr>
          <w:color w:val="auto"/>
        </w:rPr>
        <w:t xml:space="preserve">The NT Police and Department of Health fall within the </w:t>
      </w:r>
      <w:r w:rsidR="00386AD4" w:rsidRPr="00DC1435">
        <w:rPr>
          <w:color w:val="auto"/>
        </w:rPr>
        <w:t xml:space="preserve">recognised </w:t>
      </w:r>
      <w:r w:rsidRPr="00DC1435">
        <w:rPr>
          <w:color w:val="auto"/>
        </w:rPr>
        <w:t xml:space="preserve">category of persons, organisation or groups </w:t>
      </w:r>
      <w:r w:rsidR="00386AD4" w:rsidRPr="00DC1435">
        <w:rPr>
          <w:color w:val="auto"/>
        </w:rPr>
        <w:t xml:space="preserve">that </w:t>
      </w:r>
      <w:r w:rsidRPr="00DC1435">
        <w:rPr>
          <w:color w:val="auto"/>
        </w:rPr>
        <w:t>may make an objecti</w:t>
      </w:r>
      <w:r w:rsidR="00ED43C6" w:rsidRPr="00DC1435">
        <w:rPr>
          <w:color w:val="auto"/>
        </w:rPr>
        <w:t>o</w:t>
      </w:r>
      <w:r w:rsidRPr="00DC1435">
        <w:rPr>
          <w:color w:val="auto"/>
        </w:rPr>
        <w:t xml:space="preserve">n as prescribed in </w:t>
      </w:r>
      <w:r w:rsidR="00386AD4" w:rsidRPr="00DC1435">
        <w:rPr>
          <w:color w:val="auto"/>
        </w:rPr>
        <w:t>s</w:t>
      </w:r>
      <w:r w:rsidRPr="00DC1435">
        <w:rPr>
          <w:color w:val="auto"/>
        </w:rPr>
        <w:t>ection 47F(3)</w:t>
      </w:r>
      <w:r w:rsidR="006007F8" w:rsidRPr="00DC1435">
        <w:rPr>
          <w:color w:val="auto"/>
        </w:rPr>
        <w:t>(e)</w:t>
      </w:r>
      <w:r w:rsidR="00386AD4" w:rsidRPr="00DC1435">
        <w:rPr>
          <w:color w:val="auto"/>
        </w:rPr>
        <w:t xml:space="preserve">.  </w:t>
      </w:r>
    </w:p>
    <w:p w:rsidR="00602895" w:rsidRPr="00DC1435" w:rsidRDefault="00386AD4" w:rsidP="00727D7F">
      <w:pPr>
        <w:pStyle w:val="NoSpacing"/>
        <w:jc w:val="both"/>
        <w:rPr>
          <w:color w:val="auto"/>
        </w:rPr>
      </w:pPr>
      <w:r w:rsidRPr="00DC1435">
        <w:rPr>
          <w:color w:val="auto"/>
        </w:rPr>
        <w:t xml:space="preserve">The </w:t>
      </w:r>
      <w:proofErr w:type="spellStart"/>
      <w:r w:rsidRPr="00DC1435">
        <w:rPr>
          <w:color w:val="auto"/>
        </w:rPr>
        <w:t>releant</w:t>
      </w:r>
      <w:proofErr w:type="spellEnd"/>
      <w:r w:rsidRPr="00DC1435">
        <w:rPr>
          <w:color w:val="auto"/>
        </w:rPr>
        <w:t xml:space="preserve"> </w:t>
      </w:r>
      <w:proofErr w:type="gramStart"/>
      <w:r w:rsidRPr="00DC1435">
        <w:rPr>
          <w:color w:val="auto"/>
        </w:rPr>
        <w:t>submission were</w:t>
      </w:r>
      <w:proofErr w:type="gramEnd"/>
      <w:r w:rsidRPr="00DC1435">
        <w:rPr>
          <w:color w:val="auto"/>
        </w:rPr>
        <w:t xml:space="preserve"> m</w:t>
      </w:r>
      <w:r w:rsidR="00602895" w:rsidRPr="00DC1435">
        <w:rPr>
          <w:color w:val="auto"/>
        </w:rPr>
        <w:t>a</w:t>
      </w:r>
      <w:r w:rsidR="005C2C7B" w:rsidRPr="00DC1435">
        <w:rPr>
          <w:color w:val="auto"/>
        </w:rPr>
        <w:t>d</w:t>
      </w:r>
      <w:r w:rsidR="00602895" w:rsidRPr="00DC1435">
        <w:rPr>
          <w:color w:val="auto"/>
        </w:rPr>
        <w:t xml:space="preserve">e in the manner prescribed by </w:t>
      </w:r>
      <w:r w:rsidRPr="00DC1435">
        <w:rPr>
          <w:color w:val="auto"/>
        </w:rPr>
        <w:t>s</w:t>
      </w:r>
      <w:r w:rsidR="00510887" w:rsidRPr="00DC1435">
        <w:rPr>
          <w:color w:val="auto"/>
        </w:rPr>
        <w:t>ection</w:t>
      </w:r>
      <w:r w:rsidR="00602895" w:rsidRPr="00DC1435">
        <w:rPr>
          <w:color w:val="auto"/>
        </w:rPr>
        <w:t xml:space="preserve"> 47F.</w:t>
      </w:r>
    </w:p>
    <w:p w:rsidR="00602895" w:rsidRPr="00DC1435" w:rsidRDefault="00386AD4" w:rsidP="00727D7F">
      <w:pPr>
        <w:pStyle w:val="NoSpacing"/>
        <w:jc w:val="both"/>
        <w:rPr>
          <w:color w:val="auto"/>
        </w:rPr>
      </w:pPr>
      <w:r w:rsidRPr="00DC1435">
        <w:rPr>
          <w:color w:val="auto"/>
        </w:rPr>
        <w:t xml:space="preserve">In summary, </w:t>
      </w:r>
      <w:r w:rsidR="00602895" w:rsidRPr="00DC1435">
        <w:rPr>
          <w:color w:val="auto"/>
        </w:rPr>
        <w:t xml:space="preserve">NT Police objected </w:t>
      </w:r>
      <w:r w:rsidR="005C2C7B" w:rsidRPr="00DC1435">
        <w:rPr>
          <w:color w:val="auto"/>
        </w:rPr>
        <w:t xml:space="preserve">to </w:t>
      </w:r>
      <w:r w:rsidR="00602895" w:rsidRPr="00DC1435">
        <w:rPr>
          <w:color w:val="auto"/>
        </w:rPr>
        <w:t xml:space="preserve">the trading hours </w:t>
      </w:r>
      <w:r w:rsidR="005C2C7B" w:rsidRPr="00DC1435">
        <w:rPr>
          <w:color w:val="auto"/>
        </w:rPr>
        <w:t xml:space="preserve">and the use </w:t>
      </w:r>
      <w:r w:rsidR="00510887" w:rsidRPr="00DC1435">
        <w:rPr>
          <w:color w:val="auto"/>
        </w:rPr>
        <w:t>of glass</w:t>
      </w:r>
      <w:r w:rsidR="005C2C7B" w:rsidRPr="00DC1435">
        <w:rPr>
          <w:color w:val="auto"/>
        </w:rPr>
        <w:t xml:space="preserve"> drinking </w:t>
      </w:r>
      <w:r w:rsidR="005A0B7F" w:rsidRPr="00DC1435">
        <w:rPr>
          <w:color w:val="auto"/>
        </w:rPr>
        <w:t xml:space="preserve">vessels </w:t>
      </w:r>
      <w:r w:rsidR="005C2C7B" w:rsidRPr="00DC1435">
        <w:rPr>
          <w:color w:val="auto"/>
        </w:rPr>
        <w:t>inside the cinema</w:t>
      </w:r>
      <w:r w:rsidR="00602895" w:rsidRPr="00DC1435">
        <w:rPr>
          <w:color w:val="auto"/>
        </w:rPr>
        <w:t xml:space="preserve">.  </w:t>
      </w:r>
    </w:p>
    <w:p w:rsidR="00F43DE1" w:rsidRPr="00DC1435" w:rsidRDefault="00386AD4" w:rsidP="00727D7F">
      <w:pPr>
        <w:pStyle w:val="NoSpacing"/>
        <w:jc w:val="both"/>
        <w:rPr>
          <w:color w:val="auto"/>
        </w:rPr>
      </w:pPr>
      <w:r w:rsidRPr="00DC1435">
        <w:rPr>
          <w:color w:val="auto"/>
        </w:rPr>
        <w:t>In response, the a</w:t>
      </w:r>
      <w:r w:rsidR="00602895" w:rsidRPr="00DC1435">
        <w:rPr>
          <w:color w:val="auto"/>
        </w:rPr>
        <w:t xml:space="preserve">pplicant </w:t>
      </w:r>
      <w:r w:rsidRPr="00DC1435">
        <w:rPr>
          <w:color w:val="auto"/>
        </w:rPr>
        <w:t xml:space="preserve">indicated a </w:t>
      </w:r>
      <w:r w:rsidR="00602895" w:rsidRPr="00DC1435">
        <w:rPr>
          <w:color w:val="auto"/>
        </w:rPr>
        <w:t>willing</w:t>
      </w:r>
      <w:r w:rsidRPr="00DC1435">
        <w:rPr>
          <w:color w:val="auto"/>
        </w:rPr>
        <w:t xml:space="preserve">ness to reduce the </w:t>
      </w:r>
      <w:r w:rsidR="007F422E" w:rsidRPr="00DC1435">
        <w:rPr>
          <w:color w:val="auto"/>
        </w:rPr>
        <w:t>t</w:t>
      </w:r>
      <w:r w:rsidRPr="00DC1435">
        <w:rPr>
          <w:color w:val="auto"/>
        </w:rPr>
        <w:t xml:space="preserve">rading hours </w:t>
      </w:r>
      <w:r w:rsidR="007F422E" w:rsidRPr="00DC1435">
        <w:rPr>
          <w:color w:val="auto"/>
        </w:rPr>
        <w:t xml:space="preserve">sought </w:t>
      </w:r>
      <w:r w:rsidR="007E642C" w:rsidRPr="00DC1435">
        <w:rPr>
          <w:color w:val="auto"/>
        </w:rPr>
        <w:t>and</w:t>
      </w:r>
      <w:r w:rsidRPr="00DC1435">
        <w:rPr>
          <w:color w:val="auto"/>
        </w:rPr>
        <w:t xml:space="preserve"> to</w:t>
      </w:r>
      <w:r w:rsidR="007E642C" w:rsidRPr="00DC1435">
        <w:rPr>
          <w:color w:val="auto"/>
        </w:rPr>
        <w:t xml:space="preserve"> limit the use of glass vessels </w:t>
      </w:r>
      <w:r w:rsidRPr="00DC1435">
        <w:rPr>
          <w:color w:val="auto"/>
        </w:rPr>
        <w:t>t</w:t>
      </w:r>
      <w:r w:rsidR="007E642C" w:rsidRPr="00DC1435">
        <w:rPr>
          <w:color w:val="auto"/>
        </w:rPr>
        <w:t xml:space="preserve">o </w:t>
      </w:r>
      <w:r w:rsidRPr="00DC1435">
        <w:rPr>
          <w:color w:val="auto"/>
        </w:rPr>
        <w:t xml:space="preserve">the service of </w:t>
      </w:r>
      <w:r w:rsidR="007E642C" w:rsidRPr="00DC1435">
        <w:rPr>
          <w:color w:val="auto"/>
        </w:rPr>
        <w:t>wine only.</w:t>
      </w:r>
    </w:p>
    <w:p w:rsidR="007E642C" w:rsidRPr="00DC1435" w:rsidRDefault="007E642C" w:rsidP="00727D7F">
      <w:pPr>
        <w:pStyle w:val="NoSpacing"/>
        <w:jc w:val="both"/>
        <w:rPr>
          <w:color w:val="auto"/>
        </w:rPr>
      </w:pPr>
      <w:r w:rsidRPr="00DC1435">
        <w:rPr>
          <w:color w:val="auto"/>
        </w:rPr>
        <w:t>The objection from</w:t>
      </w:r>
      <w:r w:rsidR="007F422E" w:rsidRPr="00DC1435">
        <w:rPr>
          <w:color w:val="auto"/>
        </w:rPr>
        <w:t xml:space="preserve"> the</w:t>
      </w:r>
      <w:r w:rsidRPr="00DC1435">
        <w:rPr>
          <w:color w:val="auto"/>
        </w:rPr>
        <w:t xml:space="preserve"> Department of Health </w:t>
      </w:r>
      <w:r w:rsidR="00185AF8" w:rsidRPr="00DC1435">
        <w:rPr>
          <w:color w:val="auto"/>
        </w:rPr>
        <w:t>re</w:t>
      </w:r>
      <w:r w:rsidR="009E78CB" w:rsidRPr="00DC1435">
        <w:rPr>
          <w:color w:val="auto"/>
        </w:rPr>
        <w:t>fers</w:t>
      </w:r>
      <w:r w:rsidR="00185AF8" w:rsidRPr="00DC1435">
        <w:rPr>
          <w:color w:val="auto"/>
        </w:rPr>
        <w:t xml:space="preserve"> to </w:t>
      </w:r>
      <w:r w:rsidR="009E78CB" w:rsidRPr="00DC1435">
        <w:rPr>
          <w:color w:val="auto"/>
        </w:rPr>
        <w:t xml:space="preserve">a perceived risk </w:t>
      </w:r>
      <w:r w:rsidR="00185AF8" w:rsidRPr="00DC1435">
        <w:rPr>
          <w:color w:val="auto"/>
        </w:rPr>
        <w:t xml:space="preserve">of patrons </w:t>
      </w:r>
      <w:r w:rsidR="009E78CB" w:rsidRPr="00DC1435">
        <w:rPr>
          <w:color w:val="auto"/>
        </w:rPr>
        <w:t xml:space="preserve">being </w:t>
      </w:r>
      <w:r w:rsidR="004C0A04" w:rsidRPr="00DC1435">
        <w:rPr>
          <w:color w:val="auto"/>
        </w:rPr>
        <w:t>intoxicated</w:t>
      </w:r>
      <w:r w:rsidR="00510887" w:rsidRPr="00DC1435">
        <w:rPr>
          <w:color w:val="auto"/>
        </w:rPr>
        <w:t>, fighting</w:t>
      </w:r>
      <w:r w:rsidR="00185AF8" w:rsidRPr="00DC1435">
        <w:rPr>
          <w:color w:val="auto"/>
        </w:rPr>
        <w:t xml:space="preserve"> </w:t>
      </w:r>
      <w:r w:rsidR="00F459C7" w:rsidRPr="00DC1435">
        <w:rPr>
          <w:color w:val="auto"/>
        </w:rPr>
        <w:t>in</w:t>
      </w:r>
      <w:r w:rsidR="00185AF8" w:rsidRPr="00DC1435">
        <w:rPr>
          <w:color w:val="auto"/>
        </w:rPr>
        <w:t xml:space="preserve"> or outside the premises</w:t>
      </w:r>
      <w:r w:rsidR="00F459C7" w:rsidRPr="00DC1435">
        <w:rPr>
          <w:color w:val="auto"/>
        </w:rPr>
        <w:t>, the increased risk of</w:t>
      </w:r>
      <w:r w:rsidR="004C0A04" w:rsidRPr="00DC1435">
        <w:rPr>
          <w:color w:val="auto"/>
        </w:rPr>
        <w:t xml:space="preserve"> </w:t>
      </w:r>
      <w:proofErr w:type="spellStart"/>
      <w:r w:rsidR="004C0A04" w:rsidRPr="00DC1435">
        <w:rPr>
          <w:color w:val="auto"/>
        </w:rPr>
        <w:t>drink</w:t>
      </w:r>
      <w:proofErr w:type="spellEnd"/>
      <w:r w:rsidR="004C0A04" w:rsidRPr="00DC1435">
        <w:rPr>
          <w:color w:val="auto"/>
        </w:rPr>
        <w:t xml:space="preserve"> driving</w:t>
      </w:r>
      <w:r w:rsidR="00185AF8" w:rsidRPr="00DC1435">
        <w:rPr>
          <w:color w:val="auto"/>
        </w:rPr>
        <w:t xml:space="preserve"> and concerns that children may be exposed to people drinking.</w:t>
      </w:r>
      <w:r w:rsidR="004C0A04" w:rsidRPr="00DC1435">
        <w:rPr>
          <w:color w:val="auto"/>
        </w:rPr>
        <w:t xml:space="preserve"> </w:t>
      </w:r>
    </w:p>
    <w:p w:rsidR="00727D7F" w:rsidRPr="00DC1435" w:rsidRDefault="009E78CB" w:rsidP="00727D7F">
      <w:pPr>
        <w:pStyle w:val="NoSpacing"/>
        <w:jc w:val="both"/>
        <w:rPr>
          <w:color w:val="auto"/>
        </w:rPr>
      </w:pPr>
      <w:r w:rsidRPr="00DC1435">
        <w:rPr>
          <w:color w:val="auto"/>
        </w:rPr>
        <w:t xml:space="preserve">In that regard, it is relevant to note that the </w:t>
      </w:r>
      <w:r w:rsidR="003C7F04" w:rsidRPr="00DC1435">
        <w:rPr>
          <w:color w:val="auto"/>
        </w:rPr>
        <w:t xml:space="preserve">main business of Events Cinemas Palmerston is </w:t>
      </w:r>
      <w:r w:rsidRPr="00DC1435">
        <w:rPr>
          <w:color w:val="auto"/>
        </w:rPr>
        <w:t xml:space="preserve">the </w:t>
      </w:r>
      <w:r w:rsidR="003C7F04" w:rsidRPr="00DC1435">
        <w:rPr>
          <w:color w:val="auto"/>
        </w:rPr>
        <w:t>screening of movies</w:t>
      </w:r>
      <w:r w:rsidRPr="00DC1435">
        <w:rPr>
          <w:color w:val="auto"/>
        </w:rPr>
        <w:t xml:space="preserve">.  The service of alcohol is intended to add to the movie viewing experience, not to provide a ‘drinking venue’ where entertainment is </w:t>
      </w:r>
      <w:proofErr w:type="spellStart"/>
      <w:r w:rsidRPr="00DC1435">
        <w:rPr>
          <w:color w:val="auto"/>
        </w:rPr>
        <w:t>ancilliary</w:t>
      </w:r>
      <w:proofErr w:type="spellEnd"/>
      <w:r w:rsidRPr="00DC1435">
        <w:rPr>
          <w:color w:val="auto"/>
        </w:rPr>
        <w:t xml:space="preserve"> to the service of alcohol</w:t>
      </w:r>
      <w:r w:rsidR="00727D7F" w:rsidRPr="00DC1435">
        <w:rPr>
          <w:color w:val="auto"/>
        </w:rPr>
        <w:t>.</w:t>
      </w:r>
    </w:p>
    <w:p w:rsidR="009E78CB" w:rsidRPr="00DC1435" w:rsidRDefault="009E78CB" w:rsidP="00727D7F">
      <w:pPr>
        <w:pStyle w:val="NoSpacing"/>
        <w:jc w:val="both"/>
        <w:rPr>
          <w:color w:val="auto"/>
        </w:rPr>
      </w:pPr>
      <w:r w:rsidRPr="00DC1435">
        <w:rPr>
          <w:color w:val="auto"/>
        </w:rPr>
        <w:t>S</w:t>
      </w:r>
      <w:r w:rsidR="005C2C7B" w:rsidRPr="00DC1435">
        <w:rPr>
          <w:color w:val="auto"/>
        </w:rPr>
        <w:t xml:space="preserve">taff </w:t>
      </w:r>
      <w:r w:rsidRPr="00DC1435">
        <w:rPr>
          <w:color w:val="auto"/>
        </w:rPr>
        <w:t xml:space="preserve">engaged in the service of alcohol </w:t>
      </w:r>
      <w:r w:rsidR="005C2C7B" w:rsidRPr="00DC1435">
        <w:rPr>
          <w:color w:val="auto"/>
        </w:rPr>
        <w:t xml:space="preserve">will be trained in the responsible service of alcohol and </w:t>
      </w:r>
      <w:r w:rsidRPr="00DC1435">
        <w:rPr>
          <w:color w:val="auto"/>
        </w:rPr>
        <w:t xml:space="preserve">it is intended that liquor will only be available in the </w:t>
      </w:r>
      <w:r w:rsidR="003C7F04" w:rsidRPr="00DC1435">
        <w:rPr>
          <w:color w:val="auto"/>
        </w:rPr>
        <w:t>foyer areas</w:t>
      </w:r>
      <w:r w:rsidR="00CB62FF" w:rsidRPr="00DC1435">
        <w:rPr>
          <w:color w:val="auto"/>
        </w:rPr>
        <w:t>.</w:t>
      </w:r>
      <w:r w:rsidR="005C2C7B" w:rsidRPr="00DC1435">
        <w:rPr>
          <w:color w:val="auto"/>
        </w:rPr>
        <w:t xml:space="preserve">  </w:t>
      </w:r>
    </w:p>
    <w:p w:rsidR="000A2619" w:rsidRPr="00DC1435" w:rsidRDefault="00DD725C" w:rsidP="00727D7F">
      <w:pPr>
        <w:pStyle w:val="NoSpacing"/>
        <w:jc w:val="both"/>
        <w:rPr>
          <w:color w:val="auto"/>
        </w:rPr>
      </w:pPr>
      <w:r w:rsidRPr="00DC1435">
        <w:rPr>
          <w:color w:val="auto"/>
        </w:rPr>
        <w:t xml:space="preserve">There are various </w:t>
      </w:r>
      <w:r w:rsidR="003C7F04" w:rsidRPr="00DC1435">
        <w:rPr>
          <w:color w:val="auto"/>
        </w:rPr>
        <w:t xml:space="preserve">licenced </w:t>
      </w:r>
      <w:r w:rsidRPr="00DC1435">
        <w:rPr>
          <w:color w:val="auto"/>
        </w:rPr>
        <w:t xml:space="preserve">entertainment venues in the Northern Territory </w:t>
      </w:r>
      <w:r w:rsidR="003C7F04" w:rsidRPr="00DC1435">
        <w:rPr>
          <w:color w:val="auto"/>
        </w:rPr>
        <w:t xml:space="preserve">where children attend and are exposed to people drinking in a responsible </w:t>
      </w:r>
      <w:r w:rsidR="00510887" w:rsidRPr="00DC1435">
        <w:rPr>
          <w:color w:val="auto"/>
        </w:rPr>
        <w:t>manner</w:t>
      </w:r>
      <w:r w:rsidR="003C7F04" w:rsidRPr="00DC1435">
        <w:rPr>
          <w:color w:val="auto"/>
        </w:rPr>
        <w:t xml:space="preserve">. </w:t>
      </w:r>
      <w:r w:rsidR="00CB62FF" w:rsidRPr="00DC1435">
        <w:rPr>
          <w:color w:val="auto"/>
        </w:rPr>
        <w:t xml:space="preserve"> </w:t>
      </w:r>
      <w:r w:rsidR="009E78CB" w:rsidRPr="00DC1435">
        <w:rPr>
          <w:color w:val="auto"/>
        </w:rPr>
        <w:t>There is no evidence in this case to indicate that the proposal creates an unacceptable risk of harm to children or others in the community.</w:t>
      </w:r>
    </w:p>
    <w:p w:rsidR="00F161FF" w:rsidRPr="00DC1435" w:rsidRDefault="00DD72D2" w:rsidP="00727D7F">
      <w:pPr>
        <w:pStyle w:val="Heading2"/>
        <w:jc w:val="both"/>
        <w:rPr>
          <w:color w:val="auto"/>
        </w:rPr>
      </w:pPr>
      <w:r w:rsidRPr="00DC1435">
        <w:rPr>
          <w:color w:val="auto"/>
        </w:rPr>
        <w:t>CONSIDERATION CRITERIA</w:t>
      </w:r>
    </w:p>
    <w:p w:rsidR="009E78CB" w:rsidRPr="00DC1435" w:rsidRDefault="009E78CB" w:rsidP="00727D7F">
      <w:pPr>
        <w:pStyle w:val="NoSpacing"/>
        <w:jc w:val="both"/>
        <w:rPr>
          <w:color w:val="auto"/>
        </w:rPr>
      </w:pPr>
      <w:r w:rsidRPr="00DC1435">
        <w:rPr>
          <w:color w:val="auto"/>
        </w:rPr>
        <w:t xml:space="preserve">It is apparent that </w:t>
      </w:r>
      <w:r w:rsidR="006007F8" w:rsidRPr="00DC1435">
        <w:rPr>
          <w:color w:val="auto"/>
        </w:rPr>
        <w:t>the objecti</w:t>
      </w:r>
      <w:r w:rsidRPr="00DC1435">
        <w:rPr>
          <w:color w:val="auto"/>
        </w:rPr>
        <w:t xml:space="preserve">on and submission made </w:t>
      </w:r>
      <w:r w:rsidR="00107C1B" w:rsidRPr="00DC1435">
        <w:rPr>
          <w:color w:val="auto"/>
        </w:rPr>
        <w:t xml:space="preserve">by NT Police </w:t>
      </w:r>
      <w:r w:rsidRPr="00DC1435">
        <w:rPr>
          <w:color w:val="auto"/>
        </w:rPr>
        <w:t xml:space="preserve">was </w:t>
      </w:r>
      <w:r w:rsidR="006172AA" w:rsidRPr="00DC1435">
        <w:rPr>
          <w:color w:val="auto"/>
        </w:rPr>
        <w:t xml:space="preserve">considered </w:t>
      </w:r>
      <w:r w:rsidRPr="00DC1435">
        <w:rPr>
          <w:color w:val="auto"/>
        </w:rPr>
        <w:t>by the applicant and to its credit, the applicant amended its application to address the valid concerns raised.</w:t>
      </w:r>
    </w:p>
    <w:p w:rsidR="009E78CB" w:rsidRPr="00DC1435" w:rsidRDefault="00CB62FF" w:rsidP="00727D7F">
      <w:pPr>
        <w:pStyle w:val="NoSpacing"/>
        <w:jc w:val="both"/>
        <w:rPr>
          <w:color w:val="auto"/>
        </w:rPr>
      </w:pPr>
      <w:r w:rsidRPr="00DC1435">
        <w:rPr>
          <w:color w:val="auto"/>
        </w:rPr>
        <w:t xml:space="preserve">I am </w:t>
      </w:r>
      <w:r w:rsidR="00DC1435" w:rsidRPr="00DC1435">
        <w:rPr>
          <w:color w:val="auto"/>
        </w:rPr>
        <w:t xml:space="preserve">not </w:t>
      </w:r>
      <w:r w:rsidRPr="00DC1435">
        <w:rPr>
          <w:color w:val="auto"/>
        </w:rPr>
        <w:t xml:space="preserve">satisfied </w:t>
      </w:r>
      <w:r w:rsidR="00DC1435" w:rsidRPr="00DC1435">
        <w:rPr>
          <w:color w:val="auto"/>
        </w:rPr>
        <w:t xml:space="preserve">that there is sufficient evidence to find that </w:t>
      </w:r>
      <w:r w:rsidRPr="00DC1435">
        <w:rPr>
          <w:color w:val="auto"/>
        </w:rPr>
        <w:t xml:space="preserve">the proposed operation will place </w:t>
      </w:r>
      <w:r w:rsidR="002F6E58" w:rsidRPr="00DC1435">
        <w:rPr>
          <w:color w:val="auto"/>
        </w:rPr>
        <w:t>members of the public</w:t>
      </w:r>
      <w:r w:rsidRPr="00DC1435">
        <w:rPr>
          <w:color w:val="auto"/>
        </w:rPr>
        <w:t xml:space="preserve"> at </w:t>
      </w:r>
      <w:r w:rsidR="009E78CB" w:rsidRPr="00DC1435">
        <w:rPr>
          <w:color w:val="auto"/>
        </w:rPr>
        <w:t xml:space="preserve">undue </w:t>
      </w:r>
      <w:r w:rsidRPr="00DC1435">
        <w:rPr>
          <w:color w:val="auto"/>
        </w:rPr>
        <w:t xml:space="preserve">risk or have a </w:t>
      </w:r>
      <w:r w:rsidR="009E78CB" w:rsidRPr="00DC1435">
        <w:rPr>
          <w:color w:val="auto"/>
        </w:rPr>
        <w:t xml:space="preserve">significantly </w:t>
      </w:r>
      <w:r w:rsidRPr="00DC1435">
        <w:rPr>
          <w:color w:val="auto"/>
        </w:rPr>
        <w:t>negative impact on children at the venue</w:t>
      </w:r>
      <w:r w:rsidR="009E78CB" w:rsidRPr="00DC1435">
        <w:rPr>
          <w:color w:val="auto"/>
        </w:rPr>
        <w:t xml:space="preserve"> who might </w:t>
      </w:r>
      <w:r w:rsidRPr="00DC1435">
        <w:rPr>
          <w:color w:val="auto"/>
        </w:rPr>
        <w:t>observ</w:t>
      </w:r>
      <w:r w:rsidR="009E78CB" w:rsidRPr="00DC1435">
        <w:rPr>
          <w:color w:val="auto"/>
        </w:rPr>
        <w:t>e</w:t>
      </w:r>
      <w:r w:rsidRPr="00DC1435">
        <w:rPr>
          <w:color w:val="auto"/>
        </w:rPr>
        <w:t xml:space="preserve"> adults</w:t>
      </w:r>
      <w:r w:rsidR="009E78CB" w:rsidRPr="00DC1435">
        <w:rPr>
          <w:color w:val="auto"/>
        </w:rPr>
        <w:t xml:space="preserve"> consuming alcohol in in the intended environment.</w:t>
      </w:r>
    </w:p>
    <w:p w:rsidR="00DD72D2" w:rsidRPr="00DC1435" w:rsidRDefault="00CB62FF" w:rsidP="00727D7F">
      <w:pPr>
        <w:pStyle w:val="NoSpacing"/>
        <w:jc w:val="both"/>
        <w:rPr>
          <w:color w:val="auto"/>
        </w:rPr>
      </w:pPr>
      <w:r w:rsidRPr="00DC1435">
        <w:rPr>
          <w:color w:val="auto"/>
        </w:rPr>
        <w:lastRenderedPageBreak/>
        <w:t>All</w:t>
      </w:r>
      <w:r w:rsidR="009E78CB" w:rsidRPr="00DC1435">
        <w:rPr>
          <w:color w:val="auto"/>
        </w:rPr>
        <w:t xml:space="preserve"> other matters </w:t>
      </w:r>
      <w:proofErr w:type="spellStart"/>
      <w:r w:rsidR="009E78CB" w:rsidRPr="00DC1435">
        <w:rPr>
          <w:color w:val="auto"/>
        </w:rPr>
        <w:t>specificed</w:t>
      </w:r>
      <w:proofErr w:type="spellEnd"/>
      <w:r w:rsidR="009E78CB" w:rsidRPr="00DC1435">
        <w:rPr>
          <w:color w:val="auto"/>
        </w:rPr>
        <w:t xml:space="preserve"> in the Act, particularly sections 6(2), 26, 26A and 28 have been considered and I am satisfied that there are n</w:t>
      </w:r>
      <w:r w:rsidRPr="00DC1435">
        <w:rPr>
          <w:color w:val="auto"/>
        </w:rPr>
        <w:t>o issues aris</w:t>
      </w:r>
      <w:r w:rsidR="009E78CB" w:rsidRPr="00DC1435">
        <w:rPr>
          <w:color w:val="auto"/>
        </w:rPr>
        <w:t>ing f</w:t>
      </w:r>
      <w:r w:rsidRPr="00DC1435">
        <w:rPr>
          <w:color w:val="auto"/>
        </w:rPr>
        <w:t>rom the</w:t>
      </w:r>
      <w:r w:rsidR="009E78CB" w:rsidRPr="00DC1435">
        <w:rPr>
          <w:color w:val="auto"/>
        </w:rPr>
        <w:t xml:space="preserve"> proposal which ought to </w:t>
      </w:r>
      <w:r w:rsidRPr="00DC1435">
        <w:rPr>
          <w:color w:val="auto"/>
        </w:rPr>
        <w:t xml:space="preserve">prevent the approval of this application. </w:t>
      </w:r>
    </w:p>
    <w:p w:rsidR="00DD72D2" w:rsidRPr="00DC1435" w:rsidRDefault="00DD72D2" w:rsidP="00727D7F">
      <w:pPr>
        <w:pStyle w:val="Heading2"/>
        <w:jc w:val="both"/>
        <w:rPr>
          <w:color w:val="auto"/>
        </w:rPr>
      </w:pPr>
      <w:r w:rsidRPr="00DC1435">
        <w:rPr>
          <w:color w:val="auto"/>
        </w:rPr>
        <w:t>SUMMARY</w:t>
      </w:r>
    </w:p>
    <w:p w:rsidR="009E78CB" w:rsidRPr="00DC1435" w:rsidRDefault="00CB62FF" w:rsidP="00727D7F">
      <w:pPr>
        <w:pStyle w:val="NoSpacing"/>
        <w:jc w:val="both"/>
        <w:rPr>
          <w:color w:val="auto"/>
        </w:rPr>
      </w:pPr>
      <w:r w:rsidRPr="00DC1435">
        <w:rPr>
          <w:color w:val="auto"/>
        </w:rPr>
        <w:t>The</w:t>
      </w:r>
      <w:r w:rsidR="009E78CB" w:rsidRPr="00DC1435">
        <w:rPr>
          <w:color w:val="auto"/>
        </w:rPr>
        <w:t>re is no evidence to suggest that the grant of the liquor licence in this case is adverse to the public interest and in my view, granting this licence presents minimal risk given the nature and type of the intended business operation.</w:t>
      </w:r>
    </w:p>
    <w:p w:rsidR="00DD72D2" w:rsidRPr="00DC1435" w:rsidRDefault="00510887" w:rsidP="00727D7F">
      <w:pPr>
        <w:pStyle w:val="NoSpacing"/>
        <w:jc w:val="both"/>
        <w:rPr>
          <w:color w:val="auto"/>
        </w:rPr>
      </w:pPr>
      <w:r w:rsidRPr="00DC1435">
        <w:rPr>
          <w:color w:val="auto"/>
        </w:rPr>
        <w:t xml:space="preserve">The premises are suitable for the category of liquor licence requested and there </w:t>
      </w:r>
      <w:r w:rsidR="009E78CB" w:rsidRPr="00DC1435">
        <w:rPr>
          <w:color w:val="auto"/>
        </w:rPr>
        <w:t>is n</w:t>
      </w:r>
      <w:r w:rsidRPr="00DC1435">
        <w:rPr>
          <w:color w:val="auto"/>
        </w:rPr>
        <w:t xml:space="preserve">o </w:t>
      </w:r>
      <w:r w:rsidR="009E78CB" w:rsidRPr="00DC1435">
        <w:rPr>
          <w:color w:val="auto"/>
        </w:rPr>
        <w:t xml:space="preserve">apparent </w:t>
      </w:r>
      <w:r w:rsidRPr="00DC1435">
        <w:rPr>
          <w:color w:val="auto"/>
        </w:rPr>
        <w:t>reason to refuse th</w:t>
      </w:r>
      <w:r w:rsidR="009E78CB" w:rsidRPr="00DC1435">
        <w:rPr>
          <w:color w:val="auto"/>
        </w:rPr>
        <w:t xml:space="preserve">e (amended) </w:t>
      </w:r>
      <w:r w:rsidRPr="00DC1435">
        <w:rPr>
          <w:color w:val="auto"/>
        </w:rPr>
        <w:t>application.</w:t>
      </w:r>
    </w:p>
    <w:p w:rsidR="00DD72D2" w:rsidRPr="00DC1435" w:rsidRDefault="00DD72D2" w:rsidP="00727D7F">
      <w:pPr>
        <w:pStyle w:val="Heading2"/>
        <w:jc w:val="both"/>
        <w:rPr>
          <w:color w:val="auto"/>
        </w:rPr>
      </w:pPr>
      <w:r w:rsidRPr="00DC1435">
        <w:rPr>
          <w:color w:val="auto"/>
        </w:rPr>
        <w:t>DECISION</w:t>
      </w:r>
    </w:p>
    <w:p w:rsidR="00D10B78" w:rsidRPr="00DC1435" w:rsidRDefault="00A41A1F" w:rsidP="00727D7F">
      <w:pPr>
        <w:pStyle w:val="NoSpacing"/>
        <w:jc w:val="both"/>
        <w:rPr>
          <w:color w:val="auto"/>
        </w:rPr>
      </w:pPr>
      <w:r w:rsidRPr="00DC1435">
        <w:rPr>
          <w:color w:val="auto"/>
        </w:rPr>
        <w:t xml:space="preserve">In </w:t>
      </w:r>
      <w:r w:rsidR="005A1206" w:rsidRPr="00DC1435">
        <w:rPr>
          <w:color w:val="auto"/>
        </w:rPr>
        <w:t xml:space="preserve">the present </w:t>
      </w:r>
      <w:r w:rsidR="00510887" w:rsidRPr="00DC1435">
        <w:rPr>
          <w:color w:val="auto"/>
        </w:rPr>
        <w:t>circumstances</w:t>
      </w:r>
      <w:r w:rsidRPr="00DC1435">
        <w:rPr>
          <w:color w:val="auto"/>
        </w:rPr>
        <w:t xml:space="preserve"> I </w:t>
      </w:r>
      <w:r w:rsidR="00510887" w:rsidRPr="00DC1435">
        <w:rPr>
          <w:color w:val="auto"/>
        </w:rPr>
        <w:t>am</w:t>
      </w:r>
      <w:r w:rsidRPr="00DC1435">
        <w:rPr>
          <w:color w:val="auto"/>
        </w:rPr>
        <w:t xml:space="preserve"> satisfied that </w:t>
      </w:r>
      <w:r w:rsidR="005A1206" w:rsidRPr="00DC1435">
        <w:rPr>
          <w:color w:val="auto"/>
        </w:rPr>
        <w:t xml:space="preserve">the </w:t>
      </w:r>
      <w:r w:rsidR="00D10B78" w:rsidRPr="00DC1435">
        <w:rPr>
          <w:color w:val="auto"/>
        </w:rPr>
        <w:t>application ought to be granted.</w:t>
      </w:r>
    </w:p>
    <w:p w:rsidR="005A1206" w:rsidRPr="00DC1435" w:rsidRDefault="00787535" w:rsidP="00727D7F">
      <w:pPr>
        <w:pStyle w:val="NoSpacing"/>
        <w:jc w:val="both"/>
        <w:rPr>
          <w:color w:val="auto"/>
        </w:rPr>
      </w:pPr>
      <w:r w:rsidRPr="00DC1435">
        <w:rPr>
          <w:color w:val="auto"/>
        </w:rPr>
        <w:t>In accordance with section 29(1</w:t>
      </w:r>
      <w:proofErr w:type="gramStart"/>
      <w:r w:rsidRPr="00DC1435">
        <w:rPr>
          <w:color w:val="auto"/>
        </w:rPr>
        <w:t>)(</w:t>
      </w:r>
      <w:proofErr w:type="gramEnd"/>
      <w:r w:rsidRPr="00DC1435">
        <w:rPr>
          <w:color w:val="auto"/>
        </w:rPr>
        <w:t xml:space="preserve">a) of the Act, I have determined to grant </w:t>
      </w:r>
      <w:r w:rsidR="003E5571" w:rsidRPr="00DC1435">
        <w:rPr>
          <w:color w:val="auto"/>
        </w:rPr>
        <w:t xml:space="preserve">an </w:t>
      </w:r>
      <w:r w:rsidR="00D10B78" w:rsidRPr="00DC1435">
        <w:rPr>
          <w:color w:val="auto"/>
        </w:rPr>
        <w:t>‘</w:t>
      </w:r>
      <w:r w:rsidR="003E5571" w:rsidRPr="00DC1435">
        <w:rPr>
          <w:color w:val="auto"/>
        </w:rPr>
        <w:t>On</w:t>
      </w:r>
      <w:r w:rsidRPr="00DC1435">
        <w:rPr>
          <w:color w:val="auto"/>
        </w:rPr>
        <w:t xml:space="preserve"> Licence</w:t>
      </w:r>
      <w:r w:rsidR="00D10B78" w:rsidRPr="00DC1435">
        <w:rPr>
          <w:color w:val="auto"/>
        </w:rPr>
        <w:t>’ to the applicant.</w:t>
      </w:r>
    </w:p>
    <w:p w:rsidR="005A1206" w:rsidRPr="00DC1435" w:rsidRDefault="005A1206" w:rsidP="00727D7F">
      <w:pPr>
        <w:pStyle w:val="NoSpacing"/>
        <w:jc w:val="both"/>
        <w:rPr>
          <w:color w:val="auto"/>
        </w:rPr>
      </w:pPr>
      <w:r w:rsidRPr="00DC1435">
        <w:rPr>
          <w:color w:val="auto"/>
        </w:rPr>
        <w:t>In accordance with section 31(3) of the Act the licence will be subject to the following conditions:</w:t>
      </w:r>
    </w:p>
    <w:p w:rsidR="005A1206" w:rsidRPr="00DC1435" w:rsidRDefault="005A1206" w:rsidP="00727D7F">
      <w:pPr>
        <w:pStyle w:val="NoSpacing"/>
        <w:numPr>
          <w:ilvl w:val="0"/>
          <w:numId w:val="8"/>
        </w:numPr>
        <w:jc w:val="both"/>
        <w:rPr>
          <w:color w:val="auto"/>
        </w:rPr>
      </w:pPr>
      <w:r w:rsidRPr="00DC1435">
        <w:rPr>
          <w:color w:val="auto"/>
        </w:rPr>
        <w:t xml:space="preserve">The sale and/or supply of liquor is not permitted under the licence until a certificate of occupancy under the </w:t>
      </w:r>
      <w:r w:rsidRPr="00DC1435">
        <w:rPr>
          <w:i/>
          <w:color w:val="auto"/>
        </w:rPr>
        <w:t>Building Act</w:t>
      </w:r>
      <w:r w:rsidRPr="00DC1435">
        <w:rPr>
          <w:color w:val="auto"/>
        </w:rPr>
        <w:t xml:space="preserve"> is issued to the licensee for the specified area;</w:t>
      </w:r>
    </w:p>
    <w:p w:rsidR="005A1206" w:rsidRPr="00DC1435" w:rsidRDefault="005A1206" w:rsidP="00727D7F">
      <w:pPr>
        <w:pStyle w:val="NoSpacing"/>
        <w:numPr>
          <w:ilvl w:val="0"/>
          <w:numId w:val="8"/>
        </w:numPr>
        <w:jc w:val="both"/>
        <w:rPr>
          <w:color w:val="auto"/>
        </w:rPr>
      </w:pPr>
      <w:r w:rsidRPr="00DC1435">
        <w:rPr>
          <w:color w:val="auto"/>
        </w:rPr>
        <w:t xml:space="preserve">The sale and/or supply of liquor is not permitted under the licence until confirmation is received from Northern Territory Fire Safety Compliance </w:t>
      </w:r>
      <w:proofErr w:type="spellStart"/>
      <w:r w:rsidRPr="00DC1435">
        <w:rPr>
          <w:color w:val="auto"/>
        </w:rPr>
        <w:t>specifiying</w:t>
      </w:r>
      <w:proofErr w:type="spellEnd"/>
      <w:r w:rsidRPr="00DC1435">
        <w:rPr>
          <w:color w:val="auto"/>
        </w:rPr>
        <w:t xml:space="preserve"> maximum patron numbers and that such notification is provided to the Director-General;</w:t>
      </w:r>
    </w:p>
    <w:p w:rsidR="005A1206" w:rsidRPr="00DC1435" w:rsidRDefault="005A1206" w:rsidP="00727D7F">
      <w:pPr>
        <w:pStyle w:val="NoSpacing"/>
        <w:numPr>
          <w:ilvl w:val="0"/>
          <w:numId w:val="8"/>
        </w:numPr>
        <w:jc w:val="both"/>
        <w:rPr>
          <w:color w:val="auto"/>
        </w:rPr>
      </w:pPr>
      <w:r w:rsidRPr="00DC1435">
        <w:rPr>
          <w:color w:val="auto"/>
        </w:rPr>
        <w:t xml:space="preserve">The sale and/or supply of liquor is not permitted under the licence until a Nominee is properly appointed; and </w:t>
      </w:r>
    </w:p>
    <w:p w:rsidR="005A1206" w:rsidRPr="00DC1435" w:rsidRDefault="005A1206" w:rsidP="00727D7F">
      <w:pPr>
        <w:pStyle w:val="NoSpacing"/>
        <w:numPr>
          <w:ilvl w:val="0"/>
          <w:numId w:val="8"/>
        </w:numPr>
        <w:jc w:val="both"/>
        <w:rPr>
          <w:color w:val="auto"/>
        </w:rPr>
      </w:pPr>
      <w:r w:rsidRPr="00DC1435">
        <w:rPr>
          <w:color w:val="auto"/>
        </w:rPr>
        <w:t xml:space="preserve">The sale and/or supply of liquor </w:t>
      </w:r>
      <w:proofErr w:type="gramStart"/>
      <w:r w:rsidRPr="00DC1435">
        <w:rPr>
          <w:color w:val="auto"/>
        </w:rPr>
        <w:t>is</w:t>
      </w:r>
      <w:proofErr w:type="gramEnd"/>
      <w:r w:rsidRPr="00DC1435">
        <w:rPr>
          <w:color w:val="auto"/>
        </w:rPr>
        <w:t xml:space="preserve"> not permitted under the licence until written approval is given by the Director-General.</w:t>
      </w:r>
    </w:p>
    <w:p w:rsidR="005A1206" w:rsidRPr="00DC1435" w:rsidRDefault="005A1206" w:rsidP="00727D7F">
      <w:pPr>
        <w:pStyle w:val="NoSpacing"/>
        <w:jc w:val="both"/>
        <w:rPr>
          <w:color w:val="auto"/>
        </w:rPr>
      </w:pPr>
      <w:r w:rsidRPr="00DC1435">
        <w:rPr>
          <w:rFonts w:eastAsiaTheme="minorHAnsi" w:cstheme="minorBidi"/>
          <w:color w:val="auto"/>
        </w:rPr>
        <w:t>Additionally, the following conditions will apply:</w:t>
      </w:r>
    </w:p>
    <w:p w:rsidR="00727D7F" w:rsidRPr="00DC1435" w:rsidRDefault="00727D7F" w:rsidP="00727D7F">
      <w:pPr>
        <w:pStyle w:val="NoSpacing"/>
        <w:numPr>
          <w:ilvl w:val="0"/>
          <w:numId w:val="0"/>
        </w:numPr>
        <w:ind w:left="720"/>
        <w:jc w:val="both"/>
        <w:rPr>
          <w:rFonts w:eastAsiaTheme="minorHAnsi" w:cstheme="minorBidi"/>
          <w:b/>
          <w:color w:val="auto"/>
        </w:rPr>
      </w:pPr>
      <w:r w:rsidRPr="00DC1435">
        <w:rPr>
          <w:rFonts w:eastAsiaTheme="minorHAnsi" w:cstheme="minorBidi"/>
          <w:b/>
          <w:color w:val="auto"/>
        </w:rPr>
        <w:t>Sale and/or supply of alcohol</w:t>
      </w:r>
    </w:p>
    <w:p w:rsidR="00727D7F" w:rsidRPr="00DC1435" w:rsidRDefault="00727D7F" w:rsidP="00727D7F">
      <w:pPr>
        <w:pStyle w:val="NoSpacing"/>
        <w:numPr>
          <w:ilvl w:val="0"/>
          <w:numId w:val="8"/>
        </w:numPr>
        <w:jc w:val="both"/>
        <w:rPr>
          <w:color w:val="auto"/>
        </w:rPr>
      </w:pPr>
      <w:r w:rsidRPr="00DC1435">
        <w:rPr>
          <w:rFonts w:eastAsia="Times New Roman"/>
          <w:color w:val="auto"/>
        </w:rPr>
        <w:t xml:space="preserve">The sale and/or supply of liquor </w:t>
      </w:r>
      <w:proofErr w:type="gramStart"/>
      <w:r w:rsidRPr="00DC1435">
        <w:rPr>
          <w:rFonts w:eastAsia="Times New Roman"/>
          <w:color w:val="auto"/>
        </w:rPr>
        <w:t>is</w:t>
      </w:r>
      <w:proofErr w:type="gramEnd"/>
      <w:r w:rsidRPr="00DC1435">
        <w:rPr>
          <w:rFonts w:eastAsia="Times New Roman"/>
          <w:color w:val="auto"/>
        </w:rPr>
        <w:t xml:space="preserve"> restricted to those persons attending at the venue for the purpose of cinema entertainment and with the purchase of a ticket or other entry token for an event.</w:t>
      </w:r>
    </w:p>
    <w:p w:rsidR="005A1206" w:rsidRPr="00DC1435" w:rsidRDefault="005A1206" w:rsidP="00727D7F">
      <w:pPr>
        <w:pStyle w:val="NoSpacing"/>
        <w:numPr>
          <w:ilvl w:val="0"/>
          <w:numId w:val="0"/>
        </w:numPr>
        <w:ind w:left="720"/>
        <w:jc w:val="both"/>
        <w:rPr>
          <w:color w:val="auto"/>
        </w:rPr>
      </w:pPr>
      <w:r w:rsidRPr="00DC1435">
        <w:rPr>
          <w:rFonts w:eastAsiaTheme="minorHAnsi" w:cstheme="minorBidi"/>
          <w:b/>
          <w:color w:val="auto"/>
        </w:rPr>
        <w:t>Advertising and Signage</w:t>
      </w:r>
    </w:p>
    <w:p w:rsidR="005A1206" w:rsidRPr="00DC1435" w:rsidRDefault="005A1206" w:rsidP="00727D7F">
      <w:pPr>
        <w:pStyle w:val="NoSpacing"/>
        <w:numPr>
          <w:ilvl w:val="0"/>
          <w:numId w:val="8"/>
        </w:numPr>
        <w:jc w:val="both"/>
        <w:rPr>
          <w:color w:val="auto"/>
        </w:rPr>
      </w:pPr>
      <w:r w:rsidRPr="00DC1435">
        <w:rPr>
          <w:rFonts w:eastAsia="Times New Roman"/>
          <w:color w:val="auto"/>
        </w:rPr>
        <w:t>The word “</w:t>
      </w:r>
      <w:r w:rsidR="00DC1435" w:rsidRPr="00DC1435">
        <w:rPr>
          <w:rFonts w:eastAsia="Times New Roman"/>
          <w:color w:val="auto"/>
        </w:rPr>
        <w:t>b</w:t>
      </w:r>
      <w:r w:rsidRPr="00DC1435">
        <w:rPr>
          <w:rFonts w:eastAsia="Times New Roman"/>
          <w:color w:val="auto"/>
        </w:rPr>
        <w:t>ar” shall not be used in any advertising or signage.</w:t>
      </w:r>
    </w:p>
    <w:p w:rsidR="005A1206" w:rsidRPr="00DC1435" w:rsidRDefault="005A1206" w:rsidP="00727D7F">
      <w:pPr>
        <w:pStyle w:val="NoSpacing"/>
        <w:numPr>
          <w:ilvl w:val="0"/>
          <w:numId w:val="0"/>
        </w:numPr>
        <w:ind w:left="720"/>
        <w:jc w:val="both"/>
        <w:rPr>
          <w:color w:val="auto"/>
        </w:rPr>
      </w:pPr>
      <w:r w:rsidRPr="00DC1435">
        <w:rPr>
          <w:rFonts w:eastAsia="Times New Roman" w:cs="Arial"/>
          <w:b/>
          <w:color w:val="auto"/>
          <w:lang w:eastAsia="en-AU"/>
        </w:rPr>
        <w:t xml:space="preserve">Glass Vessels </w:t>
      </w:r>
    </w:p>
    <w:p w:rsidR="00DC1435" w:rsidRPr="00DC1435" w:rsidRDefault="005A1206" w:rsidP="00DC1435">
      <w:pPr>
        <w:pStyle w:val="NoSpacing"/>
        <w:numPr>
          <w:ilvl w:val="0"/>
          <w:numId w:val="8"/>
        </w:numPr>
        <w:jc w:val="both"/>
        <w:rPr>
          <w:color w:val="auto"/>
        </w:rPr>
      </w:pPr>
      <w:r w:rsidRPr="00DC1435">
        <w:rPr>
          <w:rFonts w:eastAsia="Times New Roman" w:cs="Arial"/>
          <w:color w:val="auto"/>
          <w:lang w:eastAsia="en-AU"/>
        </w:rPr>
        <w:t xml:space="preserve">Glass drinking vessels </w:t>
      </w:r>
      <w:r w:rsidR="00DC1435" w:rsidRPr="00DC1435">
        <w:rPr>
          <w:rFonts w:eastAsia="Times New Roman" w:cs="Arial"/>
          <w:color w:val="auto"/>
          <w:lang w:eastAsia="en-AU"/>
        </w:rPr>
        <w:t xml:space="preserve">are only </w:t>
      </w:r>
      <w:r w:rsidRPr="00DC1435">
        <w:rPr>
          <w:rFonts w:eastAsia="Times New Roman" w:cs="Arial"/>
          <w:color w:val="auto"/>
          <w:lang w:eastAsia="en-AU"/>
        </w:rPr>
        <w:t xml:space="preserve">permitted in the cinemas </w:t>
      </w:r>
      <w:r w:rsidR="00DC1435" w:rsidRPr="00DC1435">
        <w:rPr>
          <w:rFonts w:eastAsia="Times New Roman" w:cs="Arial"/>
          <w:color w:val="auto"/>
          <w:lang w:eastAsia="en-AU"/>
        </w:rPr>
        <w:t xml:space="preserve">for the service of </w:t>
      </w:r>
      <w:r w:rsidRPr="00DC1435">
        <w:rPr>
          <w:rFonts w:eastAsia="Times New Roman" w:cs="Arial"/>
          <w:color w:val="auto"/>
          <w:lang w:eastAsia="en-AU"/>
        </w:rPr>
        <w:t>still or sparkling wine</w:t>
      </w:r>
      <w:r w:rsidR="00DC1435" w:rsidRPr="00DC1435">
        <w:rPr>
          <w:rFonts w:eastAsia="Times New Roman" w:cs="Arial"/>
          <w:color w:val="auto"/>
          <w:lang w:eastAsia="en-AU"/>
        </w:rPr>
        <w:t>.</w:t>
      </w:r>
    </w:p>
    <w:p w:rsidR="00DC1435" w:rsidRPr="00DC1435" w:rsidRDefault="00DC1435" w:rsidP="00DC1435">
      <w:pPr>
        <w:pStyle w:val="NoSpacing"/>
        <w:numPr>
          <w:ilvl w:val="0"/>
          <w:numId w:val="0"/>
        </w:numPr>
        <w:ind w:left="720" w:right="0"/>
        <w:jc w:val="both"/>
        <w:rPr>
          <w:rFonts w:eastAsia="Times New Roman" w:cs="Arial"/>
          <w:b/>
          <w:color w:val="auto"/>
          <w:lang w:eastAsia="en-AU"/>
        </w:rPr>
      </w:pPr>
      <w:r w:rsidRPr="00DC1435">
        <w:rPr>
          <w:rFonts w:eastAsia="Times New Roman" w:cs="Arial"/>
          <w:b/>
          <w:color w:val="auto"/>
          <w:lang w:eastAsia="en-AU"/>
        </w:rPr>
        <w:t>Mobile Bars</w:t>
      </w:r>
    </w:p>
    <w:p w:rsidR="005A1206" w:rsidRPr="00DC1435" w:rsidRDefault="005A1206" w:rsidP="00DC1435">
      <w:pPr>
        <w:pStyle w:val="NoSpacing"/>
        <w:numPr>
          <w:ilvl w:val="0"/>
          <w:numId w:val="8"/>
        </w:numPr>
        <w:jc w:val="both"/>
        <w:rPr>
          <w:color w:val="auto"/>
        </w:rPr>
      </w:pPr>
      <w:r w:rsidRPr="00DC1435">
        <w:rPr>
          <w:rFonts w:eastAsia="Times New Roman" w:cs="Arial"/>
          <w:color w:val="auto"/>
          <w:lang w:eastAsia="en-AU"/>
        </w:rPr>
        <w:t>The maximum of 2 mobile bars may be erected in the foyer areas only for special events</w:t>
      </w:r>
      <w:r w:rsidR="00727D7F" w:rsidRPr="00DC1435">
        <w:rPr>
          <w:rFonts w:eastAsia="Times New Roman" w:cs="Arial"/>
          <w:color w:val="auto"/>
          <w:lang w:eastAsia="en-AU"/>
        </w:rPr>
        <w:t>.</w:t>
      </w:r>
    </w:p>
    <w:p w:rsidR="00DD72D2" w:rsidRPr="00DC1435" w:rsidRDefault="00727D7F" w:rsidP="00727D7F">
      <w:pPr>
        <w:pStyle w:val="NoSpacing"/>
        <w:jc w:val="both"/>
        <w:rPr>
          <w:color w:val="auto"/>
        </w:rPr>
      </w:pPr>
      <w:r w:rsidRPr="00DC1435">
        <w:rPr>
          <w:color w:val="auto"/>
        </w:rPr>
        <w:t>A</w:t>
      </w:r>
      <w:r w:rsidR="00510887" w:rsidRPr="00DC1435">
        <w:rPr>
          <w:color w:val="auto"/>
        </w:rPr>
        <w:t xml:space="preserve">dvertising of the fact the Cinema is </w:t>
      </w:r>
      <w:r w:rsidRPr="00DC1435">
        <w:rPr>
          <w:color w:val="auto"/>
        </w:rPr>
        <w:t xml:space="preserve">licensed to sell alcohol is prohibited. </w:t>
      </w:r>
    </w:p>
    <w:p w:rsidR="00DD72D2" w:rsidRPr="00DC1435" w:rsidRDefault="00DD72D2" w:rsidP="00727D7F">
      <w:pPr>
        <w:pStyle w:val="Heading2"/>
        <w:jc w:val="both"/>
        <w:rPr>
          <w:color w:val="auto"/>
        </w:rPr>
      </w:pPr>
      <w:r w:rsidRPr="00DC1435">
        <w:rPr>
          <w:color w:val="auto"/>
        </w:rPr>
        <w:lastRenderedPageBreak/>
        <w:t>REVIEW OF DECISION</w:t>
      </w:r>
    </w:p>
    <w:p w:rsidR="00727D7F" w:rsidRPr="00DC1435" w:rsidRDefault="006D2F91" w:rsidP="00727D7F">
      <w:pPr>
        <w:pStyle w:val="NoSpacing"/>
        <w:jc w:val="both"/>
        <w:rPr>
          <w:color w:val="auto"/>
        </w:rPr>
      </w:pPr>
      <w:r w:rsidRPr="00DC1435">
        <w:rPr>
          <w:color w:val="auto"/>
        </w:rPr>
        <w:t xml:space="preserve">Section 8 of the </w:t>
      </w:r>
      <w:r w:rsidRPr="00DC1435">
        <w:rPr>
          <w:i/>
          <w:iCs/>
          <w:color w:val="auto"/>
        </w:rPr>
        <w:t xml:space="preserve">Licensing (Director-General) Act </w:t>
      </w:r>
      <w:r w:rsidRPr="00DC1435">
        <w:rPr>
          <w:color w:val="auto"/>
        </w:rPr>
        <w:t xml:space="preserve">prescribes </w:t>
      </w:r>
      <w:r w:rsidR="00DC1435" w:rsidRPr="00DC1435">
        <w:rPr>
          <w:color w:val="auto"/>
        </w:rPr>
        <w:t xml:space="preserve">that </w:t>
      </w:r>
      <w:r w:rsidRPr="00DC1435">
        <w:rPr>
          <w:color w:val="auto"/>
        </w:rPr>
        <w:t>a delegate decision is a decision, under any Act, of the Director-General that is made by a de</w:t>
      </w:r>
      <w:r w:rsidR="00727D7F" w:rsidRPr="00DC1435">
        <w:rPr>
          <w:color w:val="auto"/>
        </w:rPr>
        <w:t>legate of the Director-General.</w:t>
      </w:r>
    </w:p>
    <w:p w:rsidR="00727D7F" w:rsidRPr="00DC1435" w:rsidRDefault="00DC1435" w:rsidP="00727D7F">
      <w:pPr>
        <w:pStyle w:val="NoSpacing"/>
        <w:jc w:val="both"/>
        <w:rPr>
          <w:color w:val="auto"/>
        </w:rPr>
      </w:pPr>
      <w:r w:rsidRPr="00DC1435">
        <w:rPr>
          <w:color w:val="auto"/>
        </w:rPr>
        <w:t>By Instrument dated 22 June 2016, t</w:t>
      </w:r>
      <w:r w:rsidR="006D2F91" w:rsidRPr="00DC1435">
        <w:rPr>
          <w:color w:val="auto"/>
        </w:rPr>
        <w:t xml:space="preserve">he Director-General delegated the </w:t>
      </w:r>
      <w:r w:rsidRPr="00DC1435">
        <w:rPr>
          <w:color w:val="auto"/>
        </w:rPr>
        <w:t>power to issue licences in accordance with s</w:t>
      </w:r>
      <w:r w:rsidR="006D2F91" w:rsidRPr="00DC1435">
        <w:rPr>
          <w:color w:val="auto"/>
        </w:rPr>
        <w:t xml:space="preserve">ection </w:t>
      </w:r>
      <w:r w:rsidRPr="00DC1435">
        <w:rPr>
          <w:color w:val="auto"/>
        </w:rPr>
        <w:t xml:space="preserve">29(1)(a) </w:t>
      </w:r>
      <w:r w:rsidR="006D2F91" w:rsidRPr="00DC1435">
        <w:rPr>
          <w:color w:val="auto"/>
        </w:rPr>
        <w:t>of the</w:t>
      </w:r>
      <w:r w:rsidRPr="00DC1435">
        <w:rPr>
          <w:color w:val="auto"/>
        </w:rPr>
        <w:t xml:space="preserve"> Act </w:t>
      </w:r>
      <w:r w:rsidR="006D2F91" w:rsidRPr="00DC1435">
        <w:rPr>
          <w:color w:val="auto"/>
        </w:rPr>
        <w:t>to the person from time to time holding, acting in or performing the duties of the position</w:t>
      </w:r>
      <w:r w:rsidRPr="00DC1435">
        <w:rPr>
          <w:color w:val="auto"/>
        </w:rPr>
        <w:t>s</w:t>
      </w:r>
      <w:r w:rsidR="006D2F91" w:rsidRPr="00DC1435">
        <w:rPr>
          <w:color w:val="auto"/>
        </w:rPr>
        <w:t xml:space="preserve"> specified in</w:t>
      </w:r>
      <w:r w:rsidR="00A564D9" w:rsidRPr="00DC1435">
        <w:rPr>
          <w:color w:val="auto"/>
        </w:rPr>
        <w:t xml:space="preserve"> Schedule 2 of that instrument. </w:t>
      </w:r>
      <w:r w:rsidR="006D2F91" w:rsidRPr="00DC1435">
        <w:rPr>
          <w:color w:val="auto"/>
        </w:rPr>
        <w:t xml:space="preserve"> This decision </w:t>
      </w:r>
      <w:r w:rsidRPr="00DC1435">
        <w:rPr>
          <w:color w:val="auto"/>
        </w:rPr>
        <w:t xml:space="preserve">is </w:t>
      </w:r>
      <w:r w:rsidR="006D2F91" w:rsidRPr="00DC1435">
        <w:rPr>
          <w:color w:val="auto"/>
        </w:rPr>
        <w:t>made by a perso</w:t>
      </w:r>
      <w:r w:rsidR="00A564D9" w:rsidRPr="00DC1435">
        <w:rPr>
          <w:color w:val="auto"/>
        </w:rPr>
        <w:t xml:space="preserve">n referred to in that schedule. </w:t>
      </w:r>
      <w:r w:rsidR="006D2F91" w:rsidRPr="00DC1435">
        <w:rPr>
          <w:color w:val="auto"/>
        </w:rPr>
        <w:t xml:space="preserve"> </w:t>
      </w:r>
    </w:p>
    <w:p w:rsidR="00727D7F" w:rsidRPr="00DC1435" w:rsidRDefault="006D2F91" w:rsidP="00727D7F">
      <w:pPr>
        <w:pStyle w:val="NoSpacing"/>
        <w:jc w:val="both"/>
        <w:rPr>
          <w:color w:val="auto"/>
        </w:rPr>
      </w:pPr>
      <w:r w:rsidRPr="00DC1435">
        <w:rPr>
          <w:color w:val="auto"/>
        </w:rPr>
        <w:t xml:space="preserve">Section 10 of the </w:t>
      </w:r>
      <w:r w:rsidRPr="00DC1435">
        <w:rPr>
          <w:i/>
          <w:iCs/>
          <w:color w:val="auto"/>
        </w:rPr>
        <w:t xml:space="preserve">Licensing (Director-General) Act </w:t>
      </w:r>
      <w:r w:rsidRPr="00DC1435">
        <w:rPr>
          <w:color w:val="auto"/>
        </w:rPr>
        <w:t>provides that an affected person for a delegate decision may apply to the Director-Genera</w:t>
      </w:r>
      <w:r w:rsidR="00A564D9" w:rsidRPr="00DC1435">
        <w:rPr>
          <w:color w:val="auto"/>
        </w:rPr>
        <w:t xml:space="preserve">l for a review of the decision. </w:t>
      </w:r>
      <w:r w:rsidRPr="00DC1435">
        <w:rPr>
          <w:color w:val="auto"/>
        </w:rPr>
        <w:t xml:space="preserve"> </w:t>
      </w:r>
      <w:proofErr w:type="gramStart"/>
      <w:r w:rsidR="00DC1435" w:rsidRPr="00DC1435">
        <w:rPr>
          <w:color w:val="auto"/>
        </w:rPr>
        <w:t xml:space="preserve">Such </w:t>
      </w:r>
      <w:r w:rsidRPr="00DC1435">
        <w:rPr>
          <w:color w:val="auto"/>
        </w:rPr>
        <w:t xml:space="preserve"> application</w:t>
      </w:r>
      <w:proofErr w:type="gramEnd"/>
      <w:r w:rsidRPr="00DC1435">
        <w:rPr>
          <w:color w:val="auto"/>
        </w:rPr>
        <w:t xml:space="preserve"> must be made within 28 days after written notice of the delegate decision is given to the affected person, or within any additional time th</w:t>
      </w:r>
      <w:r w:rsidR="00A564D9" w:rsidRPr="00DC1435">
        <w:rPr>
          <w:color w:val="auto"/>
        </w:rPr>
        <w:t xml:space="preserve">at the Director-General allows. </w:t>
      </w:r>
      <w:r w:rsidRPr="00DC1435">
        <w:rPr>
          <w:color w:val="auto"/>
        </w:rPr>
        <w:t xml:space="preserve"> </w:t>
      </w:r>
    </w:p>
    <w:p w:rsidR="00DD72D2" w:rsidRPr="00DC1435" w:rsidRDefault="006D2F91" w:rsidP="00727D7F">
      <w:pPr>
        <w:pStyle w:val="NoSpacing"/>
        <w:jc w:val="both"/>
        <w:rPr>
          <w:color w:val="auto"/>
        </w:rPr>
      </w:pPr>
      <w:r w:rsidRPr="00DC1435">
        <w:rPr>
          <w:color w:val="auto"/>
        </w:rPr>
        <w:t xml:space="preserve">Section 9 of the </w:t>
      </w:r>
      <w:r w:rsidRPr="00DC1435">
        <w:rPr>
          <w:i/>
          <w:iCs/>
          <w:color w:val="auto"/>
        </w:rPr>
        <w:t>Licensing (Director-General) Act</w:t>
      </w:r>
      <w:r w:rsidRPr="00DC1435">
        <w:rPr>
          <w:color w:val="auto"/>
        </w:rPr>
        <w:t xml:space="preserve"> prescribes </w:t>
      </w:r>
      <w:r w:rsidR="00DC1435" w:rsidRPr="00DC1435">
        <w:rPr>
          <w:color w:val="auto"/>
        </w:rPr>
        <w:t xml:space="preserve">that </w:t>
      </w:r>
      <w:r w:rsidRPr="00DC1435">
        <w:rPr>
          <w:color w:val="auto"/>
        </w:rPr>
        <w:t xml:space="preserve">an affected person for </w:t>
      </w:r>
      <w:r w:rsidR="00DC1435" w:rsidRPr="00DC1435">
        <w:rPr>
          <w:color w:val="auto"/>
        </w:rPr>
        <w:t xml:space="preserve">the purpose of section 10 is </w:t>
      </w:r>
      <w:r w:rsidRPr="00DC1435">
        <w:rPr>
          <w:color w:val="auto"/>
        </w:rPr>
        <w:t>the applicant and a person who made a submission, complaint or objection (however described) during the process that resul</w:t>
      </w:r>
      <w:r w:rsidR="003618CD">
        <w:rPr>
          <w:color w:val="auto"/>
        </w:rPr>
        <w:t>ted in the decision being made.</w:t>
      </w:r>
    </w:p>
    <w:p w:rsidR="00C7329C" w:rsidRPr="00DC1435" w:rsidRDefault="00C7329C" w:rsidP="00727D7F">
      <w:pPr>
        <w:pStyle w:val="NoSpacing"/>
        <w:jc w:val="both"/>
        <w:rPr>
          <w:color w:val="auto"/>
        </w:rPr>
      </w:pPr>
      <w:r w:rsidRPr="00DC1435">
        <w:rPr>
          <w:color w:val="auto"/>
        </w:rPr>
        <w:t>The affected persons in relation to th</w:t>
      </w:r>
      <w:r w:rsidR="00DC1435" w:rsidRPr="00DC1435">
        <w:rPr>
          <w:color w:val="auto"/>
        </w:rPr>
        <w:t xml:space="preserve">e present </w:t>
      </w:r>
      <w:r w:rsidRPr="00DC1435">
        <w:rPr>
          <w:color w:val="auto"/>
        </w:rPr>
        <w:t>application are Birch Carroll and Coyle Limited, the Northern Territory Police and the Department of Health.</w:t>
      </w:r>
    </w:p>
    <w:p w:rsidR="00DC1435" w:rsidRPr="00DC1435" w:rsidRDefault="00DC1435" w:rsidP="00727D7F">
      <w:pPr>
        <w:spacing w:before="1600" w:after="0"/>
        <w:jc w:val="both"/>
        <w:rPr>
          <w:b/>
        </w:rPr>
      </w:pPr>
      <w:bookmarkStart w:id="1" w:name="_GoBack"/>
      <w:bookmarkEnd w:id="1"/>
    </w:p>
    <w:p w:rsidR="00DD72D2" w:rsidRPr="00DC1435" w:rsidRDefault="00A564D9" w:rsidP="00DC1435">
      <w:pPr>
        <w:spacing w:after="0"/>
        <w:jc w:val="both"/>
        <w:rPr>
          <w:b/>
        </w:rPr>
      </w:pPr>
      <w:r w:rsidRPr="00DC1435">
        <w:rPr>
          <w:b/>
        </w:rPr>
        <w:t>Sally Ozolins</w:t>
      </w:r>
    </w:p>
    <w:p w:rsidR="00DD72D2" w:rsidRPr="00DC1435" w:rsidRDefault="00A564D9" w:rsidP="00DC1435">
      <w:pPr>
        <w:spacing w:after="0"/>
      </w:pPr>
      <w:r w:rsidRPr="00DC1435">
        <w:t>Deputy Director-General (Operations</w:t>
      </w:r>
      <w:r w:rsidR="00510887" w:rsidRPr="00DC1435">
        <w:t>)</w:t>
      </w:r>
      <w:r w:rsidRPr="00DC1435">
        <w:t xml:space="preserve"> </w:t>
      </w:r>
    </w:p>
    <w:p w:rsidR="00DD72D2" w:rsidRPr="00DC1435" w:rsidRDefault="00DD72D2" w:rsidP="00DC1435">
      <w:pPr>
        <w:spacing w:after="0"/>
      </w:pPr>
      <w:r w:rsidRPr="00DC1435">
        <w:t>Date</w:t>
      </w:r>
      <w:r w:rsidR="00727D7F" w:rsidRPr="00DC1435">
        <w:t>: 10 January 2017</w:t>
      </w:r>
    </w:p>
    <w:sectPr w:rsidR="00DD72D2" w:rsidRPr="00DC1435" w:rsidSect="00DC1435">
      <w:headerReference w:type="default" r:id="rId12"/>
      <w:footerReference w:type="default" r:id="rId13"/>
      <w:headerReference w:type="first" r:id="rId14"/>
      <w:footerReference w:type="first" r:id="rId15"/>
      <w:pgSz w:w="11906" w:h="16838"/>
      <w:pgMar w:top="1701" w:right="1134" w:bottom="1440" w:left="1134" w:header="709"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36" w:rsidRDefault="003C2736" w:rsidP="003E58C0">
      <w:pPr>
        <w:spacing w:after="0"/>
      </w:pPr>
      <w:r>
        <w:separator/>
      </w:r>
    </w:p>
  </w:endnote>
  <w:endnote w:type="continuationSeparator" w:id="0">
    <w:p w:rsidR="003C2736" w:rsidRDefault="003C2736"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825D0D" w:rsidP="00825D0D">
    <w:pPr>
      <w:pBdr>
        <w:top w:val="single" w:sz="4" w:space="1" w:color="auto"/>
      </w:pBdr>
      <w:tabs>
        <w:tab w:val="right" w:pos="9638"/>
      </w:tabs>
      <w:spacing w:after="0"/>
      <w:rPr>
        <w:sz w:val="18"/>
        <w:szCs w:val="18"/>
      </w:rPr>
    </w:pPr>
    <w:r w:rsidRPr="00825D0D">
      <w:rPr>
        <w:sz w:val="18"/>
        <w:szCs w:val="18"/>
      </w:rPr>
      <w:t xml:space="preserve">Decision </w:t>
    </w:r>
    <w:r w:rsidR="00A564D9">
      <w:rPr>
        <w:sz w:val="18"/>
        <w:szCs w:val="18"/>
      </w:rPr>
      <w:t>for Birch Carroll &amp; Coyle Ltd</w:t>
    </w:r>
    <w:r w:rsidR="00A564D9">
      <w:rPr>
        <w:sz w:val="18"/>
        <w:szCs w:val="18"/>
      </w:rPr>
      <w:tab/>
      <w:t xml:space="preserve">Date of Decision: </w:t>
    </w:r>
    <w:r w:rsidR="00386AD4">
      <w:rPr>
        <w:sz w:val="18"/>
        <w:szCs w:val="18"/>
      </w:rPr>
      <w:t>10 January 2017</w:t>
    </w:r>
  </w:p>
  <w:p w:rsidR="00A66342" w:rsidRPr="00E163AD" w:rsidRDefault="00A564D9" w:rsidP="00E163AD">
    <w:pPr>
      <w:tabs>
        <w:tab w:val="right" w:pos="9638"/>
      </w:tabs>
      <w:rPr>
        <w:sz w:val="18"/>
        <w:szCs w:val="18"/>
      </w:rPr>
    </w:pPr>
    <w:r>
      <w:rPr>
        <w:sz w:val="18"/>
        <w:szCs w:val="18"/>
      </w:rPr>
      <w:t>Ref DOB2016/13302</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794F1D">
      <w:rPr>
        <w:noProof/>
        <w:sz w:val="18"/>
        <w:szCs w:val="18"/>
      </w:rPr>
      <w:t>4</w:t>
    </w:r>
    <w:r w:rsidR="00825D0D" w:rsidRPr="00825D0D">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825D0D" w:rsidP="00825D0D">
    <w:pPr>
      <w:pBdr>
        <w:top w:val="single" w:sz="4" w:space="1" w:color="auto"/>
      </w:pBdr>
      <w:tabs>
        <w:tab w:val="right" w:pos="9638"/>
      </w:tabs>
      <w:spacing w:after="0"/>
      <w:rPr>
        <w:sz w:val="18"/>
        <w:szCs w:val="18"/>
      </w:rPr>
    </w:pPr>
    <w:r w:rsidRPr="00825D0D">
      <w:rPr>
        <w:sz w:val="18"/>
        <w:szCs w:val="18"/>
      </w:rPr>
      <w:t xml:space="preserve">Decision for </w:t>
    </w:r>
    <w:r w:rsidR="00A14079">
      <w:rPr>
        <w:sz w:val="18"/>
        <w:szCs w:val="18"/>
      </w:rPr>
      <w:t>Birch Carroll and Coyle Ltd</w:t>
    </w:r>
    <w:r w:rsidRPr="00825D0D">
      <w:rPr>
        <w:sz w:val="18"/>
        <w:szCs w:val="18"/>
      </w:rPr>
      <w:tab/>
      <w:t>Date of Decision:</w:t>
    </w:r>
    <w:r w:rsidR="00386AD4">
      <w:rPr>
        <w:sz w:val="18"/>
        <w:szCs w:val="18"/>
      </w:rPr>
      <w:t xml:space="preserve"> 10 January 2017</w:t>
    </w:r>
  </w:p>
  <w:p w:rsidR="00A66342" w:rsidRPr="00E163AD" w:rsidRDefault="00825D0D" w:rsidP="00E163AD">
    <w:pPr>
      <w:tabs>
        <w:tab w:val="right" w:pos="9638"/>
      </w:tabs>
      <w:rPr>
        <w:sz w:val="18"/>
        <w:szCs w:val="18"/>
      </w:rPr>
    </w:pPr>
    <w:r w:rsidRPr="00825D0D">
      <w:rPr>
        <w:sz w:val="18"/>
        <w:szCs w:val="18"/>
      </w:rPr>
      <w:t xml:space="preserve">Ref# </w:t>
    </w:r>
    <w:r w:rsidR="002D6B14">
      <w:rPr>
        <w:sz w:val="18"/>
        <w:szCs w:val="18"/>
      </w:rPr>
      <w:t>DOB2016/13302</w:t>
    </w:r>
    <w:r w:rsidRPr="00825D0D">
      <w:rPr>
        <w:sz w:val="18"/>
        <w:szCs w:val="18"/>
      </w:rPr>
      <w:tab/>
    </w:r>
    <w:r w:rsidRPr="00825D0D">
      <w:rPr>
        <w:sz w:val="18"/>
        <w:szCs w:val="18"/>
      </w:rPr>
      <w:fldChar w:fldCharType="begin"/>
    </w:r>
    <w:r w:rsidRPr="00825D0D">
      <w:rPr>
        <w:sz w:val="18"/>
        <w:szCs w:val="18"/>
      </w:rPr>
      <w:instrText xml:space="preserve"> PAGE   \* MERGEFORMAT </w:instrText>
    </w:r>
    <w:r w:rsidRPr="00825D0D">
      <w:rPr>
        <w:sz w:val="18"/>
        <w:szCs w:val="18"/>
      </w:rPr>
      <w:fldChar w:fldCharType="separate"/>
    </w:r>
    <w:r w:rsidR="00794F1D">
      <w:rPr>
        <w:noProof/>
        <w:sz w:val="18"/>
        <w:szCs w:val="18"/>
      </w:rPr>
      <w:t>1</w:t>
    </w:r>
    <w:r w:rsidRPr="00825D0D">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36" w:rsidRDefault="003C2736" w:rsidP="003E58C0">
      <w:pPr>
        <w:spacing w:after="0"/>
      </w:pPr>
      <w:r>
        <w:separator/>
      </w:r>
    </w:p>
  </w:footnote>
  <w:footnote w:type="continuationSeparator" w:id="0">
    <w:p w:rsidR="003C2736" w:rsidRDefault="003C2736"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0" w:rsidRDefault="008C03F0"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7E" w:rsidRDefault="00ED557E" w:rsidP="00ED557E">
    <w:pPr>
      <w:pStyle w:val="Header"/>
    </w:pPr>
    <w:r>
      <w:rPr>
        <w:noProof/>
        <w:lang w:eastAsia="en-AU"/>
      </w:rPr>
      <w:drawing>
        <wp:inline distT="0" distB="0" distL="0" distR="0" wp14:anchorId="12FD7170" wp14:editId="1FF5A20B">
          <wp:extent cx="1880870" cy="66421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64210"/>
                  </a:xfrm>
                  <a:prstGeom prst="rect">
                    <a:avLst/>
                  </a:prstGeom>
                  <a:noFill/>
                  <a:ln>
                    <a:noFill/>
                  </a:ln>
                </pic:spPr>
              </pic:pic>
            </a:graphicData>
          </a:graphic>
        </wp:inline>
      </w:drawing>
    </w:r>
  </w:p>
  <w:p w:rsidR="00A66342" w:rsidRPr="00ED557E" w:rsidRDefault="00A66342" w:rsidP="00ED5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7B9"/>
    <w:multiLevelType w:val="hybridMultilevel"/>
    <w:tmpl w:val="CE82FB14"/>
    <w:lvl w:ilvl="0" w:tplc="8012BD0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B66358"/>
    <w:multiLevelType w:val="hybridMultilevel"/>
    <w:tmpl w:val="ADE483EC"/>
    <w:lvl w:ilvl="0" w:tplc="22A6C1B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FE611A7"/>
    <w:multiLevelType w:val="hybridMultilevel"/>
    <w:tmpl w:val="2CA8994E"/>
    <w:lvl w:ilvl="0" w:tplc="DC9A94F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DD8005C"/>
    <w:multiLevelType w:val="hybridMultilevel"/>
    <w:tmpl w:val="E5CEB570"/>
    <w:lvl w:ilvl="0" w:tplc="AEE4E17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5A122DA2"/>
    <w:multiLevelType w:val="hybridMultilevel"/>
    <w:tmpl w:val="75A4A8CC"/>
    <w:lvl w:ilvl="0" w:tplc="5240BF60">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nsid w:val="6FF13C54"/>
    <w:multiLevelType w:val="hybridMultilevel"/>
    <w:tmpl w:val="DC0A1C8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0E25948"/>
    <w:multiLevelType w:val="hybridMultilevel"/>
    <w:tmpl w:val="DD243E88"/>
    <w:lvl w:ilvl="0" w:tplc="4C68A504">
      <w:start w:val="1"/>
      <w:numFmt w:val="decimal"/>
      <w:pStyle w:val="NoSpac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0"/>
  </w:num>
  <w:num w:numId="5">
    <w:abstractNumId w:val="7"/>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AF"/>
    <w:rsid w:val="000438DD"/>
    <w:rsid w:val="00051FAF"/>
    <w:rsid w:val="0009656E"/>
    <w:rsid w:val="000A2619"/>
    <w:rsid w:val="000B2CD0"/>
    <w:rsid w:val="000D3389"/>
    <w:rsid w:val="00107C1B"/>
    <w:rsid w:val="00154B6F"/>
    <w:rsid w:val="001606E6"/>
    <w:rsid w:val="00185AF8"/>
    <w:rsid w:val="001A11AC"/>
    <w:rsid w:val="001E6FF6"/>
    <w:rsid w:val="002279BB"/>
    <w:rsid w:val="00254263"/>
    <w:rsid w:val="002A2638"/>
    <w:rsid w:val="002C0009"/>
    <w:rsid w:val="002D2C9C"/>
    <w:rsid w:val="002D6B14"/>
    <w:rsid w:val="002F6E58"/>
    <w:rsid w:val="003618CD"/>
    <w:rsid w:val="00374AC2"/>
    <w:rsid w:val="00386AD4"/>
    <w:rsid w:val="003B6495"/>
    <w:rsid w:val="003C2736"/>
    <w:rsid w:val="003C7F04"/>
    <w:rsid w:val="003E309D"/>
    <w:rsid w:val="003E5571"/>
    <w:rsid w:val="003E58C0"/>
    <w:rsid w:val="00424BE1"/>
    <w:rsid w:val="00432601"/>
    <w:rsid w:val="004500C5"/>
    <w:rsid w:val="004827C5"/>
    <w:rsid w:val="004A6A76"/>
    <w:rsid w:val="004C0A04"/>
    <w:rsid w:val="004C2AB8"/>
    <w:rsid w:val="004E0AA1"/>
    <w:rsid w:val="004F51D9"/>
    <w:rsid w:val="004F7043"/>
    <w:rsid w:val="00510887"/>
    <w:rsid w:val="00516B5B"/>
    <w:rsid w:val="005A0B41"/>
    <w:rsid w:val="005A0B7F"/>
    <w:rsid w:val="005A1206"/>
    <w:rsid w:val="005C2C7B"/>
    <w:rsid w:val="006007F8"/>
    <w:rsid w:val="00602895"/>
    <w:rsid w:val="00611615"/>
    <w:rsid w:val="006172AA"/>
    <w:rsid w:val="0063134A"/>
    <w:rsid w:val="00641618"/>
    <w:rsid w:val="006506E0"/>
    <w:rsid w:val="00690008"/>
    <w:rsid w:val="006A0B9A"/>
    <w:rsid w:val="006C0B9E"/>
    <w:rsid w:val="006D2F91"/>
    <w:rsid w:val="007007A4"/>
    <w:rsid w:val="00713DC2"/>
    <w:rsid w:val="00727D7F"/>
    <w:rsid w:val="00731CC0"/>
    <w:rsid w:val="0073515A"/>
    <w:rsid w:val="007419A2"/>
    <w:rsid w:val="00755FF8"/>
    <w:rsid w:val="00771EF1"/>
    <w:rsid w:val="0078053C"/>
    <w:rsid w:val="00787535"/>
    <w:rsid w:val="00794F1D"/>
    <w:rsid w:val="007A7FC6"/>
    <w:rsid w:val="007E642C"/>
    <w:rsid w:val="007F422E"/>
    <w:rsid w:val="00825D0D"/>
    <w:rsid w:val="0086664D"/>
    <w:rsid w:val="008C03F0"/>
    <w:rsid w:val="008E1EBA"/>
    <w:rsid w:val="00921DB7"/>
    <w:rsid w:val="00931927"/>
    <w:rsid w:val="009519BE"/>
    <w:rsid w:val="009A4289"/>
    <w:rsid w:val="009C5D09"/>
    <w:rsid w:val="009E78CB"/>
    <w:rsid w:val="009F0DE3"/>
    <w:rsid w:val="009F46EF"/>
    <w:rsid w:val="00A14079"/>
    <w:rsid w:val="00A41A1F"/>
    <w:rsid w:val="00A50D4E"/>
    <w:rsid w:val="00A564D9"/>
    <w:rsid w:val="00A66342"/>
    <w:rsid w:val="00AC5014"/>
    <w:rsid w:val="00B351AB"/>
    <w:rsid w:val="00B35447"/>
    <w:rsid w:val="00B83B43"/>
    <w:rsid w:val="00BB3090"/>
    <w:rsid w:val="00C05BB5"/>
    <w:rsid w:val="00C56E8A"/>
    <w:rsid w:val="00C70628"/>
    <w:rsid w:val="00C7329C"/>
    <w:rsid w:val="00C90173"/>
    <w:rsid w:val="00C909B1"/>
    <w:rsid w:val="00C9103C"/>
    <w:rsid w:val="00CB62FF"/>
    <w:rsid w:val="00D10B78"/>
    <w:rsid w:val="00D1108E"/>
    <w:rsid w:val="00D402F0"/>
    <w:rsid w:val="00D72204"/>
    <w:rsid w:val="00D7349E"/>
    <w:rsid w:val="00D96C90"/>
    <w:rsid w:val="00DB5506"/>
    <w:rsid w:val="00DC1435"/>
    <w:rsid w:val="00DD11C4"/>
    <w:rsid w:val="00DD725C"/>
    <w:rsid w:val="00DD72D2"/>
    <w:rsid w:val="00E163AD"/>
    <w:rsid w:val="00E21396"/>
    <w:rsid w:val="00E30632"/>
    <w:rsid w:val="00E6136E"/>
    <w:rsid w:val="00E91362"/>
    <w:rsid w:val="00ED43C6"/>
    <w:rsid w:val="00ED557E"/>
    <w:rsid w:val="00EE2259"/>
    <w:rsid w:val="00EF555E"/>
    <w:rsid w:val="00F161FF"/>
    <w:rsid w:val="00F428F2"/>
    <w:rsid w:val="00F43DE1"/>
    <w:rsid w:val="00F459C7"/>
    <w:rsid w:val="00F660E3"/>
    <w:rsid w:val="00F75669"/>
    <w:rsid w:val="00F86B64"/>
    <w:rsid w:val="00FB59A5"/>
    <w:rsid w:val="00FC5CAE"/>
    <w:rsid w:val="00FD008C"/>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2A2638"/>
    <w:pPr>
      <w:keepNext/>
      <w:keepLines/>
      <w:spacing w:before="240" w:after="24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2A2638"/>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F459C7"/>
    <w:pPr>
      <w:numPr>
        <w:numId w:val="5"/>
      </w:numPr>
      <w:spacing w:after="120"/>
      <w:ind w:right="-143" w:hanging="720"/>
    </w:pPr>
    <w:rPr>
      <w:rFonts w:ascii="Lato" w:hAnsi="Lato"/>
      <w:color w:val="595959" w:themeColor="text1" w:themeTint="A6"/>
      <w:sz w:val="22"/>
      <w:szCs w:val="22"/>
      <w:lang w:eastAsia="en-US"/>
    </w:rPr>
  </w:style>
  <w:style w:type="paragraph" w:styleId="BalloonText">
    <w:name w:val="Balloon Text"/>
    <w:basedOn w:val="Normal"/>
    <w:link w:val="BalloonTextChar"/>
    <w:uiPriority w:val="99"/>
    <w:semiHidden/>
    <w:unhideWhenUsed/>
    <w:rsid w:val="00ED55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7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2A2638"/>
    <w:pPr>
      <w:keepNext/>
      <w:keepLines/>
      <w:spacing w:before="240" w:after="24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2A2638"/>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F459C7"/>
    <w:pPr>
      <w:numPr>
        <w:numId w:val="5"/>
      </w:numPr>
      <w:spacing w:after="120"/>
      <w:ind w:right="-143" w:hanging="720"/>
    </w:pPr>
    <w:rPr>
      <w:rFonts w:ascii="Lato" w:hAnsi="Lato"/>
      <w:color w:val="595959" w:themeColor="text1" w:themeTint="A6"/>
      <w:sz w:val="22"/>
      <w:szCs w:val="22"/>
      <w:lang w:eastAsia="en-US"/>
    </w:rPr>
  </w:style>
  <w:style w:type="paragraph" w:styleId="BalloonText">
    <w:name w:val="Balloon Text"/>
    <w:basedOn w:val="Normal"/>
    <w:link w:val="BalloonTextChar"/>
    <w:uiPriority w:val="99"/>
    <w:semiHidden/>
    <w:unhideWhenUsed/>
    <w:rsid w:val="00ED55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7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3723">
      <w:bodyDiv w:val="1"/>
      <w:marLeft w:val="0"/>
      <w:marRight w:val="0"/>
      <w:marTop w:val="0"/>
      <w:marBottom w:val="0"/>
      <w:divBdr>
        <w:top w:val="none" w:sz="0" w:space="0" w:color="auto"/>
        <w:left w:val="none" w:sz="0" w:space="0" w:color="auto"/>
        <w:bottom w:val="none" w:sz="0" w:space="0" w:color="auto"/>
        <w:right w:val="none" w:sz="0" w:space="0" w:color="auto"/>
      </w:divBdr>
    </w:div>
    <w:div w:id="177239900">
      <w:bodyDiv w:val="1"/>
      <w:marLeft w:val="0"/>
      <w:marRight w:val="0"/>
      <w:marTop w:val="0"/>
      <w:marBottom w:val="0"/>
      <w:divBdr>
        <w:top w:val="none" w:sz="0" w:space="0" w:color="auto"/>
        <w:left w:val="none" w:sz="0" w:space="0" w:color="auto"/>
        <w:bottom w:val="none" w:sz="0" w:space="0" w:color="auto"/>
        <w:right w:val="none" w:sz="0" w:space="0" w:color="auto"/>
      </w:divBdr>
    </w:div>
    <w:div w:id="831532453">
      <w:bodyDiv w:val="1"/>
      <w:marLeft w:val="0"/>
      <w:marRight w:val="0"/>
      <w:marTop w:val="0"/>
      <w:marBottom w:val="0"/>
      <w:divBdr>
        <w:top w:val="none" w:sz="0" w:space="0" w:color="auto"/>
        <w:left w:val="none" w:sz="0" w:space="0" w:color="auto"/>
        <w:bottom w:val="none" w:sz="0" w:space="0" w:color="auto"/>
        <w:right w:val="none" w:sz="0" w:space="0" w:color="auto"/>
      </w:divBdr>
    </w:div>
    <w:div w:id="19073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GLS\ragsys\DATA\Clients\Sections%20-%20Licensed%20Premises%20A%20-%20Z\Section%20E\Event%20Cinemas%20Palmerston\Memo\Delegate%20of%20the%20Director-General%20Decision%20Notice%20-%20Event%20Cinemas%20Palmerst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E1294DCD-E20B-418B-B402-80B3B470B33B}">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3f1acef0-744d-4246-9640-1b1641e99d0a"/>
  </ds:schemaRefs>
</ds:datastoreItem>
</file>

<file path=customXml/itemProps4.xml><?xml version="1.0" encoding="utf-8"?>
<ds:datastoreItem xmlns:ds="http://schemas.openxmlformats.org/officeDocument/2006/customXml" ds:itemID="{84FE093C-7FDD-4C99-A509-A3D31F14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Delegate of the Director-General Decision Notice - Event Cinemas Palmerston</Template>
  <TotalTime>2</TotalTime>
  <Pages>4</Pages>
  <Words>1367</Words>
  <Characters>6976</Characters>
  <Application>Microsoft Office Word</Application>
  <DocSecurity>0</DocSecurity>
  <Lines>131</Lines>
  <Paragraphs>78</Paragraphs>
  <ScaleCrop>false</ScaleCrop>
  <HeadingPairs>
    <vt:vector size="2" baseType="variant">
      <vt:variant>
        <vt:lpstr>Title</vt:lpstr>
      </vt:variant>
      <vt:variant>
        <vt:i4>1</vt:i4>
      </vt:variant>
    </vt:vector>
  </HeadingPairs>
  <TitlesOfParts>
    <vt:vector size="1" baseType="lpstr">
      <vt:lpstr>Delegate of the Director-General Decision Notice Template</vt:lpstr>
    </vt:vector>
  </TitlesOfParts>
  <Company>NTG</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 Birch Carroll and Coyle Ltd</dc:title>
  <dc:creator>Christine Free</dc:creator>
  <cp:lastModifiedBy>Karen Gerschwitz</cp:lastModifiedBy>
  <cp:revision>6</cp:revision>
  <cp:lastPrinted>2016-11-21T05:47:00Z</cp:lastPrinted>
  <dcterms:created xsi:type="dcterms:W3CDTF">2017-01-16T05:23:00Z</dcterms:created>
  <dcterms:modified xsi:type="dcterms:W3CDTF">2017-01-16T05:25:00Z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