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2F9" w:rsidRDefault="002C22F9" w:rsidP="00B8396B">
      <w:pPr>
        <w:spacing w:line="240" w:lineRule="auto"/>
        <w:jc w:val="center"/>
      </w:pPr>
      <w:r w:rsidRPr="00C26AA1">
        <w:rPr>
          <w:rFonts w:ascii="Arial" w:hAnsi="Arial"/>
          <w:b/>
          <w:sz w:val="32"/>
        </w:rPr>
        <w:t xml:space="preserve">NORTHERN TERRITORY </w:t>
      </w:r>
      <w:r>
        <w:rPr>
          <w:rFonts w:ascii="Arial" w:hAnsi="Arial"/>
          <w:b/>
          <w:sz w:val="32"/>
        </w:rPr>
        <w:t>RACING</w:t>
      </w:r>
      <w:r w:rsidRPr="00C26AA1">
        <w:rPr>
          <w:rFonts w:ascii="Arial" w:hAnsi="Arial"/>
          <w:b/>
          <w:sz w:val="32"/>
        </w:rPr>
        <w:t xml:space="preserve"> COMMISSION</w:t>
      </w:r>
    </w:p>
    <w:p w:rsidR="002C22F9" w:rsidRPr="00C26AA1" w:rsidRDefault="002C22F9" w:rsidP="00B8396B">
      <w:pPr>
        <w:keepNext/>
        <w:pBdr>
          <w:bottom w:val="single" w:sz="12" w:space="6" w:color="auto"/>
        </w:pBdr>
        <w:spacing w:after="120" w:line="480" w:lineRule="auto"/>
        <w:jc w:val="center"/>
        <w:outlineLvl w:val="0"/>
        <w:rPr>
          <w:rFonts w:ascii="Arial" w:hAnsi="Arial"/>
          <w:b/>
          <w:bCs/>
          <w:kern w:val="32"/>
          <w:sz w:val="32"/>
          <w:szCs w:val="32"/>
        </w:rPr>
      </w:pPr>
      <w:r w:rsidRPr="00C26AA1">
        <w:rPr>
          <w:rFonts w:ascii="Arial" w:hAnsi="Arial"/>
          <w:b/>
          <w:bCs/>
          <w:kern w:val="32"/>
          <w:sz w:val="32"/>
          <w:szCs w:val="32"/>
        </w:rPr>
        <w:t>Reasons for Decision</w:t>
      </w:r>
    </w:p>
    <w:p w:rsidR="002C22F9" w:rsidRPr="005F725E" w:rsidRDefault="002C22F9" w:rsidP="002C22F9">
      <w:pPr>
        <w:overflowPunct w:val="0"/>
        <w:autoSpaceDE w:val="0"/>
        <w:autoSpaceDN w:val="0"/>
        <w:adjustRightInd w:val="0"/>
        <w:ind w:left="2835" w:hanging="2835"/>
        <w:outlineLvl w:val="0"/>
        <w:rPr>
          <w:rFonts w:ascii="Arial" w:hAnsi="Arial" w:cs="Arial"/>
          <w:lang w:val="en-GB"/>
        </w:rPr>
      </w:pPr>
      <w:r>
        <w:rPr>
          <w:rFonts w:ascii="Arial" w:hAnsi="Arial"/>
          <w:b/>
          <w:szCs w:val="20"/>
        </w:rPr>
        <w:t>Complainant</w:t>
      </w:r>
      <w:r w:rsidRPr="00C05A58">
        <w:rPr>
          <w:rFonts w:ascii="Arial" w:hAnsi="Arial" w:cs="Arial"/>
          <w:b/>
          <w:lang w:val="en-GB"/>
        </w:rPr>
        <w:t>:</w:t>
      </w:r>
      <w:r w:rsidRPr="00C05A58">
        <w:rPr>
          <w:rFonts w:ascii="Arial" w:hAnsi="Arial" w:cs="Arial"/>
          <w:b/>
          <w:lang w:val="en-GB"/>
        </w:rPr>
        <w:tab/>
      </w:r>
      <w:r>
        <w:rPr>
          <w:rFonts w:ascii="Arial" w:hAnsi="Arial"/>
          <w:szCs w:val="20"/>
        </w:rPr>
        <w:t>Northern Territory Racing Commission</w:t>
      </w:r>
    </w:p>
    <w:p w:rsidR="002C22F9" w:rsidRPr="005F725E" w:rsidRDefault="002C22F9" w:rsidP="002C22F9">
      <w:pPr>
        <w:overflowPunct w:val="0"/>
        <w:autoSpaceDE w:val="0"/>
        <w:autoSpaceDN w:val="0"/>
        <w:adjustRightInd w:val="0"/>
        <w:ind w:left="2835" w:hanging="2835"/>
        <w:outlineLvl w:val="0"/>
        <w:rPr>
          <w:rFonts w:ascii="Arial" w:hAnsi="Arial"/>
          <w:szCs w:val="20"/>
        </w:rPr>
      </w:pPr>
      <w:r>
        <w:rPr>
          <w:rFonts w:ascii="Arial" w:hAnsi="Arial"/>
          <w:b/>
          <w:szCs w:val="20"/>
        </w:rPr>
        <w:t>Licensee:</w:t>
      </w:r>
      <w:r>
        <w:rPr>
          <w:rFonts w:ascii="Arial" w:hAnsi="Arial"/>
          <w:b/>
          <w:szCs w:val="20"/>
        </w:rPr>
        <w:tab/>
      </w:r>
      <w:r>
        <w:rPr>
          <w:rFonts w:ascii="Arial" w:hAnsi="Arial" w:cs="Arial"/>
          <w:lang w:val="en-GB"/>
        </w:rPr>
        <w:t>Betfair Pty Ltd</w:t>
      </w:r>
    </w:p>
    <w:p w:rsidR="002C22F9" w:rsidRPr="00DB64C1" w:rsidRDefault="002C22F9" w:rsidP="002C22F9">
      <w:pPr>
        <w:ind w:left="2835" w:hanging="2835"/>
        <w:rPr>
          <w:rFonts w:ascii="Arial" w:hAnsi="Arial" w:cs="Arial"/>
          <w:lang w:val="en-GB"/>
        </w:rPr>
      </w:pPr>
      <w:r w:rsidRPr="00CE4353">
        <w:rPr>
          <w:rFonts w:ascii="Arial" w:hAnsi="Arial"/>
          <w:b/>
          <w:szCs w:val="20"/>
        </w:rPr>
        <w:t>Proceedings</w:t>
      </w:r>
      <w:r w:rsidRPr="00C05A58">
        <w:rPr>
          <w:rFonts w:ascii="Arial" w:hAnsi="Arial" w:cs="Arial"/>
          <w:b/>
          <w:lang w:val="en-GB"/>
        </w:rPr>
        <w:t>:</w:t>
      </w:r>
      <w:r w:rsidRPr="00C05A58">
        <w:rPr>
          <w:rFonts w:ascii="Arial" w:hAnsi="Arial" w:cs="Arial"/>
          <w:b/>
          <w:lang w:val="en-GB"/>
        </w:rPr>
        <w:tab/>
      </w:r>
      <w:r w:rsidRPr="005463CA">
        <w:rPr>
          <w:rFonts w:ascii="Arial" w:hAnsi="Arial" w:cs="Arial"/>
        </w:rPr>
        <w:t>Pursu</w:t>
      </w:r>
      <w:r>
        <w:rPr>
          <w:rFonts w:ascii="Arial" w:hAnsi="Arial" w:cs="Arial"/>
        </w:rPr>
        <w:t>ant t</w:t>
      </w:r>
      <w:r w:rsidRPr="005463CA">
        <w:rPr>
          <w:rFonts w:ascii="Arial" w:hAnsi="Arial" w:cs="Arial"/>
        </w:rPr>
        <w:t xml:space="preserve">o Section </w:t>
      </w:r>
      <w:r>
        <w:rPr>
          <w:rFonts w:ascii="Arial" w:hAnsi="Arial" w:cs="Arial"/>
        </w:rPr>
        <w:t>80</w:t>
      </w:r>
      <w:r w:rsidRPr="005463CA">
        <w:rPr>
          <w:rFonts w:ascii="Arial" w:hAnsi="Arial" w:cs="Arial"/>
        </w:rPr>
        <w:t>(</w:t>
      </w:r>
      <w:r>
        <w:rPr>
          <w:rFonts w:ascii="Arial" w:hAnsi="Arial" w:cs="Arial"/>
        </w:rPr>
        <w:t>D</w:t>
      </w:r>
      <w:r w:rsidRPr="005463CA">
        <w:rPr>
          <w:rFonts w:ascii="Arial" w:hAnsi="Arial" w:cs="Arial"/>
        </w:rPr>
        <w:t xml:space="preserve">) </w:t>
      </w:r>
      <w:r>
        <w:rPr>
          <w:rFonts w:ascii="Arial" w:hAnsi="Arial" w:cs="Arial"/>
        </w:rPr>
        <w:t>o</w:t>
      </w:r>
      <w:r w:rsidRPr="005463CA">
        <w:rPr>
          <w:rFonts w:ascii="Arial" w:hAnsi="Arial" w:cs="Arial"/>
        </w:rPr>
        <w:t xml:space="preserve">f </w:t>
      </w:r>
      <w:r>
        <w:rPr>
          <w:rFonts w:ascii="Arial" w:hAnsi="Arial" w:cs="Arial"/>
        </w:rPr>
        <w:t>t</w:t>
      </w:r>
      <w:r w:rsidRPr="005463CA">
        <w:rPr>
          <w:rFonts w:ascii="Arial" w:hAnsi="Arial" w:cs="Arial"/>
        </w:rPr>
        <w:t xml:space="preserve">he </w:t>
      </w:r>
      <w:r w:rsidRPr="005463CA">
        <w:rPr>
          <w:rFonts w:ascii="Arial" w:hAnsi="Arial" w:cs="Arial"/>
          <w:i/>
        </w:rPr>
        <w:t xml:space="preserve">Racing </w:t>
      </w:r>
      <w:r>
        <w:rPr>
          <w:rFonts w:ascii="Arial" w:hAnsi="Arial" w:cs="Arial"/>
          <w:i/>
        </w:rPr>
        <w:t>a</w:t>
      </w:r>
      <w:r w:rsidRPr="005463CA">
        <w:rPr>
          <w:rFonts w:ascii="Arial" w:hAnsi="Arial" w:cs="Arial"/>
          <w:i/>
        </w:rPr>
        <w:t xml:space="preserve">nd Betting </w:t>
      </w:r>
      <w:r>
        <w:rPr>
          <w:rFonts w:ascii="Arial" w:hAnsi="Arial" w:cs="Arial"/>
          <w:i/>
        </w:rPr>
        <w:t>Act</w:t>
      </w:r>
      <w:r w:rsidRPr="005463CA">
        <w:rPr>
          <w:rFonts w:ascii="Arial" w:hAnsi="Arial" w:cs="Arial"/>
        </w:rPr>
        <w:t xml:space="preserve"> – </w:t>
      </w:r>
      <w:r>
        <w:rPr>
          <w:rFonts w:ascii="Arial" w:hAnsi="Arial" w:cs="Arial"/>
        </w:rPr>
        <w:t xml:space="preserve">Potential breaches of licence conditions. </w:t>
      </w:r>
    </w:p>
    <w:p w:rsidR="002C22F9" w:rsidRDefault="002C22F9" w:rsidP="0040129F">
      <w:pPr>
        <w:spacing w:after="120" w:line="240" w:lineRule="auto"/>
        <w:ind w:left="2835" w:hanging="2835"/>
        <w:rPr>
          <w:rFonts w:ascii="Arial" w:hAnsi="Arial" w:cs="Arial"/>
          <w:lang w:val="en-GB"/>
        </w:rPr>
      </w:pPr>
      <w:r>
        <w:rPr>
          <w:rFonts w:ascii="Arial" w:hAnsi="Arial"/>
          <w:b/>
          <w:szCs w:val="20"/>
        </w:rPr>
        <w:t>Heard Before</w:t>
      </w:r>
      <w:r w:rsidRPr="00C05A58">
        <w:rPr>
          <w:rFonts w:ascii="Arial" w:hAnsi="Arial" w:cs="Arial"/>
          <w:b/>
          <w:lang w:val="en-GB"/>
        </w:rPr>
        <w:t>:</w:t>
      </w:r>
      <w:r w:rsidRPr="00C05A58">
        <w:rPr>
          <w:rFonts w:ascii="Arial" w:hAnsi="Arial" w:cs="Arial"/>
          <w:b/>
          <w:lang w:val="en-GB"/>
        </w:rPr>
        <w:tab/>
      </w:r>
      <w:r>
        <w:rPr>
          <w:rFonts w:ascii="Arial" w:hAnsi="Arial" w:cs="Arial"/>
          <w:lang w:val="en-GB"/>
        </w:rPr>
        <w:t>John Boneham (Presiding Member)</w:t>
      </w:r>
    </w:p>
    <w:p w:rsidR="002C22F9" w:rsidRPr="005F725E" w:rsidRDefault="002C22F9" w:rsidP="002C22F9">
      <w:pPr>
        <w:spacing w:after="120" w:line="360" w:lineRule="auto"/>
        <w:ind w:left="2835" w:hanging="2835"/>
        <w:rPr>
          <w:rFonts w:ascii="Arial" w:hAnsi="Arial" w:cs="Arial"/>
        </w:rPr>
      </w:pPr>
      <w:r w:rsidRPr="005F725E">
        <w:rPr>
          <w:rFonts w:ascii="Arial" w:hAnsi="Arial" w:cs="Arial"/>
          <w:b/>
        </w:rPr>
        <w:t>(on papers)</w:t>
      </w:r>
    </w:p>
    <w:p w:rsidR="002C22F9" w:rsidRPr="005F725E" w:rsidRDefault="002C22F9" w:rsidP="002C22F9">
      <w:pPr>
        <w:ind w:left="2835" w:hanging="2835"/>
        <w:rPr>
          <w:rFonts w:ascii="Arial" w:hAnsi="Arial" w:cs="Arial"/>
        </w:rPr>
      </w:pPr>
      <w:r>
        <w:rPr>
          <w:rFonts w:ascii="Arial" w:hAnsi="Arial" w:cs="Arial"/>
          <w:b/>
        </w:rPr>
        <w:t xml:space="preserve">Date of </w:t>
      </w:r>
      <w:r w:rsidRPr="00A30195">
        <w:rPr>
          <w:rFonts w:ascii="Arial" w:hAnsi="Arial"/>
          <w:b/>
          <w:szCs w:val="20"/>
        </w:rPr>
        <w:t>Decision</w:t>
      </w:r>
      <w:r>
        <w:rPr>
          <w:rFonts w:ascii="Arial" w:hAnsi="Arial" w:cs="Arial"/>
          <w:b/>
        </w:rPr>
        <w:t>:</w:t>
      </w:r>
      <w:r>
        <w:rPr>
          <w:rFonts w:ascii="Arial" w:hAnsi="Arial" w:cs="Arial"/>
          <w:b/>
        </w:rPr>
        <w:tab/>
      </w:r>
      <w:r w:rsidR="00990AB7">
        <w:rPr>
          <w:rFonts w:ascii="Arial" w:hAnsi="Arial" w:cs="Arial"/>
        </w:rPr>
        <w:t xml:space="preserve">16 </w:t>
      </w:r>
      <w:r>
        <w:rPr>
          <w:rFonts w:ascii="Arial" w:hAnsi="Arial" w:cs="Arial"/>
        </w:rPr>
        <w:t>August 2017</w:t>
      </w:r>
    </w:p>
    <w:p w:rsidR="002C22F9" w:rsidRPr="00A30195" w:rsidRDefault="002C22F9" w:rsidP="002C22F9">
      <w:pPr>
        <w:pStyle w:val="BottomLine"/>
      </w:pPr>
    </w:p>
    <w:p w:rsidR="005463CA" w:rsidRPr="002C22F9" w:rsidRDefault="005463CA" w:rsidP="002C22F9">
      <w:pPr>
        <w:pStyle w:val="Heading2"/>
        <w:spacing w:before="0"/>
      </w:pPr>
      <w:r w:rsidRPr="002C22F9">
        <w:t>B</w:t>
      </w:r>
      <w:r w:rsidR="002C22F9">
        <w:t>ackground</w:t>
      </w:r>
    </w:p>
    <w:p w:rsidR="008E7A83" w:rsidRDefault="008E7A83" w:rsidP="00EA69ED">
      <w:pPr>
        <w:spacing w:after="0"/>
        <w:rPr>
          <w:rFonts w:ascii="Arial" w:hAnsi="Arial" w:cs="Arial"/>
          <w:b/>
        </w:rPr>
      </w:pPr>
    </w:p>
    <w:p w:rsidR="00232F3D" w:rsidRDefault="00710F83" w:rsidP="004C0C7E">
      <w:pPr>
        <w:pStyle w:val="ListParagraph"/>
        <w:numPr>
          <w:ilvl w:val="0"/>
          <w:numId w:val="1"/>
        </w:numPr>
        <w:spacing w:after="0"/>
        <w:jc w:val="both"/>
        <w:rPr>
          <w:rFonts w:ascii="Arial" w:hAnsi="Arial" w:cs="Arial"/>
          <w:i/>
        </w:rPr>
      </w:pPr>
      <w:r>
        <w:rPr>
          <w:rFonts w:ascii="Arial" w:hAnsi="Arial" w:cs="Arial"/>
        </w:rPr>
        <w:t xml:space="preserve">On </w:t>
      </w:r>
      <w:r w:rsidR="002311E9">
        <w:rPr>
          <w:rFonts w:ascii="Arial" w:hAnsi="Arial" w:cs="Arial"/>
        </w:rPr>
        <w:t>16 February</w:t>
      </w:r>
      <w:r w:rsidR="004A2EBB">
        <w:rPr>
          <w:rFonts w:ascii="Arial" w:hAnsi="Arial" w:cs="Arial"/>
        </w:rPr>
        <w:t xml:space="preserve"> 201</w:t>
      </w:r>
      <w:r w:rsidR="002311E9">
        <w:rPr>
          <w:rFonts w:ascii="Arial" w:hAnsi="Arial" w:cs="Arial"/>
        </w:rPr>
        <w:t>7</w:t>
      </w:r>
      <w:r w:rsidR="00F833A3">
        <w:rPr>
          <w:rFonts w:ascii="Arial" w:hAnsi="Arial" w:cs="Arial"/>
        </w:rPr>
        <w:t>,</w:t>
      </w:r>
      <w:r w:rsidR="00024788">
        <w:rPr>
          <w:rFonts w:ascii="Arial" w:hAnsi="Arial" w:cs="Arial"/>
        </w:rPr>
        <w:t xml:space="preserve"> </w:t>
      </w:r>
      <w:r w:rsidR="002311E9">
        <w:rPr>
          <w:rFonts w:ascii="Arial" w:hAnsi="Arial" w:cs="Arial"/>
        </w:rPr>
        <w:t xml:space="preserve">Mr </w:t>
      </w:r>
      <w:r w:rsidR="008F120E">
        <w:rPr>
          <w:rFonts w:ascii="Arial" w:hAnsi="Arial" w:cs="Arial"/>
        </w:rPr>
        <w:t xml:space="preserve">H </w:t>
      </w:r>
      <w:r w:rsidR="002311E9">
        <w:rPr>
          <w:rFonts w:ascii="Arial" w:hAnsi="Arial" w:cs="Arial"/>
        </w:rPr>
        <w:t>lodged a gambling dispute against B</w:t>
      </w:r>
      <w:r w:rsidR="00852963">
        <w:rPr>
          <w:rFonts w:ascii="Arial" w:hAnsi="Arial" w:cs="Arial"/>
        </w:rPr>
        <w:t>etfair</w:t>
      </w:r>
      <w:r w:rsidR="002311E9">
        <w:rPr>
          <w:rFonts w:ascii="Arial" w:hAnsi="Arial" w:cs="Arial"/>
        </w:rPr>
        <w:t xml:space="preserve"> submitting that the bookmaker had breached Responsible Gambling Practices and the </w:t>
      </w:r>
      <w:r w:rsidR="002311E9" w:rsidRPr="002311E9">
        <w:rPr>
          <w:rFonts w:ascii="Arial" w:hAnsi="Arial" w:cs="Arial"/>
          <w:i/>
        </w:rPr>
        <w:t>Interact</w:t>
      </w:r>
      <w:r w:rsidR="002311E9">
        <w:rPr>
          <w:rFonts w:ascii="Arial" w:hAnsi="Arial" w:cs="Arial"/>
          <w:i/>
        </w:rPr>
        <w:t xml:space="preserve">ive </w:t>
      </w:r>
      <w:r w:rsidR="002311E9" w:rsidRPr="002311E9">
        <w:rPr>
          <w:rFonts w:ascii="Arial" w:hAnsi="Arial" w:cs="Arial"/>
          <w:i/>
        </w:rPr>
        <w:t>Gaming Act</w:t>
      </w:r>
      <w:r w:rsidR="002311E9">
        <w:rPr>
          <w:rFonts w:ascii="Arial" w:hAnsi="Arial" w:cs="Arial"/>
        </w:rPr>
        <w:t xml:space="preserve"> (IGA) by allowing him to wager on an online casino resulting in a substantial monetary loss.</w:t>
      </w:r>
    </w:p>
    <w:p w:rsidR="00D32836" w:rsidRPr="00D32836" w:rsidRDefault="00D32836" w:rsidP="00046120">
      <w:pPr>
        <w:spacing w:after="0"/>
        <w:ind w:left="360"/>
        <w:jc w:val="both"/>
        <w:rPr>
          <w:rFonts w:ascii="Arial" w:hAnsi="Arial" w:cs="Arial"/>
          <w:i/>
        </w:rPr>
      </w:pPr>
    </w:p>
    <w:p w:rsidR="00B5728A" w:rsidRDefault="00F2127A" w:rsidP="004C0C7E">
      <w:pPr>
        <w:pStyle w:val="ListParagraph"/>
        <w:numPr>
          <w:ilvl w:val="0"/>
          <w:numId w:val="1"/>
        </w:numPr>
        <w:spacing w:after="0"/>
        <w:jc w:val="both"/>
        <w:rPr>
          <w:rFonts w:ascii="Arial" w:hAnsi="Arial" w:cs="Arial"/>
        </w:rPr>
      </w:pPr>
      <w:r>
        <w:rPr>
          <w:rFonts w:ascii="Arial" w:hAnsi="Arial" w:cs="Arial"/>
        </w:rPr>
        <w:t>O</w:t>
      </w:r>
      <w:r w:rsidR="003C04E5">
        <w:rPr>
          <w:rFonts w:ascii="Arial" w:hAnsi="Arial" w:cs="Arial"/>
        </w:rPr>
        <w:t xml:space="preserve">n </w:t>
      </w:r>
      <w:r w:rsidR="002311E9">
        <w:rPr>
          <w:rFonts w:ascii="Arial" w:hAnsi="Arial" w:cs="Arial"/>
        </w:rPr>
        <w:t>8 April 2017</w:t>
      </w:r>
      <w:r>
        <w:rPr>
          <w:rFonts w:ascii="Arial" w:hAnsi="Arial" w:cs="Arial"/>
        </w:rPr>
        <w:t xml:space="preserve">, the </w:t>
      </w:r>
      <w:r w:rsidR="002E779B">
        <w:rPr>
          <w:rFonts w:ascii="Arial" w:hAnsi="Arial" w:cs="Arial"/>
        </w:rPr>
        <w:t>D</w:t>
      </w:r>
      <w:r w:rsidR="002311E9">
        <w:rPr>
          <w:rFonts w:ascii="Arial" w:hAnsi="Arial" w:cs="Arial"/>
        </w:rPr>
        <w:t xml:space="preserve">elegate of the NT Racing </w:t>
      </w:r>
      <w:r>
        <w:rPr>
          <w:rFonts w:ascii="Arial" w:hAnsi="Arial" w:cs="Arial"/>
        </w:rPr>
        <w:t xml:space="preserve">Commission </w:t>
      </w:r>
      <w:r w:rsidR="008F120E">
        <w:rPr>
          <w:rFonts w:ascii="Arial" w:hAnsi="Arial" w:cs="Arial"/>
        </w:rPr>
        <w:t>finalised Mr H</w:t>
      </w:r>
      <w:r w:rsidR="002311E9">
        <w:rPr>
          <w:rFonts w:ascii="Arial" w:hAnsi="Arial" w:cs="Arial"/>
        </w:rPr>
        <w:t>’s dispute finding in favour of the bookmaker as Mr H had clearly breached his agreed terms and conditions with B</w:t>
      </w:r>
      <w:r w:rsidR="00852963">
        <w:rPr>
          <w:rFonts w:ascii="Arial" w:hAnsi="Arial" w:cs="Arial"/>
        </w:rPr>
        <w:t xml:space="preserve">etfair </w:t>
      </w:r>
      <w:r w:rsidR="002311E9">
        <w:rPr>
          <w:rFonts w:ascii="Arial" w:hAnsi="Arial" w:cs="Arial"/>
        </w:rPr>
        <w:t>(Clause 3 of Section 1 of Part C)</w:t>
      </w:r>
    </w:p>
    <w:p w:rsidR="00046120" w:rsidRPr="00C41DAC" w:rsidRDefault="00046120" w:rsidP="00271878">
      <w:pPr>
        <w:spacing w:after="0"/>
        <w:ind w:left="709"/>
        <w:rPr>
          <w:rFonts w:ascii="Arial" w:hAnsi="Arial" w:cs="Arial"/>
        </w:rPr>
      </w:pPr>
    </w:p>
    <w:p w:rsidR="00CA0948" w:rsidRDefault="002311E9" w:rsidP="004C0C7E">
      <w:pPr>
        <w:pStyle w:val="ListParagraph"/>
        <w:numPr>
          <w:ilvl w:val="0"/>
          <w:numId w:val="1"/>
        </w:numPr>
        <w:spacing w:after="0"/>
        <w:jc w:val="both"/>
        <w:rPr>
          <w:rFonts w:ascii="Arial" w:hAnsi="Arial" w:cs="Arial"/>
        </w:rPr>
      </w:pPr>
      <w:r>
        <w:rPr>
          <w:rFonts w:ascii="Arial" w:hAnsi="Arial" w:cs="Arial"/>
        </w:rPr>
        <w:t>This Clause relates to the manipulation and interference of an IP Address of a computer in order to gain access to an unauthorised website, in this case, a third party online international casino.</w:t>
      </w:r>
    </w:p>
    <w:p w:rsidR="00764CC0" w:rsidRDefault="00764CC0" w:rsidP="00764CC0">
      <w:pPr>
        <w:spacing w:after="0"/>
        <w:jc w:val="both"/>
        <w:rPr>
          <w:rFonts w:ascii="Arial" w:hAnsi="Arial" w:cs="Arial"/>
        </w:rPr>
      </w:pPr>
    </w:p>
    <w:p w:rsidR="00E41A8D" w:rsidRPr="002311E9" w:rsidRDefault="002311E9" w:rsidP="004C0C7E">
      <w:pPr>
        <w:pStyle w:val="ListParagraph"/>
        <w:numPr>
          <w:ilvl w:val="0"/>
          <w:numId w:val="1"/>
        </w:numPr>
        <w:spacing w:after="0"/>
        <w:jc w:val="both"/>
        <w:rPr>
          <w:rFonts w:ascii="Arial" w:hAnsi="Arial" w:cs="Arial"/>
          <w:i/>
        </w:rPr>
      </w:pPr>
      <w:r>
        <w:rPr>
          <w:rFonts w:ascii="Arial" w:hAnsi="Arial" w:cs="Arial"/>
        </w:rPr>
        <w:t xml:space="preserve">In making their Determination the </w:t>
      </w:r>
      <w:r w:rsidR="00EE3CD4">
        <w:rPr>
          <w:rFonts w:ascii="Arial" w:hAnsi="Arial" w:cs="Arial"/>
        </w:rPr>
        <w:t>D</w:t>
      </w:r>
      <w:r>
        <w:rPr>
          <w:rFonts w:ascii="Arial" w:hAnsi="Arial" w:cs="Arial"/>
        </w:rPr>
        <w:t>elegate directed that a paper be presented at the next Commission Meeting late in April 2017.</w:t>
      </w:r>
    </w:p>
    <w:p w:rsidR="002311E9" w:rsidRPr="002311E9" w:rsidRDefault="002311E9" w:rsidP="002311E9">
      <w:pPr>
        <w:spacing w:after="0"/>
        <w:ind w:left="360"/>
        <w:jc w:val="both"/>
        <w:rPr>
          <w:rFonts w:ascii="Arial" w:hAnsi="Arial" w:cs="Arial"/>
          <w:i/>
        </w:rPr>
      </w:pPr>
    </w:p>
    <w:p w:rsidR="00AB6F09" w:rsidRDefault="00AB6F09" w:rsidP="00AB6F09">
      <w:pPr>
        <w:spacing w:after="0"/>
        <w:jc w:val="both"/>
        <w:rPr>
          <w:rFonts w:ascii="Arial" w:hAnsi="Arial" w:cs="Arial"/>
          <w:i/>
        </w:rPr>
      </w:pPr>
    </w:p>
    <w:p w:rsidR="002311E9" w:rsidRPr="002C22F9" w:rsidRDefault="002311E9" w:rsidP="002C22F9">
      <w:pPr>
        <w:pStyle w:val="Heading2"/>
        <w:spacing w:before="0"/>
      </w:pPr>
      <w:r w:rsidRPr="002C22F9">
        <w:t>C</w:t>
      </w:r>
      <w:r w:rsidR="002C22F9">
        <w:t>onsideration of the Issues</w:t>
      </w:r>
    </w:p>
    <w:p w:rsidR="00FD050E" w:rsidRPr="008A109D" w:rsidRDefault="00FD050E" w:rsidP="005909E8">
      <w:pPr>
        <w:spacing w:after="0"/>
        <w:ind w:left="360"/>
        <w:jc w:val="both"/>
        <w:rPr>
          <w:rFonts w:ascii="Arial" w:hAnsi="Arial" w:cs="Arial"/>
        </w:rPr>
      </w:pPr>
    </w:p>
    <w:p w:rsidR="00E06265" w:rsidRDefault="00062482" w:rsidP="004C0C7E">
      <w:pPr>
        <w:pStyle w:val="ListParagraph"/>
        <w:numPr>
          <w:ilvl w:val="0"/>
          <w:numId w:val="1"/>
        </w:numPr>
        <w:spacing w:after="0"/>
        <w:jc w:val="both"/>
        <w:rPr>
          <w:rFonts w:ascii="Arial" w:hAnsi="Arial" w:cs="Arial"/>
        </w:rPr>
      </w:pPr>
      <w:r>
        <w:rPr>
          <w:rFonts w:ascii="Arial" w:hAnsi="Arial" w:cs="Arial"/>
        </w:rPr>
        <w:t xml:space="preserve">The </w:t>
      </w:r>
      <w:r w:rsidR="00EE3CD4">
        <w:rPr>
          <w:rFonts w:ascii="Arial" w:hAnsi="Arial" w:cs="Arial"/>
        </w:rPr>
        <w:t>following issues were identified by the Delegate as being of concern.</w:t>
      </w:r>
    </w:p>
    <w:p w:rsidR="00EE3CD4" w:rsidRDefault="00EE3CD4" w:rsidP="00EE3CD4">
      <w:pPr>
        <w:spacing w:after="0"/>
        <w:jc w:val="both"/>
        <w:rPr>
          <w:rFonts w:ascii="Arial" w:hAnsi="Arial" w:cs="Arial"/>
        </w:rPr>
      </w:pPr>
    </w:p>
    <w:p w:rsidR="00EE3CD4" w:rsidRDefault="00EE3CD4" w:rsidP="004C0C7E">
      <w:pPr>
        <w:pStyle w:val="ListParagraph"/>
        <w:numPr>
          <w:ilvl w:val="0"/>
          <w:numId w:val="3"/>
        </w:numPr>
        <w:spacing w:after="0"/>
        <w:ind w:left="1418" w:hanging="425"/>
        <w:jc w:val="both"/>
        <w:rPr>
          <w:rFonts w:ascii="Arial" w:hAnsi="Arial" w:cs="Arial"/>
        </w:rPr>
      </w:pPr>
      <w:r>
        <w:rPr>
          <w:rFonts w:ascii="Arial" w:hAnsi="Arial" w:cs="Arial"/>
        </w:rPr>
        <w:t>Why B</w:t>
      </w:r>
      <w:r w:rsidR="00852963">
        <w:rPr>
          <w:rFonts w:ascii="Arial" w:hAnsi="Arial" w:cs="Arial"/>
        </w:rPr>
        <w:t xml:space="preserve">etfair </w:t>
      </w:r>
      <w:r>
        <w:rPr>
          <w:rFonts w:ascii="Arial" w:hAnsi="Arial" w:cs="Arial"/>
        </w:rPr>
        <w:t xml:space="preserve">did not act immediately to suspend </w:t>
      </w:r>
      <w:r w:rsidR="008F120E">
        <w:rPr>
          <w:rFonts w:ascii="Arial" w:hAnsi="Arial" w:cs="Arial"/>
        </w:rPr>
        <w:t>Mr H</w:t>
      </w:r>
      <w:r>
        <w:rPr>
          <w:rFonts w:ascii="Arial" w:hAnsi="Arial" w:cs="Arial"/>
        </w:rPr>
        <w:t xml:space="preserve">’s account (the </w:t>
      </w:r>
      <w:r w:rsidR="000F1DB8">
        <w:rPr>
          <w:rFonts w:ascii="Arial" w:hAnsi="Arial" w:cs="Arial"/>
        </w:rPr>
        <w:t>matter was</w:t>
      </w:r>
      <w:r>
        <w:rPr>
          <w:rFonts w:ascii="Arial" w:hAnsi="Arial" w:cs="Arial"/>
        </w:rPr>
        <w:t xml:space="preserve"> escalated on 15 February 2017 but the account was not suspended until the following day). This resulted in </w:t>
      </w:r>
      <w:r w:rsidR="008F120E">
        <w:rPr>
          <w:rFonts w:ascii="Arial" w:hAnsi="Arial" w:cs="Arial"/>
        </w:rPr>
        <w:t>Mr H</w:t>
      </w:r>
      <w:r>
        <w:rPr>
          <w:rFonts w:ascii="Arial" w:hAnsi="Arial" w:cs="Arial"/>
        </w:rPr>
        <w:t xml:space="preserve"> wagering another $12,000 (losing $6,000).</w:t>
      </w:r>
    </w:p>
    <w:p w:rsidR="00EE3CD4" w:rsidRDefault="00EE3CD4" w:rsidP="00EE3CD4">
      <w:pPr>
        <w:tabs>
          <w:tab w:val="left" w:pos="1276"/>
        </w:tabs>
        <w:spacing w:after="0"/>
        <w:jc w:val="both"/>
        <w:rPr>
          <w:rFonts w:ascii="Arial" w:hAnsi="Arial" w:cs="Arial"/>
        </w:rPr>
      </w:pPr>
    </w:p>
    <w:p w:rsidR="00B8396B" w:rsidRDefault="00EE3CD4" w:rsidP="004C0C7E">
      <w:pPr>
        <w:pStyle w:val="ListParagraph"/>
        <w:numPr>
          <w:ilvl w:val="0"/>
          <w:numId w:val="3"/>
        </w:numPr>
        <w:tabs>
          <w:tab w:val="left" w:pos="1276"/>
        </w:tabs>
        <w:spacing w:after="0"/>
        <w:ind w:left="1418" w:hanging="425"/>
        <w:jc w:val="both"/>
        <w:rPr>
          <w:rFonts w:ascii="Arial" w:hAnsi="Arial" w:cs="Arial"/>
        </w:rPr>
      </w:pPr>
      <w:r>
        <w:rPr>
          <w:rFonts w:ascii="Arial" w:hAnsi="Arial" w:cs="Arial"/>
        </w:rPr>
        <w:t xml:space="preserve">  Upon requesting</w:t>
      </w:r>
      <w:r w:rsidR="00FD050E">
        <w:rPr>
          <w:rFonts w:ascii="Arial" w:hAnsi="Arial" w:cs="Arial"/>
        </w:rPr>
        <w:t xml:space="preserve"> copies of telephone recordings, why a large and very pertinent portion of a conversation between </w:t>
      </w:r>
      <w:r w:rsidR="008F120E">
        <w:rPr>
          <w:rFonts w:ascii="Arial" w:hAnsi="Arial" w:cs="Arial"/>
        </w:rPr>
        <w:t>Mr H</w:t>
      </w:r>
      <w:r w:rsidR="00FD050E">
        <w:rPr>
          <w:rFonts w:ascii="Arial" w:hAnsi="Arial" w:cs="Arial"/>
        </w:rPr>
        <w:t xml:space="preserve"> and a betting operator cannot be heard due to a system malfunction.</w:t>
      </w:r>
    </w:p>
    <w:p w:rsidR="00B8396B" w:rsidRDefault="00B8396B">
      <w:pPr>
        <w:rPr>
          <w:rFonts w:ascii="Arial" w:hAnsi="Arial" w:cs="Arial"/>
        </w:rPr>
      </w:pPr>
      <w:r>
        <w:rPr>
          <w:rFonts w:ascii="Arial" w:hAnsi="Arial" w:cs="Arial"/>
        </w:rPr>
        <w:br w:type="page"/>
      </w:r>
    </w:p>
    <w:p w:rsidR="005909E8" w:rsidRDefault="00FD050E" w:rsidP="004C0C7E">
      <w:pPr>
        <w:pStyle w:val="ListParagraph"/>
        <w:numPr>
          <w:ilvl w:val="0"/>
          <w:numId w:val="3"/>
        </w:numPr>
        <w:tabs>
          <w:tab w:val="left" w:pos="1276"/>
        </w:tabs>
        <w:spacing w:after="0"/>
        <w:ind w:left="1418" w:hanging="425"/>
        <w:jc w:val="both"/>
        <w:rPr>
          <w:rFonts w:ascii="Arial" w:hAnsi="Arial" w:cs="Arial"/>
        </w:rPr>
      </w:pPr>
      <w:r>
        <w:rPr>
          <w:rFonts w:ascii="Arial" w:hAnsi="Arial" w:cs="Arial"/>
        </w:rPr>
        <w:lastRenderedPageBreak/>
        <w:t xml:space="preserve">  Why, despite being made aware by </w:t>
      </w:r>
      <w:r w:rsidR="008F120E">
        <w:rPr>
          <w:rFonts w:ascii="Arial" w:hAnsi="Arial" w:cs="Arial"/>
        </w:rPr>
        <w:t>Mr H</w:t>
      </w:r>
      <w:r>
        <w:rPr>
          <w:rFonts w:ascii="Arial" w:hAnsi="Arial" w:cs="Arial"/>
        </w:rPr>
        <w:t xml:space="preserve"> sometime in January 2017 that he was accessing online casino’s using an altered IP Address did </w:t>
      </w:r>
      <w:r w:rsidR="00852963">
        <w:rPr>
          <w:rFonts w:ascii="Arial" w:hAnsi="Arial" w:cs="Arial"/>
        </w:rPr>
        <w:t>Betfair</w:t>
      </w:r>
      <w:r>
        <w:rPr>
          <w:rFonts w:ascii="Arial" w:hAnsi="Arial" w:cs="Arial"/>
        </w:rPr>
        <w:t xml:space="preserve"> not at that time move to suspend his account and initiate an investigation.</w:t>
      </w:r>
    </w:p>
    <w:p w:rsidR="00FD050E" w:rsidRDefault="00FD050E" w:rsidP="00FD050E">
      <w:pPr>
        <w:tabs>
          <w:tab w:val="left" w:pos="1276"/>
        </w:tabs>
        <w:spacing w:after="0"/>
        <w:jc w:val="both"/>
        <w:rPr>
          <w:rFonts w:ascii="Arial" w:hAnsi="Arial" w:cs="Arial"/>
        </w:rPr>
      </w:pPr>
    </w:p>
    <w:p w:rsidR="00E06265" w:rsidRDefault="002C0FD4" w:rsidP="004C0C7E">
      <w:pPr>
        <w:pStyle w:val="ListParagraph"/>
        <w:numPr>
          <w:ilvl w:val="0"/>
          <w:numId w:val="1"/>
        </w:numPr>
        <w:spacing w:after="0"/>
        <w:jc w:val="both"/>
        <w:rPr>
          <w:rFonts w:ascii="Arial" w:hAnsi="Arial" w:cs="Arial"/>
        </w:rPr>
      </w:pPr>
      <w:r>
        <w:rPr>
          <w:rFonts w:ascii="Arial" w:hAnsi="Arial" w:cs="Arial"/>
        </w:rPr>
        <w:t xml:space="preserve">On 23 May 2017, the Commission issued </w:t>
      </w:r>
      <w:r w:rsidR="00852963">
        <w:rPr>
          <w:rFonts w:ascii="Arial" w:hAnsi="Arial" w:cs="Arial"/>
        </w:rPr>
        <w:t>Betfair</w:t>
      </w:r>
      <w:r>
        <w:rPr>
          <w:rFonts w:ascii="Arial" w:hAnsi="Arial" w:cs="Arial"/>
        </w:rPr>
        <w:t xml:space="preserve"> a Show Ca</w:t>
      </w:r>
      <w:r w:rsidR="00F14077">
        <w:rPr>
          <w:rFonts w:ascii="Arial" w:hAnsi="Arial" w:cs="Arial"/>
        </w:rPr>
        <w:t>u</w:t>
      </w:r>
      <w:r>
        <w:rPr>
          <w:rFonts w:ascii="Arial" w:hAnsi="Arial" w:cs="Arial"/>
        </w:rPr>
        <w:t xml:space="preserve">se letter as to why it should not be issued a penalty for failing to comply </w:t>
      </w:r>
      <w:r w:rsidR="00EA2A65">
        <w:rPr>
          <w:rFonts w:ascii="Arial" w:hAnsi="Arial" w:cs="Arial"/>
        </w:rPr>
        <w:t>with</w:t>
      </w:r>
      <w:r>
        <w:rPr>
          <w:rFonts w:ascii="Arial" w:hAnsi="Arial" w:cs="Arial"/>
        </w:rPr>
        <w:t xml:space="preserve"> its licens</w:t>
      </w:r>
      <w:r w:rsidR="00EA2A65">
        <w:rPr>
          <w:rFonts w:ascii="Arial" w:hAnsi="Arial" w:cs="Arial"/>
        </w:rPr>
        <w:t xml:space="preserve">e conditions pursuant to Section 80(D) of the </w:t>
      </w:r>
      <w:r w:rsidR="00EA2A65" w:rsidRPr="00EA2A65">
        <w:rPr>
          <w:rFonts w:ascii="Arial" w:hAnsi="Arial" w:cs="Arial"/>
          <w:i/>
        </w:rPr>
        <w:t>Racing and Betting Act.</w:t>
      </w:r>
    </w:p>
    <w:p w:rsidR="003504C8" w:rsidRDefault="003504C8" w:rsidP="003504C8">
      <w:pPr>
        <w:spacing w:after="0"/>
        <w:jc w:val="both"/>
        <w:rPr>
          <w:rFonts w:ascii="Arial" w:hAnsi="Arial" w:cs="Arial"/>
        </w:rPr>
      </w:pPr>
    </w:p>
    <w:p w:rsidR="00231F83" w:rsidRDefault="009F71A9" w:rsidP="004C0C7E">
      <w:pPr>
        <w:pStyle w:val="ListParagraph"/>
        <w:numPr>
          <w:ilvl w:val="0"/>
          <w:numId w:val="1"/>
        </w:numPr>
        <w:spacing w:after="0"/>
        <w:jc w:val="both"/>
        <w:rPr>
          <w:rFonts w:ascii="Arial" w:hAnsi="Arial" w:cs="Arial"/>
        </w:rPr>
      </w:pPr>
      <w:r>
        <w:rPr>
          <w:rFonts w:ascii="Arial" w:hAnsi="Arial" w:cs="Arial"/>
        </w:rPr>
        <w:t xml:space="preserve">On 7 June 2017, a detailed reply to the Show Cause letter was received from </w:t>
      </w:r>
      <w:r>
        <w:rPr>
          <w:rFonts w:ascii="Arial" w:hAnsi="Arial" w:cs="Arial"/>
        </w:rPr>
        <w:br/>
        <w:t xml:space="preserve">Mr Tim Moore-Barton CEO of </w:t>
      </w:r>
      <w:r w:rsidR="00852963">
        <w:rPr>
          <w:rFonts w:ascii="Arial" w:hAnsi="Arial" w:cs="Arial"/>
        </w:rPr>
        <w:t>Betfair</w:t>
      </w:r>
      <w:r w:rsidR="006A3D16">
        <w:rPr>
          <w:rFonts w:ascii="Arial" w:hAnsi="Arial" w:cs="Arial"/>
        </w:rPr>
        <w:t>.</w:t>
      </w:r>
    </w:p>
    <w:p w:rsidR="00E93E2A" w:rsidRPr="00E93E2A" w:rsidRDefault="00E93E2A" w:rsidP="00E93E2A">
      <w:pPr>
        <w:spacing w:after="0"/>
        <w:ind w:left="360"/>
        <w:jc w:val="both"/>
        <w:rPr>
          <w:rFonts w:ascii="Arial" w:hAnsi="Arial" w:cs="Arial"/>
        </w:rPr>
      </w:pPr>
    </w:p>
    <w:p w:rsidR="000E7829" w:rsidRDefault="006A3D16" w:rsidP="004C0C7E">
      <w:pPr>
        <w:pStyle w:val="ListParagraph"/>
        <w:numPr>
          <w:ilvl w:val="0"/>
          <w:numId w:val="1"/>
        </w:numPr>
        <w:spacing w:after="0"/>
        <w:jc w:val="both"/>
        <w:rPr>
          <w:rFonts w:ascii="Arial" w:hAnsi="Arial" w:cs="Arial"/>
        </w:rPr>
      </w:pPr>
      <w:r>
        <w:rPr>
          <w:rFonts w:ascii="Arial" w:hAnsi="Arial" w:cs="Arial"/>
        </w:rPr>
        <w:t xml:space="preserve">In summary, Mr Moore-Barton’s reply highlighted the direct contravention by </w:t>
      </w:r>
      <w:r w:rsidR="008F120E">
        <w:rPr>
          <w:rFonts w:ascii="Arial" w:hAnsi="Arial" w:cs="Arial"/>
        </w:rPr>
        <w:t>Mr H</w:t>
      </w:r>
      <w:r>
        <w:rPr>
          <w:rFonts w:ascii="Arial" w:hAnsi="Arial" w:cs="Arial"/>
        </w:rPr>
        <w:t xml:space="preserve"> of his agreed terms and conditions with </w:t>
      </w:r>
      <w:r w:rsidR="00852963">
        <w:rPr>
          <w:rFonts w:ascii="Arial" w:hAnsi="Arial" w:cs="Arial"/>
        </w:rPr>
        <w:t>Betfair</w:t>
      </w:r>
      <w:r>
        <w:rPr>
          <w:rFonts w:ascii="Arial" w:hAnsi="Arial" w:cs="Arial"/>
        </w:rPr>
        <w:t xml:space="preserve"> around the use of a VPN to access online casino services.  He quoted directly </w:t>
      </w:r>
      <w:r w:rsidR="006B0FA5">
        <w:rPr>
          <w:rFonts w:ascii="Arial" w:hAnsi="Arial" w:cs="Arial"/>
        </w:rPr>
        <w:t>Clause</w:t>
      </w:r>
      <w:r>
        <w:rPr>
          <w:rFonts w:ascii="Arial" w:hAnsi="Arial" w:cs="Arial"/>
        </w:rPr>
        <w:t xml:space="preserve"> 3 of Section 1 o</w:t>
      </w:r>
      <w:r w:rsidR="0065722C">
        <w:rPr>
          <w:rFonts w:ascii="Arial" w:hAnsi="Arial" w:cs="Arial"/>
        </w:rPr>
        <w:t>f</w:t>
      </w:r>
      <w:r>
        <w:rPr>
          <w:rFonts w:ascii="Arial" w:hAnsi="Arial" w:cs="Arial"/>
        </w:rPr>
        <w:t xml:space="preserve"> Part C which </w:t>
      </w:r>
      <w:r w:rsidR="00893591">
        <w:rPr>
          <w:rFonts w:ascii="Arial" w:hAnsi="Arial" w:cs="Arial"/>
        </w:rPr>
        <w:t>reads as follows:</w:t>
      </w:r>
    </w:p>
    <w:p w:rsidR="00893591" w:rsidRDefault="00893591" w:rsidP="00893591">
      <w:pPr>
        <w:spacing w:after="0"/>
        <w:jc w:val="both"/>
        <w:rPr>
          <w:rFonts w:ascii="Arial" w:hAnsi="Arial" w:cs="Arial"/>
        </w:rPr>
      </w:pPr>
    </w:p>
    <w:p w:rsidR="00893591" w:rsidRPr="00893591" w:rsidRDefault="00C20FC0" w:rsidP="00893591">
      <w:pPr>
        <w:spacing w:after="0"/>
        <w:ind w:left="993"/>
        <w:jc w:val="both"/>
        <w:rPr>
          <w:rFonts w:ascii="Arial" w:hAnsi="Arial" w:cs="Arial"/>
        </w:rPr>
      </w:pPr>
      <w:r>
        <w:rPr>
          <w:rFonts w:ascii="Arial" w:hAnsi="Arial" w:cs="Arial"/>
        </w:rPr>
        <w:t>“</w:t>
      </w:r>
      <w:r w:rsidR="00893591">
        <w:rPr>
          <w:rFonts w:ascii="Arial" w:hAnsi="Arial" w:cs="Arial"/>
        </w:rPr>
        <w:t>You will not disguise or interfere in any way with the address of the computer you are using to access the site or otherwise take steps to prevent us from correctly identifying the actual IP Address of the computer you are using whilst accessing the site”.</w:t>
      </w:r>
    </w:p>
    <w:p w:rsidR="00B74247" w:rsidRDefault="00B74247" w:rsidP="00B74247">
      <w:pPr>
        <w:spacing w:after="0"/>
        <w:jc w:val="both"/>
        <w:rPr>
          <w:rFonts w:ascii="Arial" w:hAnsi="Arial" w:cs="Arial"/>
        </w:rPr>
      </w:pPr>
    </w:p>
    <w:p w:rsidR="000D54BC" w:rsidRDefault="00893591" w:rsidP="004C0C7E">
      <w:pPr>
        <w:pStyle w:val="ListParagraph"/>
        <w:numPr>
          <w:ilvl w:val="0"/>
          <w:numId w:val="1"/>
        </w:numPr>
        <w:spacing w:after="0"/>
        <w:jc w:val="both"/>
        <w:rPr>
          <w:rFonts w:ascii="Arial" w:hAnsi="Arial" w:cs="Arial"/>
        </w:rPr>
      </w:pPr>
      <w:r>
        <w:rPr>
          <w:rFonts w:ascii="Arial" w:hAnsi="Arial" w:cs="Arial"/>
        </w:rPr>
        <w:t xml:space="preserve">He further contends that given the Commission Delegates’ Determination favouring </w:t>
      </w:r>
      <w:r w:rsidR="00852963">
        <w:rPr>
          <w:rFonts w:ascii="Arial" w:hAnsi="Arial" w:cs="Arial"/>
        </w:rPr>
        <w:t>Betfair</w:t>
      </w:r>
      <w:r>
        <w:rPr>
          <w:rFonts w:ascii="Arial" w:hAnsi="Arial" w:cs="Arial"/>
        </w:rPr>
        <w:t xml:space="preserve"> in regard to </w:t>
      </w:r>
      <w:r w:rsidR="008F120E">
        <w:rPr>
          <w:rFonts w:ascii="Arial" w:hAnsi="Arial" w:cs="Arial"/>
        </w:rPr>
        <w:t>Mr H</w:t>
      </w:r>
      <w:r>
        <w:rPr>
          <w:rFonts w:ascii="Arial" w:hAnsi="Arial" w:cs="Arial"/>
        </w:rPr>
        <w:t xml:space="preserve">’s complaint, he considers that </w:t>
      </w:r>
      <w:r w:rsidR="00852963">
        <w:rPr>
          <w:rFonts w:ascii="Arial" w:hAnsi="Arial" w:cs="Arial"/>
        </w:rPr>
        <w:t>Betfair</w:t>
      </w:r>
      <w:r>
        <w:rPr>
          <w:rFonts w:ascii="Arial" w:hAnsi="Arial" w:cs="Arial"/>
        </w:rPr>
        <w:t xml:space="preserve"> was not at fault in the delay that occurred between </w:t>
      </w:r>
      <w:r w:rsidR="008F120E">
        <w:rPr>
          <w:rFonts w:ascii="Arial" w:hAnsi="Arial" w:cs="Arial"/>
        </w:rPr>
        <w:t>Mr H</w:t>
      </w:r>
      <w:r>
        <w:rPr>
          <w:rFonts w:ascii="Arial" w:hAnsi="Arial" w:cs="Arial"/>
        </w:rPr>
        <w:t>’s advice that he had problematic gambling issues and the suspension of his account (</w:t>
      </w:r>
      <w:r w:rsidR="00477775">
        <w:rPr>
          <w:rFonts w:ascii="Arial" w:hAnsi="Arial" w:cs="Arial"/>
        </w:rPr>
        <w:t>one</w:t>
      </w:r>
      <w:r>
        <w:rPr>
          <w:rFonts w:ascii="Arial" w:hAnsi="Arial" w:cs="Arial"/>
        </w:rPr>
        <w:t xml:space="preserve"> day).</w:t>
      </w:r>
    </w:p>
    <w:p w:rsidR="0018536E" w:rsidRDefault="0018536E" w:rsidP="0018536E">
      <w:pPr>
        <w:spacing w:after="0"/>
        <w:ind w:left="360"/>
        <w:jc w:val="both"/>
        <w:rPr>
          <w:rFonts w:ascii="Arial" w:hAnsi="Arial" w:cs="Arial"/>
        </w:rPr>
      </w:pPr>
    </w:p>
    <w:p w:rsidR="004E0BB6" w:rsidRPr="004F64E8" w:rsidRDefault="003A0106" w:rsidP="004C0C7E">
      <w:pPr>
        <w:pStyle w:val="ListParagraph"/>
        <w:numPr>
          <w:ilvl w:val="0"/>
          <w:numId w:val="1"/>
        </w:numPr>
        <w:spacing w:after="0"/>
        <w:jc w:val="both"/>
        <w:rPr>
          <w:rFonts w:ascii="Arial" w:hAnsi="Arial" w:cs="Arial"/>
        </w:rPr>
      </w:pPr>
      <w:r w:rsidRPr="004F64E8">
        <w:rPr>
          <w:rFonts w:ascii="Arial" w:hAnsi="Arial" w:cs="Arial"/>
        </w:rPr>
        <w:t>Mr Moore-Barton goes on</w:t>
      </w:r>
      <w:r w:rsidR="005E533B" w:rsidRPr="004F64E8">
        <w:rPr>
          <w:rFonts w:ascii="Arial" w:hAnsi="Arial" w:cs="Arial"/>
        </w:rPr>
        <w:t xml:space="preserve"> </w:t>
      </w:r>
      <w:r w:rsidRPr="004F64E8">
        <w:rPr>
          <w:rFonts w:ascii="Arial" w:hAnsi="Arial" w:cs="Arial"/>
        </w:rPr>
        <w:t xml:space="preserve">to say that </w:t>
      </w:r>
      <w:r w:rsidR="008F120E">
        <w:rPr>
          <w:rFonts w:ascii="Arial" w:hAnsi="Arial" w:cs="Arial"/>
        </w:rPr>
        <w:t>Mr H</w:t>
      </w:r>
      <w:r w:rsidRPr="004F64E8">
        <w:rPr>
          <w:rFonts w:ascii="Arial" w:hAnsi="Arial" w:cs="Arial"/>
        </w:rPr>
        <w:t xml:space="preserve"> did not expressly request suspension of his account </w:t>
      </w:r>
      <w:r w:rsidR="00852963">
        <w:rPr>
          <w:rFonts w:ascii="Arial" w:hAnsi="Arial" w:cs="Arial"/>
        </w:rPr>
        <w:t>in his phone conversation with Betfair’</w:t>
      </w:r>
      <w:r w:rsidR="004F64E8" w:rsidRPr="004F64E8">
        <w:rPr>
          <w:rFonts w:ascii="Arial" w:hAnsi="Arial" w:cs="Arial"/>
        </w:rPr>
        <w:t>s</w:t>
      </w:r>
      <w:r w:rsidRPr="004F64E8">
        <w:rPr>
          <w:rFonts w:ascii="Arial" w:hAnsi="Arial" w:cs="Arial"/>
        </w:rPr>
        <w:t xml:space="preserve"> phone operator, date</w:t>
      </w:r>
      <w:r w:rsidR="005E533B" w:rsidRPr="004F64E8">
        <w:rPr>
          <w:rFonts w:ascii="Arial" w:hAnsi="Arial" w:cs="Arial"/>
        </w:rPr>
        <w:t>d</w:t>
      </w:r>
      <w:r w:rsidRPr="004F64E8">
        <w:rPr>
          <w:rFonts w:ascii="Arial" w:hAnsi="Arial" w:cs="Arial"/>
        </w:rPr>
        <w:t xml:space="preserve"> Wednesday </w:t>
      </w:r>
      <w:r w:rsidR="00852963">
        <w:rPr>
          <w:rFonts w:ascii="Arial" w:hAnsi="Arial" w:cs="Arial"/>
        </w:rPr>
        <w:br/>
      </w:r>
      <w:r w:rsidRPr="004F64E8">
        <w:rPr>
          <w:rFonts w:ascii="Arial" w:hAnsi="Arial" w:cs="Arial"/>
        </w:rPr>
        <w:t>15 February 2017.  Furthermore</w:t>
      </w:r>
      <w:r w:rsidR="00C54757" w:rsidRPr="004F64E8">
        <w:rPr>
          <w:rFonts w:ascii="Arial" w:hAnsi="Arial" w:cs="Arial"/>
        </w:rPr>
        <w:t xml:space="preserve">, </w:t>
      </w:r>
      <w:r w:rsidRPr="004F64E8">
        <w:rPr>
          <w:rFonts w:ascii="Arial" w:hAnsi="Arial" w:cs="Arial"/>
        </w:rPr>
        <w:t>he advises</w:t>
      </w:r>
      <w:r w:rsidR="00C401B8" w:rsidRPr="004F64E8">
        <w:rPr>
          <w:rFonts w:ascii="Arial" w:hAnsi="Arial" w:cs="Arial"/>
        </w:rPr>
        <w:t xml:space="preserve"> that the operator did offer </w:t>
      </w:r>
      <w:r w:rsidR="008F120E">
        <w:rPr>
          <w:rFonts w:ascii="Arial" w:hAnsi="Arial" w:cs="Arial"/>
        </w:rPr>
        <w:t>Mr H</w:t>
      </w:r>
      <w:r w:rsidR="00C401B8" w:rsidRPr="004F64E8">
        <w:rPr>
          <w:rFonts w:ascii="Arial" w:hAnsi="Arial" w:cs="Arial"/>
        </w:rPr>
        <w:t xml:space="preserve"> the option of exclusion but it was not taken up by </w:t>
      </w:r>
      <w:r w:rsidR="008F120E">
        <w:rPr>
          <w:rFonts w:ascii="Arial" w:hAnsi="Arial" w:cs="Arial"/>
        </w:rPr>
        <w:t>Mr H</w:t>
      </w:r>
      <w:r w:rsidR="00C401B8" w:rsidRPr="004F64E8">
        <w:rPr>
          <w:rFonts w:ascii="Arial" w:hAnsi="Arial" w:cs="Arial"/>
        </w:rPr>
        <w:t>.</w:t>
      </w:r>
    </w:p>
    <w:p w:rsidR="004E0BB6" w:rsidRDefault="004E0BB6" w:rsidP="00DB1389">
      <w:pPr>
        <w:spacing w:after="0"/>
        <w:ind w:left="1843" w:hanging="567"/>
        <w:jc w:val="both"/>
        <w:rPr>
          <w:rFonts w:ascii="Arial" w:hAnsi="Arial" w:cs="Arial"/>
          <w:b/>
        </w:rPr>
      </w:pPr>
    </w:p>
    <w:p w:rsidR="008151F8" w:rsidRDefault="00C401B8" w:rsidP="004C0C7E">
      <w:pPr>
        <w:pStyle w:val="ListParagraph"/>
        <w:numPr>
          <w:ilvl w:val="0"/>
          <w:numId w:val="2"/>
        </w:numPr>
        <w:spacing w:after="0"/>
        <w:ind w:left="714" w:hanging="357"/>
        <w:jc w:val="both"/>
        <w:rPr>
          <w:rFonts w:ascii="Arial" w:hAnsi="Arial" w:cs="Arial"/>
        </w:rPr>
      </w:pPr>
      <w:r>
        <w:rPr>
          <w:rFonts w:ascii="Arial" w:hAnsi="Arial" w:cs="Arial"/>
        </w:rPr>
        <w:t xml:space="preserve">Mr Moore-Barton then addresses the issue of the malfunctioning telephone call recording system. </w:t>
      </w:r>
    </w:p>
    <w:p w:rsidR="00D032B5" w:rsidRPr="00D032B5" w:rsidRDefault="00D032B5" w:rsidP="00D032B5">
      <w:pPr>
        <w:spacing w:after="0"/>
        <w:ind w:left="357"/>
        <w:jc w:val="both"/>
        <w:rPr>
          <w:rFonts w:ascii="Arial" w:hAnsi="Arial" w:cs="Arial"/>
        </w:rPr>
      </w:pPr>
    </w:p>
    <w:p w:rsidR="00BC5625" w:rsidRDefault="00C401B8" w:rsidP="004C0C7E">
      <w:pPr>
        <w:pStyle w:val="ListParagraph"/>
        <w:numPr>
          <w:ilvl w:val="0"/>
          <w:numId w:val="2"/>
        </w:numPr>
        <w:spacing w:after="0"/>
        <w:ind w:left="714" w:hanging="357"/>
        <w:jc w:val="both"/>
        <w:rPr>
          <w:rFonts w:ascii="Arial" w:hAnsi="Arial" w:cs="Arial"/>
        </w:rPr>
      </w:pPr>
      <w:r>
        <w:rPr>
          <w:rFonts w:ascii="Arial" w:hAnsi="Arial" w:cs="Arial"/>
        </w:rPr>
        <w:t xml:space="preserve">He states that whilst acknowledging that the call in question was in fact not recorded in its entirety, he is confident that </w:t>
      </w:r>
      <w:r w:rsidR="00852963">
        <w:rPr>
          <w:rFonts w:ascii="Arial" w:hAnsi="Arial" w:cs="Arial"/>
        </w:rPr>
        <w:t>Betfair’</w:t>
      </w:r>
      <w:r w:rsidR="004F64E8">
        <w:rPr>
          <w:rFonts w:ascii="Arial" w:hAnsi="Arial" w:cs="Arial"/>
        </w:rPr>
        <w:t>s</w:t>
      </w:r>
      <w:r>
        <w:rPr>
          <w:rFonts w:ascii="Arial" w:hAnsi="Arial" w:cs="Arial"/>
        </w:rPr>
        <w:t xml:space="preserve"> system is functional and adequate. A review of a number of calls recorded in other matters not having revealed any shortcomings in </w:t>
      </w:r>
      <w:r w:rsidR="00852963">
        <w:rPr>
          <w:rFonts w:ascii="Arial" w:hAnsi="Arial" w:cs="Arial"/>
        </w:rPr>
        <w:t>Betfair</w:t>
      </w:r>
      <w:r w:rsidR="004F64E8">
        <w:rPr>
          <w:rFonts w:ascii="Arial" w:hAnsi="Arial" w:cs="Arial"/>
        </w:rPr>
        <w:t>’s</w:t>
      </w:r>
      <w:r>
        <w:rPr>
          <w:rFonts w:ascii="Arial" w:hAnsi="Arial" w:cs="Arial"/>
        </w:rPr>
        <w:t xml:space="preserve"> systems.</w:t>
      </w:r>
    </w:p>
    <w:p w:rsidR="00BE62B2" w:rsidRDefault="00BE62B2" w:rsidP="00BE62B2">
      <w:pPr>
        <w:spacing w:after="0"/>
        <w:jc w:val="both"/>
        <w:rPr>
          <w:rFonts w:ascii="Arial" w:hAnsi="Arial" w:cs="Arial"/>
        </w:rPr>
      </w:pPr>
    </w:p>
    <w:p w:rsidR="00655CF4" w:rsidRDefault="000F1DB8" w:rsidP="004C0C7E">
      <w:pPr>
        <w:pStyle w:val="ListParagraph"/>
        <w:numPr>
          <w:ilvl w:val="0"/>
          <w:numId w:val="2"/>
        </w:numPr>
        <w:spacing w:after="0"/>
        <w:ind w:left="696" w:hanging="356"/>
        <w:jc w:val="both"/>
        <w:rPr>
          <w:rFonts w:ascii="Arial" w:hAnsi="Arial" w:cs="Arial"/>
        </w:rPr>
      </w:pPr>
      <w:r>
        <w:rPr>
          <w:rFonts w:ascii="Arial" w:hAnsi="Arial" w:cs="Arial"/>
        </w:rPr>
        <w:t xml:space="preserve">In conclusion Mr Moore-Barton advises the Commission that discussions are ongoing with Paddy Power </w:t>
      </w:r>
      <w:r w:rsidR="00852963">
        <w:rPr>
          <w:rFonts w:ascii="Arial" w:hAnsi="Arial" w:cs="Arial"/>
        </w:rPr>
        <w:t>Betfair</w:t>
      </w:r>
      <w:r>
        <w:rPr>
          <w:rFonts w:ascii="Arial" w:hAnsi="Arial" w:cs="Arial"/>
        </w:rPr>
        <w:t xml:space="preserve"> PLC, on ways to prevent Australian account holders accessing their online casino services via the use of altered IP Addresses.</w:t>
      </w:r>
    </w:p>
    <w:p w:rsidR="000F1DB8" w:rsidRDefault="000F1DB8" w:rsidP="000F1DB8">
      <w:pPr>
        <w:spacing w:after="0"/>
        <w:jc w:val="both"/>
        <w:rPr>
          <w:rFonts w:ascii="Arial" w:hAnsi="Arial" w:cs="Arial"/>
        </w:rPr>
      </w:pPr>
    </w:p>
    <w:p w:rsidR="000F1DB8" w:rsidRDefault="000F1DB8" w:rsidP="000F1DB8">
      <w:pPr>
        <w:spacing w:after="0"/>
        <w:jc w:val="both"/>
        <w:rPr>
          <w:rFonts w:ascii="Arial" w:hAnsi="Arial" w:cs="Arial"/>
        </w:rPr>
      </w:pPr>
    </w:p>
    <w:p w:rsidR="000F1DB8" w:rsidRPr="002C22F9" w:rsidRDefault="000F1DB8" w:rsidP="002C22F9">
      <w:pPr>
        <w:pStyle w:val="Heading2"/>
        <w:spacing w:before="0"/>
      </w:pPr>
      <w:r w:rsidRPr="002C22F9">
        <w:t>D</w:t>
      </w:r>
      <w:r w:rsidR="002C22F9">
        <w:t>ecision</w:t>
      </w:r>
    </w:p>
    <w:p w:rsidR="00B712A8" w:rsidRPr="00B712A8" w:rsidRDefault="00B712A8" w:rsidP="000C16FE">
      <w:pPr>
        <w:spacing w:after="0"/>
        <w:ind w:left="340"/>
        <w:jc w:val="both"/>
        <w:rPr>
          <w:rFonts w:ascii="Arial" w:hAnsi="Arial" w:cs="Arial"/>
        </w:rPr>
      </w:pPr>
    </w:p>
    <w:p w:rsidR="00FD1B8F" w:rsidRDefault="000644F5" w:rsidP="000644F5">
      <w:pPr>
        <w:pStyle w:val="ListParagraph"/>
        <w:numPr>
          <w:ilvl w:val="0"/>
          <w:numId w:val="2"/>
        </w:numPr>
        <w:spacing w:after="0"/>
        <w:ind w:left="697" w:hanging="357"/>
        <w:jc w:val="both"/>
        <w:rPr>
          <w:rFonts w:ascii="Arial" w:hAnsi="Arial" w:cs="Arial"/>
        </w:rPr>
      </w:pPr>
      <w:r>
        <w:rPr>
          <w:rFonts w:ascii="Arial" w:hAnsi="Arial" w:cs="Arial"/>
        </w:rPr>
        <w:t>We confirm o</w:t>
      </w:r>
      <w:r w:rsidR="000F1DB8">
        <w:rPr>
          <w:rFonts w:ascii="Arial" w:hAnsi="Arial" w:cs="Arial"/>
        </w:rPr>
        <w:t xml:space="preserve">ur Delegates decision in favour of </w:t>
      </w:r>
      <w:r w:rsidR="00852963">
        <w:rPr>
          <w:rFonts w:ascii="Arial" w:hAnsi="Arial" w:cs="Arial"/>
        </w:rPr>
        <w:t>Betfair</w:t>
      </w:r>
      <w:r w:rsidR="000F1DB8">
        <w:rPr>
          <w:rFonts w:ascii="Arial" w:hAnsi="Arial" w:cs="Arial"/>
        </w:rPr>
        <w:t xml:space="preserve"> with regards </w:t>
      </w:r>
      <w:r w:rsidR="008F120E">
        <w:rPr>
          <w:rFonts w:ascii="Arial" w:hAnsi="Arial" w:cs="Arial"/>
        </w:rPr>
        <w:t>Mr H</w:t>
      </w:r>
      <w:r w:rsidR="000F1DB8">
        <w:rPr>
          <w:rFonts w:ascii="Arial" w:hAnsi="Arial" w:cs="Arial"/>
        </w:rPr>
        <w:t>’s complaint,</w:t>
      </w:r>
      <w:r>
        <w:rPr>
          <w:rFonts w:ascii="Arial" w:hAnsi="Arial" w:cs="Arial"/>
        </w:rPr>
        <w:t xml:space="preserve"> </w:t>
      </w:r>
      <w:r w:rsidR="000F1DB8">
        <w:rPr>
          <w:rFonts w:ascii="Arial" w:hAnsi="Arial" w:cs="Arial"/>
        </w:rPr>
        <w:t xml:space="preserve">as </w:t>
      </w:r>
      <w:r w:rsidR="008F120E">
        <w:rPr>
          <w:rFonts w:ascii="Arial" w:hAnsi="Arial" w:cs="Arial"/>
        </w:rPr>
        <w:t>Mr H</w:t>
      </w:r>
      <w:r w:rsidR="000F1DB8">
        <w:rPr>
          <w:rFonts w:ascii="Arial" w:hAnsi="Arial" w:cs="Arial"/>
        </w:rPr>
        <w:t xml:space="preserve"> acted in clear contravention of his agreed terms and conditions with </w:t>
      </w:r>
      <w:r w:rsidR="00852963">
        <w:rPr>
          <w:rFonts w:ascii="Arial" w:hAnsi="Arial" w:cs="Arial"/>
        </w:rPr>
        <w:t>Betfair</w:t>
      </w:r>
      <w:r w:rsidR="000F1DB8">
        <w:rPr>
          <w:rFonts w:ascii="Arial" w:hAnsi="Arial" w:cs="Arial"/>
        </w:rPr>
        <w:t xml:space="preserve">. </w:t>
      </w:r>
    </w:p>
    <w:p w:rsidR="00C157E2" w:rsidRPr="00292DEB" w:rsidRDefault="00C157E2" w:rsidP="00292DEB">
      <w:pPr>
        <w:pStyle w:val="ListParagraph"/>
        <w:rPr>
          <w:rFonts w:ascii="Arial" w:hAnsi="Arial" w:cs="Arial"/>
        </w:rPr>
      </w:pPr>
    </w:p>
    <w:p w:rsidR="00C157E2" w:rsidRDefault="000F1DB8" w:rsidP="004C0C7E">
      <w:pPr>
        <w:pStyle w:val="ListParagraph"/>
        <w:numPr>
          <w:ilvl w:val="0"/>
          <w:numId w:val="2"/>
        </w:numPr>
        <w:spacing w:after="0"/>
        <w:ind w:left="697" w:hanging="357"/>
        <w:jc w:val="both"/>
        <w:rPr>
          <w:rFonts w:ascii="Arial" w:hAnsi="Arial" w:cs="Arial"/>
        </w:rPr>
      </w:pPr>
      <w:r>
        <w:rPr>
          <w:rFonts w:ascii="Arial" w:hAnsi="Arial" w:cs="Arial"/>
        </w:rPr>
        <w:lastRenderedPageBreak/>
        <w:t xml:space="preserve">However the Commission is concerned at the inept and unprofessional way the matter was handled by </w:t>
      </w:r>
      <w:r w:rsidR="00852963">
        <w:rPr>
          <w:rFonts w:ascii="Arial" w:hAnsi="Arial" w:cs="Arial"/>
        </w:rPr>
        <w:t>Betfair</w:t>
      </w:r>
      <w:r>
        <w:rPr>
          <w:rFonts w:ascii="Arial" w:hAnsi="Arial" w:cs="Arial"/>
        </w:rPr>
        <w:t>’s operational staff, which resulted in the one day delay in account suspension.</w:t>
      </w:r>
    </w:p>
    <w:p w:rsidR="00C157E2" w:rsidRPr="00292DEB" w:rsidRDefault="00C157E2" w:rsidP="00292DEB">
      <w:pPr>
        <w:pStyle w:val="ListParagraph"/>
        <w:rPr>
          <w:rFonts w:ascii="Arial" w:hAnsi="Arial" w:cs="Arial"/>
        </w:rPr>
      </w:pPr>
    </w:p>
    <w:p w:rsidR="004310B9" w:rsidRDefault="00155833" w:rsidP="004C0C7E">
      <w:pPr>
        <w:pStyle w:val="ListParagraph"/>
        <w:numPr>
          <w:ilvl w:val="0"/>
          <w:numId w:val="2"/>
        </w:numPr>
        <w:spacing w:after="0"/>
        <w:ind w:left="697" w:hanging="357"/>
        <w:jc w:val="both"/>
        <w:rPr>
          <w:rFonts w:ascii="Arial" w:hAnsi="Arial" w:cs="Arial"/>
        </w:rPr>
      </w:pPr>
      <w:r>
        <w:rPr>
          <w:rFonts w:ascii="Arial" w:hAnsi="Arial" w:cs="Arial"/>
        </w:rPr>
        <w:t xml:space="preserve">Of even greater concern to the Commission is the fact that despite </w:t>
      </w:r>
      <w:r w:rsidR="008F120E">
        <w:rPr>
          <w:rFonts w:ascii="Arial" w:hAnsi="Arial" w:cs="Arial"/>
        </w:rPr>
        <w:t>Mr H</w:t>
      </w:r>
      <w:r>
        <w:rPr>
          <w:rFonts w:ascii="Arial" w:hAnsi="Arial" w:cs="Arial"/>
        </w:rPr>
        <w:t xml:space="preserve"> advising an operator in January 2017, that he was accessing third party line casino services using his Australian account, nothing was done and no investigation commenced at that time.</w:t>
      </w:r>
    </w:p>
    <w:p w:rsidR="009F2C4F" w:rsidRDefault="009F2C4F" w:rsidP="009F2C4F">
      <w:pPr>
        <w:spacing w:after="0"/>
        <w:jc w:val="both"/>
        <w:rPr>
          <w:rFonts w:ascii="Arial" w:hAnsi="Arial" w:cs="Arial"/>
        </w:rPr>
      </w:pPr>
    </w:p>
    <w:p w:rsidR="000A32BC" w:rsidRPr="006D0C89" w:rsidRDefault="001E1ED8" w:rsidP="004C0C7E">
      <w:pPr>
        <w:pStyle w:val="ListParagraph"/>
        <w:numPr>
          <w:ilvl w:val="0"/>
          <w:numId w:val="2"/>
        </w:numPr>
        <w:spacing w:after="0"/>
        <w:jc w:val="both"/>
        <w:rPr>
          <w:rFonts w:ascii="Arial" w:hAnsi="Arial" w:cs="Arial"/>
        </w:rPr>
      </w:pPr>
      <w:r>
        <w:rPr>
          <w:rFonts w:ascii="Arial" w:hAnsi="Arial" w:cs="Arial"/>
        </w:rPr>
        <w:t>The Commission considers such an admission should have raised significant “Red Flags” and prompted up line reporting and commencement of an immediate investigation into this matter.</w:t>
      </w:r>
    </w:p>
    <w:p w:rsidR="00485982" w:rsidRPr="00485982" w:rsidRDefault="00485982" w:rsidP="00485982">
      <w:pPr>
        <w:spacing w:after="0"/>
        <w:ind w:left="360"/>
        <w:jc w:val="both"/>
        <w:rPr>
          <w:rFonts w:ascii="Arial" w:hAnsi="Arial" w:cs="Arial"/>
        </w:rPr>
      </w:pPr>
    </w:p>
    <w:p w:rsidR="00916BF0" w:rsidRDefault="001E1ED8" w:rsidP="004C0C7E">
      <w:pPr>
        <w:pStyle w:val="ListParagraph"/>
        <w:numPr>
          <w:ilvl w:val="0"/>
          <w:numId w:val="2"/>
        </w:numPr>
        <w:spacing w:after="0"/>
        <w:jc w:val="both"/>
        <w:rPr>
          <w:rFonts w:ascii="Arial" w:hAnsi="Arial" w:cs="Arial"/>
        </w:rPr>
      </w:pPr>
      <w:r>
        <w:rPr>
          <w:rFonts w:ascii="Arial" w:hAnsi="Arial" w:cs="Arial"/>
        </w:rPr>
        <w:t xml:space="preserve">Such an investigation did not commence until at least mid-February 2017, and only then as a result of </w:t>
      </w:r>
      <w:r w:rsidR="008F120E">
        <w:rPr>
          <w:rFonts w:ascii="Arial" w:hAnsi="Arial" w:cs="Arial"/>
        </w:rPr>
        <w:t>Mr H</w:t>
      </w:r>
      <w:r>
        <w:rPr>
          <w:rFonts w:ascii="Arial" w:hAnsi="Arial" w:cs="Arial"/>
        </w:rPr>
        <w:t>’s complaint.</w:t>
      </w:r>
    </w:p>
    <w:p w:rsidR="00485982" w:rsidRPr="00485982" w:rsidRDefault="00485982" w:rsidP="00485982">
      <w:pPr>
        <w:spacing w:after="0"/>
        <w:ind w:left="360"/>
        <w:jc w:val="both"/>
        <w:rPr>
          <w:rFonts w:ascii="Arial" w:hAnsi="Arial" w:cs="Arial"/>
        </w:rPr>
      </w:pPr>
    </w:p>
    <w:p w:rsidR="001A1780" w:rsidRDefault="00C14FDB" w:rsidP="004C0C7E">
      <w:pPr>
        <w:pStyle w:val="ListParagraph"/>
        <w:numPr>
          <w:ilvl w:val="0"/>
          <w:numId w:val="2"/>
        </w:numPr>
        <w:spacing w:after="0"/>
        <w:jc w:val="both"/>
        <w:rPr>
          <w:rFonts w:ascii="Arial" w:hAnsi="Arial" w:cs="Arial"/>
        </w:rPr>
      </w:pPr>
      <w:r>
        <w:rPr>
          <w:rFonts w:ascii="Arial" w:hAnsi="Arial" w:cs="Arial"/>
        </w:rPr>
        <w:t xml:space="preserve">Similarly we are not convinced of the integrity of </w:t>
      </w:r>
      <w:r w:rsidR="00852963">
        <w:rPr>
          <w:rFonts w:ascii="Arial" w:hAnsi="Arial" w:cs="Arial"/>
        </w:rPr>
        <w:t>Betfair</w:t>
      </w:r>
      <w:r w:rsidR="00822FAC">
        <w:rPr>
          <w:rFonts w:ascii="Arial" w:hAnsi="Arial" w:cs="Arial"/>
        </w:rPr>
        <w:t>’s</w:t>
      </w:r>
      <w:r>
        <w:rPr>
          <w:rFonts w:ascii="Arial" w:hAnsi="Arial" w:cs="Arial"/>
        </w:rPr>
        <w:t xml:space="preserve"> telephone recording system, given the break in recording that has occurred at a vital juncture in an important dispute.</w:t>
      </w:r>
    </w:p>
    <w:p w:rsidR="001A1780" w:rsidRPr="001A1780" w:rsidRDefault="001A1780" w:rsidP="001A1780">
      <w:pPr>
        <w:spacing w:after="0"/>
        <w:ind w:left="360"/>
        <w:jc w:val="both"/>
        <w:rPr>
          <w:rFonts w:ascii="Arial" w:hAnsi="Arial" w:cs="Arial"/>
        </w:rPr>
      </w:pPr>
    </w:p>
    <w:p w:rsidR="00143A52" w:rsidRPr="00E452E0" w:rsidRDefault="00C14FDB" w:rsidP="004C0C7E">
      <w:pPr>
        <w:pStyle w:val="ListParagraph"/>
        <w:numPr>
          <w:ilvl w:val="0"/>
          <w:numId w:val="2"/>
        </w:numPr>
        <w:spacing w:after="0"/>
        <w:ind w:left="757"/>
        <w:jc w:val="both"/>
        <w:rPr>
          <w:rFonts w:ascii="Arial" w:hAnsi="Arial" w:cs="Arial"/>
        </w:rPr>
      </w:pPr>
      <w:r>
        <w:rPr>
          <w:rFonts w:ascii="Arial" w:hAnsi="Arial" w:cs="Arial"/>
        </w:rPr>
        <w:t>By not being able to provide a portion of the relevant telephone conversation with</w:t>
      </w:r>
      <w:r>
        <w:rPr>
          <w:rFonts w:ascii="Arial" w:hAnsi="Arial" w:cs="Arial"/>
        </w:rPr>
        <w:br/>
      </w:r>
      <w:r w:rsidR="008F120E">
        <w:rPr>
          <w:rFonts w:ascii="Arial" w:hAnsi="Arial" w:cs="Arial"/>
        </w:rPr>
        <w:t>Mr H</w:t>
      </w:r>
      <w:r>
        <w:rPr>
          <w:rFonts w:ascii="Arial" w:hAnsi="Arial" w:cs="Arial"/>
        </w:rPr>
        <w:t xml:space="preserve">, </w:t>
      </w:r>
      <w:r w:rsidR="00852963">
        <w:rPr>
          <w:rFonts w:ascii="Arial" w:hAnsi="Arial" w:cs="Arial"/>
        </w:rPr>
        <w:t xml:space="preserve">Betfair </w:t>
      </w:r>
      <w:r>
        <w:rPr>
          <w:rFonts w:ascii="Arial" w:hAnsi="Arial" w:cs="Arial"/>
        </w:rPr>
        <w:t>are in clear contravention of their licence conditions.</w:t>
      </w:r>
    </w:p>
    <w:p w:rsidR="00143A52" w:rsidRPr="00143A52" w:rsidRDefault="00143A52" w:rsidP="00143A52">
      <w:pPr>
        <w:spacing w:after="0"/>
        <w:ind w:left="360"/>
        <w:jc w:val="both"/>
        <w:rPr>
          <w:rFonts w:ascii="Arial" w:hAnsi="Arial" w:cs="Arial"/>
        </w:rPr>
      </w:pPr>
    </w:p>
    <w:p w:rsidR="008E2A9A" w:rsidRDefault="00BD361C" w:rsidP="004C0C7E">
      <w:pPr>
        <w:pStyle w:val="ListParagraph"/>
        <w:numPr>
          <w:ilvl w:val="0"/>
          <w:numId w:val="2"/>
        </w:numPr>
        <w:spacing w:after="0"/>
        <w:jc w:val="both"/>
        <w:rPr>
          <w:rFonts w:ascii="Arial" w:hAnsi="Arial" w:cs="Arial"/>
        </w:rPr>
      </w:pPr>
      <w:r>
        <w:rPr>
          <w:rFonts w:ascii="Arial" w:hAnsi="Arial" w:cs="Arial"/>
        </w:rPr>
        <w:t xml:space="preserve">The Commission is extremely concerned at the inaction of </w:t>
      </w:r>
      <w:r w:rsidR="00852963">
        <w:rPr>
          <w:rFonts w:ascii="Arial" w:hAnsi="Arial" w:cs="Arial"/>
        </w:rPr>
        <w:t>Betfair</w:t>
      </w:r>
      <w:r>
        <w:rPr>
          <w:rFonts w:ascii="Arial" w:hAnsi="Arial" w:cs="Arial"/>
        </w:rPr>
        <w:t xml:space="preserve"> in January 2017, when despite a clear indication in their records that they were made aware that a client could access an online casino, albeit using an altered IP Address.</w:t>
      </w:r>
    </w:p>
    <w:p w:rsidR="00E621CB" w:rsidRDefault="00E621CB" w:rsidP="00E621CB">
      <w:pPr>
        <w:spacing w:after="0"/>
        <w:ind w:left="360"/>
        <w:jc w:val="both"/>
        <w:rPr>
          <w:rFonts w:ascii="Arial" w:hAnsi="Arial" w:cs="Arial"/>
        </w:rPr>
      </w:pPr>
    </w:p>
    <w:p w:rsidR="00F34838" w:rsidRDefault="00BD361C" w:rsidP="004C0C7E">
      <w:pPr>
        <w:pStyle w:val="ListParagraph"/>
        <w:numPr>
          <w:ilvl w:val="0"/>
          <w:numId w:val="2"/>
        </w:numPr>
        <w:spacing w:after="0"/>
        <w:jc w:val="both"/>
        <w:rPr>
          <w:rFonts w:ascii="Arial" w:hAnsi="Arial" w:cs="Arial"/>
        </w:rPr>
      </w:pPr>
      <w:r>
        <w:rPr>
          <w:rFonts w:ascii="Arial" w:hAnsi="Arial" w:cs="Arial"/>
        </w:rPr>
        <w:t xml:space="preserve">The question then arises as to how many other </w:t>
      </w:r>
      <w:r w:rsidR="00852963">
        <w:rPr>
          <w:rFonts w:ascii="Arial" w:hAnsi="Arial" w:cs="Arial"/>
        </w:rPr>
        <w:t>Betfair</w:t>
      </w:r>
      <w:r>
        <w:rPr>
          <w:rFonts w:ascii="Arial" w:hAnsi="Arial" w:cs="Arial"/>
        </w:rPr>
        <w:t xml:space="preserve"> Australian account holders are able to do the same</w:t>
      </w:r>
      <w:r w:rsidR="00E745C3">
        <w:rPr>
          <w:rFonts w:ascii="Arial" w:hAnsi="Arial" w:cs="Arial"/>
        </w:rPr>
        <w:t>.</w:t>
      </w:r>
    </w:p>
    <w:p w:rsidR="00BD361C" w:rsidRPr="00BD361C" w:rsidRDefault="00BD361C" w:rsidP="00BD361C">
      <w:pPr>
        <w:spacing w:after="0"/>
        <w:ind w:left="360"/>
        <w:jc w:val="both"/>
        <w:rPr>
          <w:rFonts w:ascii="Arial" w:hAnsi="Arial" w:cs="Arial"/>
        </w:rPr>
      </w:pPr>
    </w:p>
    <w:p w:rsidR="00BD361C" w:rsidRDefault="00BD361C" w:rsidP="004C0C7E">
      <w:pPr>
        <w:pStyle w:val="ListParagraph"/>
        <w:numPr>
          <w:ilvl w:val="0"/>
          <w:numId w:val="2"/>
        </w:numPr>
        <w:spacing w:after="0"/>
        <w:jc w:val="both"/>
        <w:rPr>
          <w:rFonts w:ascii="Arial" w:hAnsi="Arial" w:cs="Arial"/>
        </w:rPr>
      </w:pPr>
      <w:r>
        <w:rPr>
          <w:rFonts w:ascii="Arial" w:hAnsi="Arial" w:cs="Arial"/>
        </w:rPr>
        <w:t xml:space="preserve">The non-recording of telephone conversations is a clear breach of Section 80(D) of the </w:t>
      </w:r>
      <w:r w:rsidRPr="00BD361C">
        <w:rPr>
          <w:rFonts w:ascii="Arial" w:hAnsi="Arial" w:cs="Arial"/>
          <w:i/>
        </w:rPr>
        <w:t>Racing and Betting Act</w:t>
      </w:r>
      <w:r>
        <w:rPr>
          <w:rFonts w:ascii="Arial" w:hAnsi="Arial" w:cs="Arial"/>
        </w:rPr>
        <w:t xml:space="preserve"> which reads:</w:t>
      </w:r>
    </w:p>
    <w:p w:rsidR="00BD361C" w:rsidRDefault="00BD361C" w:rsidP="00BD361C">
      <w:pPr>
        <w:spacing w:after="0"/>
        <w:jc w:val="both"/>
        <w:rPr>
          <w:rFonts w:ascii="Arial" w:hAnsi="Arial" w:cs="Arial"/>
        </w:rPr>
      </w:pPr>
    </w:p>
    <w:p w:rsidR="00BD361C" w:rsidRDefault="00BD361C" w:rsidP="00BD361C">
      <w:pPr>
        <w:spacing w:after="0"/>
        <w:ind w:left="1560" w:hanging="709"/>
        <w:jc w:val="both"/>
        <w:rPr>
          <w:rFonts w:ascii="Arial" w:hAnsi="Arial" w:cs="Arial"/>
        </w:rPr>
      </w:pPr>
      <w:r>
        <w:rPr>
          <w:rFonts w:ascii="Arial" w:hAnsi="Arial" w:cs="Arial"/>
        </w:rPr>
        <w:t xml:space="preserve">   80.1</w:t>
      </w:r>
      <w:r>
        <w:rPr>
          <w:rFonts w:ascii="Arial" w:hAnsi="Arial" w:cs="Arial"/>
        </w:rPr>
        <w:tab/>
        <w:t>“The Commission may discipline a bookmaker by reprimanding him, imposing on him a fine not exceeding 17 Penalty Units or, in the case of a sports bookmaker, not exceeding 170 Penalty Units, or suspending or cancelling a licence or permit granted under this part if it is satisfied that the bookmaker</w:t>
      </w:r>
    </w:p>
    <w:p w:rsidR="00BD361C" w:rsidRDefault="00BD361C" w:rsidP="00BD361C">
      <w:pPr>
        <w:spacing w:after="0"/>
        <w:ind w:left="1560" w:hanging="709"/>
        <w:jc w:val="both"/>
        <w:rPr>
          <w:rFonts w:ascii="Arial" w:hAnsi="Arial" w:cs="Arial"/>
        </w:rPr>
      </w:pPr>
    </w:p>
    <w:p w:rsidR="00BD361C" w:rsidRPr="00BD361C" w:rsidRDefault="007822CE" w:rsidP="004C0C7E">
      <w:pPr>
        <w:pStyle w:val="ListParagraph"/>
        <w:numPr>
          <w:ilvl w:val="0"/>
          <w:numId w:val="4"/>
        </w:numPr>
        <w:spacing w:after="0"/>
        <w:ind w:firstLine="414"/>
        <w:jc w:val="both"/>
        <w:rPr>
          <w:rFonts w:ascii="Arial" w:hAnsi="Arial" w:cs="Arial"/>
        </w:rPr>
      </w:pPr>
      <w:r>
        <w:rPr>
          <w:rFonts w:ascii="Arial" w:hAnsi="Arial" w:cs="Arial"/>
        </w:rPr>
        <w:t xml:space="preserve"> Has failed to comply </w:t>
      </w:r>
      <w:r w:rsidR="00E41B04">
        <w:rPr>
          <w:rFonts w:ascii="Arial" w:hAnsi="Arial" w:cs="Arial"/>
        </w:rPr>
        <w:t>with a condition</w:t>
      </w:r>
      <w:r>
        <w:rPr>
          <w:rFonts w:ascii="Arial" w:hAnsi="Arial" w:cs="Arial"/>
        </w:rPr>
        <w:t xml:space="preserve"> of his licence or Permit”.</w:t>
      </w:r>
    </w:p>
    <w:p w:rsidR="00BD361C" w:rsidRDefault="00BD361C" w:rsidP="00BD361C">
      <w:pPr>
        <w:spacing w:after="0"/>
        <w:jc w:val="both"/>
        <w:rPr>
          <w:rFonts w:ascii="Arial" w:hAnsi="Arial" w:cs="Arial"/>
        </w:rPr>
      </w:pPr>
    </w:p>
    <w:p w:rsidR="00E41B04" w:rsidRDefault="00E41B04" w:rsidP="004C0C7E">
      <w:pPr>
        <w:pStyle w:val="ListParagraph"/>
        <w:numPr>
          <w:ilvl w:val="0"/>
          <w:numId w:val="5"/>
        </w:numPr>
        <w:spacing w:after="0"/>
        <w:jc w:val="both"/>
        <w:rPr>
          <w:rFonts w:ascii="Arial" w:hAnsi="Arial" w:cs="Arial"/>
        </w:rPr>
      </w:pPr>
      <w:r>
        <w:rPr>
          <w:rFonts w:ascii="Arial" w:hAnsi="Arial" w:cs="Arial"/>
        </w:rPr>
        <w:t xml:space="preserve">In this instance we consider </w:t>
      </w:r>
      <w:r w:rsidR="00594CEC">
        <w:rPr>
          <w:rFonts w:ascii="Arial" w:hAnsi="Arial" w:cs="Arial"/>
        </w:rPr>
        <w:t>that</w:t>
      </w:r>
      <w:r>
        <w:rPr>
          <w:rFonts w:ascii="Arial" w:hAnsi="Arial" w:cs="Arial"/>
        </w:rPr>
        <w:t xml:space="preserve"> the breach</w:t>
      </w:r>
      <w:r w:rsidR="00594CEC">
        <w:rPr>
          <w:rFonts w:ascii="Arial" w:hAnsi="Arial" w:cs="Arial"/>
        </w:rPr>
        <w:t xml:space="preserve"> do</w:t>
      </w:r>
      <w:r w:rsidR="00B26BB2">
        <w:rPr>
          <w:rFonts w:ascii="Arial" w:hAnsi="Arial" w:cs="Arial"/>
        </w:rPr>
        <w:t>e</w:t>
      </w:r>
      <w:r w:rsidR="00594CEC">
        <w:rPr>
          <w:rFonts w:ascii="Arial" w:hAnsi="Arial" w:cs="Arial"/>
        </w:rPr>
        <w:t xml:space="preserve">s not warrant suspension or cancellation of </w:t>
      </w:r>
      <w:r w:rsidR="00852963">
        <w:rPr>
          <w:rFonts w:ascii="Arial" w:hAnsi="Arial" w:cs="Arial"/>
        </w:rPr>
        <w:t>Betfair</w:t>
      </w:r>
      <w:r w:rsidR="00594CEC">
        <w:rPr>
          <w:rFonts w:ascii="Arial" w:hAnsi="Arial" w:cs="Arial"/>
        </w:rPr>
        <w:t>’s licence.  However we do consider it to be serious enough to warrant a monetary fine.</w:t>
      </w:r>
    </w:p>
    <w:p w:rsidR="00CB124E" w:rsidRPr="00CB124E" w:rsidRDefault="00CB124E" w:rsidP="00CB124E">
      <w:pPr>
        <w:spacing w:after="0"/>
        <w:ind w:left="360"/>
        <w:jc w:val="both"/>
        <w:rPr>
          <w:rFonts w:ascii="Arial" w:hAnsi="Arial" w:cs="Arial"/>
        </w:rPr>
      </w:pPr>
    </w:p>
    <w:p w:rsidR="00CB124E" w:rsidRDefault="00CB124E" w:rsidP="004C0C7E">
      <w:pPr>
        <w:pStyle w:val="ListParagraph"/>
        <w:numPr>
          <w:ilvl w:val="0"/>
          <w:numId w:val="5"/>
        </w:numPr>
        <w:spacing w:after="0"/>
        <w:jc w:val="both"/>
        <w:rPr>
          <w:rFonts w:ascii="Arial" w:hAnsi="Arial" w:cs="Arial"/>
        </w:rPr>
      </w:pPr>
      <w:r>
        <w:rPr>
          <w:rFonts w:ascii="Arial" w:hAnsi="Arial" w:cs="Arial"/>
        </w:rPr>
        <w:t>This is set at 85 Penalty Units</w:t>
      </w:r>
      <w:r w:rsidR="003114D9">
        <w:rPr>
          <w:rFonts w:ascii="Arial" w:hAnsi="Arial" w:cs="Arial"/>
        </w:rPr>
        <w:t xml:space="preserve"> with a current monetary value of $154.00. The total fine being $13,090.00.</w:t>
      </w:r>
    </w:p>
    <w:p w:rsidR="00975108" w:rsidRPr="00975108" w:rsidRDefault="00975108" w:rsidP="00975108">
      <w:pPr>
        <w:spacing w:after="0"/>
        <w:ind w:left="360"/>
        <w:jc w:val="both"/>
        <w:rPr>
          <w:rFonts w:ascii="Arial" w:hAnsi="Arial" w:cs="Arial"/>
        </w:rPr>
      </w:pPr>
    </w:p>
    <w:p w:rsidR="00975108" w:rsidRDefault="00975108" w:rsidP="004C0C7E">
      <w:pPr>
        <w:pStyle w:val="ListParagraph"/>
        <w:numPr>
          <w:ilvl w:val="0"/>
          <w:numId w:val="5"/>
        </w:numPr>
        <w:spacing w:after="0"/>
        <w:jc w:val="both"/>
        <w:rPr>
          <w:rFonts w:ascii="Arial" w:hAnsi="Arial" w:cs="Arial"/>
        </w:rPr>
      </w:pPr>
      <w:r w:rsidRPr="00975108">
        <w:rPr>
          <w:rFonts w:ascii="Arial" w:hAnsi="Arial" w:cs="Arial"/>
        </w:rPr>
        <w:t>Furth</w:t>
      </w:r>
      <w:r w:rsidR="00852963">
        <w:rPr>
          <w:rFonts w:ascii="Arial" w:hAnsi="Arial" w:cs="Arial"/>
        </w:rPr>
        <w:t>ermore the Commission requires Betfair</w:t>
      </w:r>
      <w:r w:rsidRPr="00975108">
        <w:rPr>
          <w:rFonts w:ascii="Arial" w:hAnsi="Arial" w:cs="Arial"/>
        </w:rPr>
        <w:t xml:space="preserve"> to </w:t>
      </w:r>
      <w:r>
        <w:rPr>
          <w:rFonts w:ascii="Arial" w:hAnsi="Arial" w:cs="Arial"/>
        </w:rPr>
        <w:t xml:space="preserve">provide updated </w:t>
      </w:r>
      <w:r w:rsidR="00E525EE" w:rsidRPr="00975108">
        <w:rPr>
          <w:rFonts w:ascii="Arial" w:hAnsi="Arial" w:cs="Arial"/>
        </w:rPr>
        <w:t>advice</w:t>
      </w:r>
      <w:r>
        <w:rPr>
          <w:rFonts w:ascii="Arial" w:hAnsi="Arial" w:cs="Arial"/>
        </w:rPr>
        <w:t xml:space="preserve"> of any remedial steps taken to ensure the ongoing integrity of its telephone recording system.</w:t>
      </w:r>
    </w:p>
    <w:p w:rsidR="003114D9" w:rsidRPr="003114D9" w:rsidRDefault="003114D9" w:rsidP="003114D9">
      <w:pPr>
        <w:spacing w:after="0"/>
        <w:ind w:left="360"/>
        <w:jc w:val="both"/>
        <w:rPr>
          <w:rFonts w:ascii="Arial" w:hAnsi="Arial" w:cs="Arial"/>
        </w:rPr>
      </w:pPr>
    </w:p>
    <w:p w:rsidR="003114D9" w:rsidRDefault="00FC0B92" w:rsidP="004C0C7E">
      <w:pPr>
        <w:pStyle w:val="ListParagraph"/>
        <w:numPr>
          <w:ilvl w:val="0"/>
          <w:numId w:val="5"/>
        </w:numPr>
        <w:spacing w:after="0"/>
        <w:jc w:val="both"/>
        <w:rPr>
          <w:rFonts w:ascii="Arial" w:hAnsi="Arial" w:cs="Arial"/>
        </w:rPr>
      </w:pPr>
      <w:r>
        <w:rPr>
          <w:rFonts w:ascii="Arial" w:hAnsi="Arial" w:cs="Arial"/>
        </w:rPr>
        <w:lastRenderedPageBreak/>
        <w:t>The Commission also</w:t>
      </w:r>
      <w:r w:rsidR="003114D9">
        <w:rPr>
          <w:rFonts w:ascii="Arial" w:hAnsi="Arial" w:cs="Arial"/>
        </w:rPr>
        <w:t xml:space="preserve"> requires </w:t>
      </w:r>
      <w:r w:rsidR="00852963">
        <w:rPr>
          <w:rFonts w:ascii="Arial" w:hAnsi="Arial" w:cs="Arial"/>
        </w:rPr>
        <w:t>Betfair</w:t>
      </w:r>
      <w:r w:rsidR="003114D9">
        <w:rPr>
          <w:rFonts w:ascii="Arial" w:hAnsi="Arial" w:cs="Arial"/>
        </w:rPr>
        <w:t xml:space="preserve"> to advise what steps</w:t>
      </w:r>
      <w:r w:rsidR="00975108">
        <w:rPr>
          <w:rFonts w:ascii="Arial" w:hAnsi="Arial" w:cs="Arial"/>
        </w:rPr>
        <w:t xml:space="preserve"> it has taken and the progress of such steps, to ensure that Australian account holders are unable to access online casino sites by the use of altered IP Addresses or other means.</w:t>
      </w:r>
    </w:p>
    <w:p w:rsidR="00710F27" w:rsidRPr="00710F27" w:rsidRDefault="00710F27" w:rsidP="00710F27">
      <w:pPr>
        <w:spacing w:after="0"/>
        <w:ind w:left="360"/>
        <w:jc w:val="both"/>
        <w:rPr>
          <w:rFonts w:ascii="Arial" w:hAnsi="Arial" w:cs="Arial"/>
        </w:rPr>
      </w:pPr>
    </w:p>
    <w:p w:rsidR="00975108" w:rsidRPr="00E41B04" w:rsidRDefault="00710F27" w:rsidP="004C0C7E">
      <w:pPr>
        <w:pStyle w:val="ListParagraph"/>
        <w:numPr>
          <w:ilvl w:val="0"/>
          <w:numId w:val="5"/>
        </w:numPr>
        <w:spacing w:after="0"/>
        <w:jc w:val="both"/>
        <w:rPr>
          <w:rFonts w:ascii="Arial" w:hAnsi="Arial" w:cs="Arial"/>
        </w:rPr>
      </w:pPr>
      <w:r>
        <w:rPr>
          <w:rFonts w:ascii="Arial" w:hAnsi="Arial" w:cs="Arial"/>
        </w:rPr>
        <w:t xml:space="preserve">The above mentioned fine and the requested systems updates are required to be provided by </w:t>
      </w:r>
      <w:r w:rsidRPr="00C84E33">
        <w:rPr>
          <w:rFonts w:ascii="Arial" w:hAnsi="Arial" w:cs="Arial"/>
        </w:rPr>
        <w:t>3</w:t>
      </w:r>
      <w:r w:rsidR="00C84E33" w:rsidRPr="00C84E33">
        <w:rPr>
          <w:rFonts w:ascii="Arial" w:hAnsi="Arial" w:cs="Arial"/>
        </w:rPr>
        <w:t>0</w:t>
      </w:r>
      <w:r w:rsidRPr="00C84E33">
        <w:rPr>
          <w:rFonts w:ascii="Arial" w:hAnsi="Arial" w:cs="Arial"/>
        </w:rPr>
        <w:t xml:space="preserve"> </w:t>
      </w:r>
      <w:r w:rsidR="00C84E33" w:rsidRPr="00C84E33">
        <w:rPr>
          <w:rFonts w:ascii="Arial" w:hAnsi="Arial" w:cs="Arial"/>
        </w:rPr>
        <w:t>September</w:t>
      </w:r>
      <w:r w:rsidRPr="00C84E33">
        <w:rPr>
          <w:rFonts w:ascii="Arial" w:hAnsi="Arial" w:cs="Arial"/>
        </w:rPr>
        <w:t xml:space="preserve"> 2017.</w:t>
      </w:r>
    </w:p>
    <w:p w:rsidR="00BD361C" w:rsidRPr="00BD361C" w:rsidRDefault="00BD361C" w:rsidP="00BD361C">
      <w:pPr>
        <w:spacing w:after="0"/>
        <w:jc w:val="both"/>
        <w:rPr>
          <w:rFonts w:ascii="Arial" w:hAnsi="Arial" w:cs="Arial"/>
        </w:rPr>
      </w:pPr>
      <w:bookmarkStart w:id="0" w:name="_GoBack"/>
      <w:bookmarkEnd w:id="0"/>
    </w:p>
    <w:p w:rsidR="00BD361C" w:rsidRDefault="00BD361C" w:rsidP="00BD361C">
      <w:pPr>
        <w:spacing w:after="0"/>
        <w:jc w:val="both"/>
        <w:rPr>
          <w:rFonts w:ascii="Arial" w:hAnsi="Arial" w:cs="Arial"/>
        </w:rPr>
      </w:pPr>
    </w:p>
    <w:p w:rsidR="00B93759" w:rsidRDefault="00B93759" w:rsidP="00B93759">
      <w:pPr>
        <w:spacing w:after="0"/>
        <w:ind w:left="720"/>
        <w:jc w:val="both"/>
        <w:rPr>
          <w:rFonts w:ascii="Arial" w:hAnsi="Arial" w:cs="Arial"/>
        </w:rPr>
      </w:pPr>
    </w:p>
    <w:p w:rsidR="009E0785" w:rsidRDefault="009E0785" w:rsidP="00E529E3">
      <w:pPr>
        <w:spacing w:after="0" w:line="240" w:lineRule="auto"/>
        <w:rPr>
          <w:rFonts w:ascii="Arial" w:hAnsi="Arial" w:cs="Arial"/>
          <w:b/>
        </w:rPr>
      </w:pPr>
    </w:p>
    <w:p w:rsidR="009E0785" w:rsidRDefault="009E0785" w:rsidP="00E529E3">
      <w:pPr>
        <w:spacing w:after="0" w:line="240" w:lineRule="auto"/>
        <w:rPr>
          <w:rFonts w:ascii="Arial" w:hAnsi="Arial" w:cs="Arial"/>
          <w:b/>
        </w:rPr>
      </w:pPr>
    </w:p>
    <w:p w:rsidR="00E529E3" w:rsidRPr="00D10C43" w:rsidRDefault="00EF61D9" w:rsidP="00E529E3">
      <w:pPr>
        <w:spacing w:after="0" w:line="240" w:lineRule="auto"/>
        <w:rPr>
          <w:rFonts w:ascii="Arial" w:hAnsi="Arial" w:cs="Arial"/>
          <w:b/>
        </w:rPr>
      </w:pPr>
      <w:r>
        <w:rPr>
          <w:rFonts w:ascii="Arial" w:hAnsi="Arial" w:cs="Arial"/>
          <w:b/>
        </w:rPr>
        <w:t>J</w:t>
      </w:r>
      <w:r w:rsidR="002C22F9">
        <w:rPr>
          <w:rFonts w:ascii="Arial" w:hAnsi="Arial" w:cs="Arial"/>
          <w:b/>
        </w:rPr>
        <w:t xml:space="preserve">ohn Boneham </w:t>
      </w:r>
    </w:p>
    <w:p w:rsidR="00E529E3" w:rsidRDefault="00A54614" w:rsidP="00E529E3">
      <w:pPr>
        <w:spacing w:after="0" w:line="240" w:lineRule="auto"/>
        <w:rPr>
          <w:rFonts w:ascii="Arial" w:hAnsi="Arial" w:cs="Arial"/>
        </w:rPr>
      </w:pPr>
      <w:r>
        <w:rPr>
          <w:rFonts w:ascii="Arial" w:hAnsi="Arial" w:cs="Arial"/>
        </w:rPr>
        <w:t>P</w:t>
      </w:r>
      <w:r w:rsidR="002C22F9">
        <w:rPr>
          <w:rFonts w:ascii="Arial" w:hAnsi="Arial" w:cs="Arial"/>
        </w:rPr>
        <w:t xml:space="preserve">residing Member </w:t>
      </w:r>
    </w:p>
    <w:p w:rsidR="00231F83" w:rsidRDefault="00486B65" w:rsidP="009422B4">
      <w:pPr>
        <w:spacing w:after="0" w:line="240" w:lineRule="auto"/>
        <w:rPr>
          <w:rFonts w:ascii="Arial" w:hAnsi="Arial" w:cs="Arial"/>
        </w:rPr>
      </w:pPr>
      <w:r>
        <w:rPr>
          <w:rFonts w:ascii="Arial" w:hAnsi="Arial" w:cs="Arial"/>
        </w:rPr>
        <w:t>N</w:t>
      </w:r>
      <w:r w:rsidR="002C22F9">
        <w:rPr>
          <w:rFonts w:ascii="Arial" w:hAnsi="Arial" w:cs="Arial"/>
        </w:rPr>
        <w:t xml:space="preserve">orthern Territory Racing Commission </w:t>
      </w:r>
    </w:p>
    <w:p w:rsidR="0020451F" w:rsidRDefault="0020451F" w:rsidP="009422B4">
      <w:pPr>
        <w:spacing w:after="0" w:line="240" w:lineRule="auto"/>
        <w:rPr>
          <w:rFonts w:ascii="Arial" w:hAnsi="Arial" w:cs="Arial"/>
        </w:rPr>
      </w:pPr>
    </w:p>
    <w:p w:rsidR="00CB014F" w:rsidRPr="00231F83" w:rsidRDefault="00990AB7" w:rsidP="009422B4">
      <w:pPr>
        <w:spacing w:after="0" w:line="240" w:lineRule="auto"/>
        <w:rPr>
          <w:rFonts w:ascii="Arial" w:hAnsi="Arial" w:cs="Arial"/>
        </w:rPr>
      </w:pPr>
      <w:r>
        <w:rPr>
          <w:rFonts w:ascii="Arial" w:hAnsi="Arial" w:cs="Arial"/>
        </w:rPr>
        <w:t xml:space="preserve">16 </w:t>
      </w:r>
      <w:r w:rsidR="002C22F9">
        <w:rPr>
          <w:rFonts w:ascii="Arial" w:hAnsi="Arial" w:cs="Arial"/>
        </w:rPr>
        <w:t>August 2017</w:t>
      </w:r>
    </w:p>
    <w:sectPr w:rsidR="00CB014F" w:rsidRPr="00231F83" w:rsidSect="00B8396B">
      <w:footerReference w:type="default" r:id="rId8"/>
      <w:pgSz w:w="11906" w:h="16838"/>
      <w:pgMar w:top="1134" w:right="1274" w:bottom="45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AB7" w:rsidRDefault="00990AB7" w:rsidP="00990AB7">
      <w:pPr>
        <w:spacing w:after="0" w:line="240" w:lineRule="auto"/>
      </w:pPr>
      <w:r>
        <w:separator/>
      </w:r>
    </w:p>
  </w:endnote>
  <w:endnote w:type="continuationSeparator" w:id="0">
    <w:p w:rsidR="00990AB7" w:rsidRDefault="00990AB7" w:rsidP="0099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94276"/>
      <w:docPartObj>
        <w:docPartGallery w:val="Page Numbers (Bottom of Page)"/>
        <w:docPartUnique/>
      </w:docPartObj>
    </w:sdtPr>
    <w:sdtEndPr>
      <w:rPr>
        <w:noProof/>
      </w:rPr>
    </w:sdtEndPr>
    <w:sdtContent>
      <w:p w:rsidR="00990AB7" w:rsidRDefault="00990AB7">
        <w:pPr>
          <w:pStyle w:val="Footer"/>
          <w:jc w:val="right"/>
        </w:pPr>
        <w:r>
          <w:fldChar w:fldCharType="begin"/>
        </w:r>
        <w:r>
          <w:instrText xml:space="preserve"> PAGE   \* MERGEFORMAT </w:instrText>
        </w:r>
        <w:r>
          <w:fldChar w:fldCharType="separate"/>
        </w:r>
        <w:r w:rsidR="008F120E">
          <w:rPr>
            <w:noProof/>
          </w:rPr>
          <w:t>4</w:t>
        </w:r>
        <w:r>
          <w:rPr>
            <w:noProof/>
          </w:rPr>
          <w:fldChar w:fldCharType="end"/>
        </w:r>
      </w:p>
    </w:sdtContent>
  </w:sdt>
  <w:p w:rsidR="00990AB7" w:rsidRDefault="00990A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AB7" w:rsidRDefault="00990AB7" w:rsidP="00990AB7">
      <w:pPr>
        <w:spacing w:after="0" w:line="240" w:lineRule="auto"/>
      </w:pPr>
      <w:r>
        <w:separator/>
      </w:r>
    </w:p>
  </w:footnote>
  <w:footnote w:type="continuationSeparator" w:id="0">
    <w:p w:rsidR="00990AB7" w:rsidRDefault="00990AB7" w:rsidP="00990A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259AA"/>
    <w:multiLevelType w:val="hybridMultilevel"/>
    <w:tmpl w:val="7DFC9C5C"/>
    <w:lvl w:ilvl="0" w:tplc="32A2FCB0">
      <w:start w:val="11"/>
      <w:numFmt w:val="decimal"/>
      <w:lvlText w:val="%1."/>
      <w:lvlJc w:val="left"/>
      <w:pPr>
        <w:ind w:left="720" w:hanging="360"/>
      </w:pPr>
      <w:rPr>
        <w:rFonts w:hint="default"/>
        <w:b w:val="0"/>
        <w:i w:val="0"/>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BC83A9D"/>
    <w:multiLevelType w:val="hybridMultilevel"/>
    <w:tmpl w:val="282C840C"/>
    <w:lvl w:ilvl="0" w:tplc="8C9E2638">
      <w:start w:val="1"/>
      <w:numFmt w:val="decimal"/>
      <w:lvlText w:val="%1."/>
      <w:lvlJc w:val="left"/>
      <w:pPr>
        <w:ind w:left="720" w:hanging="360"/>
      </w:pPr>
      <w:rPr>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620347D"/>
    <w:multiLevelType w:val="hybridMultilevel"/>
    <w:tmpl w:val="D18EDD3E"/>
    <w:lvl w:ilvl="0" w:tplc="336C0C60">
      <w:start w:val="1"/>
      <w:numFmt w:val="lowerLetter"/>
      <w:lvlText w:val="%1)"/>
      <w:lvlJc w:val="left"/>
      <w:pPr>
        <w:ind w:left="720" w:hanging="360"/>
      </w:pPr>
      <w:rPr>
        <w:rFonts w:ascii="Arial" w:hAnsi="Arial" w:hint="default"/>
        <w:b w:val="0"/>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8490DFE"/>
    <w:multiLevelType w:val="hybridMultilevel"/>
    <w:tmpl w:val="2E8E5CEE"/>
    <w:lvl w:ilvl="0" w:tplc="929021CE">
      <w:start w:val="25"/>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1356A9"/>
    <w:multiLevelType w:val="hybridMultilevel"/>
    <w:tmpl w:val="9408954A"/>
    <w:lvl w:ilvl="0" w:tplc="FC54AFA4">
      <w:start w:val="4"/>
      <w:numFmt w:val="lowerLetter"/>
      <w:lvlText w:val="%1)"/>
      <w:lvlJc w:val="left"/>
      <w:pPr>
        <w:ind w:left="720" w:hanging="360"/>
      </w:pPr>
      <w:rPr>
        <w:rFonts w:ascii="Arial" w:hAnsi="Arial"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D1"/>
    <w:rsid w:val="000025E4"/>
    <w:rsid w:val="00002D36"/>
    <w:rsid w:val="000110C2"/>
    <w:rsid w:val="00011827"/>
    <w:rsid w:val="00011B49"/>
    <w:rsid w:val="00024429"/>
    <w:rsid w:val="00024788"/>
    <w:rsid w:val="00033279"/>
    <w:rsid w:val="00037DF3"/>
    <w:rsid w:val="00040CDB"/>
    <w:rsid w:val="0004335F"/>
    <w:rsid w:val="00044EBD"/>
    <w:rsid w:val="00046120"/>
    <w:rsid w:val="000466E7"/>
    <w:rsid w:val="000534E1"/>
    <w:rsid w:val="0006001E"/>
    <w:rsid w:val="00061A1E"/>
    <w:rsid w:val="00062482"/>
    <w:rsid w:val="000637FD"/>
    <w:rsid w:val="000644F5"/>
    <w:rsid w:val="000729B3"/>
    <w:rsid w:val="000803B1"/>
    <w:rsid w:val="00081D2C"/>
    <w:rsid w:val="0008501B"/>
    <w:rsid w:val="00087B03"/>
    <w:rsid w:val="0009645F"/>
    <w:rsid w:val="000A32BC"/>
    <w:rsid w:val="000B5BBC"/>
    <w:rsid w:val="000B5BEE"/>
    <w:rsid w:val="000C16FE"/>
    <w:rsid w:val="000C358D"/>
    <w:rsid w:val="000C60B0"/>
    <w:rsid w:val="000D25E9"/>
    <w:rsid w:val="000D374D"/>
    <w:rsid w:val="000D54BC"/>
    <w:rsid w:val="000D72A6"/>
    <w:rsid w:val="000E7829"/>
    <w:rsid w:val="000F121C"/>
    <w:rsid w:val="000F1DB8"/>
    <w:rsid w:val="000F2A4C"/>
    <w:rsid w:val="000F3204"/>
    <w:rsid w:val="000F5CDA"/>
    <w:rsid w:val="00105E06"/>
    <w:rsid w:val="00113788"/>
    <w:rsid w:val="00113FBB"/>
    <w:rsid w:val="001224A6"/>
    <w:rsid w:val="0012308F"/>
    <w:rsid w:val="0013432D"/>
    <w:rsid w:val="00143A52"/>
    <w:rsid w:val="0014470A"/>
    <w:rsid w:val="00147149"/>
    <w:rsid w:val="00151F3C"/>
    <w:rsid w:val="001533F2"/>
    <w:rsid w:val="00155833"/>
    <w:rsid w:val="00160D2C"/>
    <w:rsid w:val="001649B1"/>
    <w:rsid w:val="0018536E"/>
    <w:rsid w:val="00186D15"/>
    <w:rsid w:val="00191C86"/>
    <w:rsid w:val="00196366"/>
    <w:rsid w:val="001A177A"/>
    <w:rsid w:val="001A1780"/>
    <w:rsid w:val="001B2540"/>
    <w:rsid w:val="001C3CE4"/>
    <w:rsid w:val="001C509D"/>
    <w:rsid w:val="001D05AB"/>
    <w:rsid w:val="001D1F04"/>
    <w:rsid w:val="001D52E1"/>
    <w:rsid w:val="001E1ED8"/>
    <w:rsid w:val="001E3DD2"/>
    <w:rsid w:val="001E3EA4"/>
    <w:rsid w:val="00200551"/>
    <w:rsid w:val="00200980"/>
    <w:rsid w:val="002028DE"/>
    <w:rsid w:val="0020451F"/>
    <w:rsid w:val="0022151A"/>
    <w:rsid w:val="002259E6"/>
    <w:rsid w:val="00227A4F"/>
    <w:rsid w:val="002311E9"/>
    <w:rsid w:val="00231EB8"/>
    <w:rsid w:val="00231F83"/>
    <w:rsid w:val="00232F3D"/>
    <w:rsid w:val="00232FEF"/>
    <w:rsid w:val="0023314B"/>
    <w:rsid w:val="00235199"/>
    <w:rsid w:val="002452F0"/>
    <w:rsid w:val="002477AE"/>
    <w:rsid w:val="00252201"/>
    <w:rsid w:val="00260256"/>
    <w:rsid w:val="00260546"/>
    <w:rsid w:val="002642D3"/>
    <w:rsid w:val="00271878"/>
    <w:rsid w:val="00276447"/>
    <w:rsid w:val="002859F1"/>
    <w:rsid w:val="00292D1B"/>
    <w:rsid w:val="00292DEB"/>
    <w:rsid w:val="002A13BF"/>
    <w:rsid w:val="002B14EE"/>
    <w:rsid w:val="002B24CE"/>
    <w:rsid w:val="002B4B45"/>
    <w:rsid w:val="002B74F6"/>
    <w:rsid w:val="002C0FD4"/>
    <w:rsid w:val="002C22F9"/>
    <w:rsid w:val="002C2B49"/>
    <w:rsid w:val="002C3424"/>
    <w:rsid w:val="002D5043"/>
    <w:rsid w:val="002D6D70"/>
    <w:rsid w:val="002E779B"/>
    <w:rsid w:val="002F182E"/>
    <w:rsid w:val="003003BD"/>
    <w:rsid w:val="003114D9"/>
    <w:rsid w:val="0032077A"/>
    <w:rsid w:val="00324F8C"/>
    <w:rsid w:val="00325919"/>
    <w:rsid w:val="003273FE"/>
    <w:rsid w:val="003274EA"/>
    <w:rsid w:val="0033209C"/>
    <w:rsid w:val="003355FD"/>
    <w:rsid w:val="003504C8"/>
    <w:rsid w:val="00374180"/>
    <w:rsid w:val="00376E79"/>
    <w:rsid w:val="003814CA"/>
    <w:rsid w:val="003903EC"/>
    <w:rsid w:val="003913FC"/>
    <w:rsid w:val="00396FC5"/>
    <w:rsid w:val="003A0106"/>
    <w:rsid w:val="003A3597"/>
    <w:rsid w:val="003A50F7"/>
    <w:rsid w:val="003A7F8B"/>
    <w:rsid w:val="003B0675"/>
    <w:rsid w:val="003B1D99"/>
    <w:rsid w:val="003B325C"/>
    <w:rsid w:val="003B4C5D"/>
    <w:rsid w:val="003B5AB7"/>
    <w:rsid w:val="003C04E5"/>
    <w:rsid w:val="003C32E9"/>
    <w:rsid w:val="003C5F30"/>
    <w:rsid w:val="003C6B6A"/>
    <w:rsid w:val="003C7535"/>
    <w:rsid w:val="003D0B4D"/>
    <w:rsid w:val="003D0C21"/>
    <w:rsid w:val="003D4BF8"/>
    <w:rsid w:val="003D4E65"/>
    <w:rsid w:val="003E23C0"/>
    <w:rsid w:val="003E311A"/>
    <w:rsid w:val="003F3037"/>
    <w:rsid w:val="003F3D84"/>
    <w:rsid w:val="003F5077"/>
    <w:rsid w:val="003F63F2"/>
    <w:rsid w:val="0040129F"/>
    <w:rsid w:val="00411A18"/>
    <w:rsid w:val="00426CC2"/>
    <w:rsid w:val="004310B9"/>
    <w:rsid w:val="00433DA7"/>
    <w:rsid w:val="0044553C"/>
    <w:rsid w:val="00446053"/>
    <w:rsid w:val="0045178C"/>
    <w:rsid w:val="00452FD7"/>
    <w:rsid w:val="00453962"/>
    <w:rsid w:val="00465792"/>
    <w:rsid w:val="00477775"/>
    <w:rsid w:val="00480274"/>
    <w:rsid w:val="00485982"/>
    <w:rsid w:val="00486B65"/>
    <w:rsid w:val="004A2EBB"/>
    <w:rsid w:val="004A5F9A"/>
    <w:rsid w:val="004B0B04"/>
    <w:rsid w:val="004B2B89"/>
    <w:rsid w:val="004B598B"/>
    <w:rsid w:val="004C0C7E"/>
    <w:rsid w:val="004C331B"/>
    <w:rsid w:val="004C542D"/>
    <w:rsid w:val="004D041D"/>
    <w:rsid w:val="004E0BB6"/>
    <w:rsid w:val="004E3E0A"/>
    <w:rsid w:val="004E4590"/>
    <w:rsid w:val="004E66F9"/>
    <w:rsid w:val="004E6A2D"/>
    <w:rsid w:val="004F24B9"/>
    <w:rsid w:val="004F64E8"/>
    <w:rsid w:val="00510764"/>
    <w:rsid w:val="00521500"/>
    <w:rsid w:val="00522DA2"/>
    <w:rsid w:val="00522F43"/>
    <w:rsid w:val="00523282"/>
    <w:rsid w:val="005305E2"/>
    <w:rsid w:val="00532BCC"/>
    <w:rsid w:val="005331DA"/>
    <w:rsid w:val="005375CB"/>
    <w:rsid w:val="00542069"/>
    <w:rsid w:val="00542844"/>
    <w:rsid w:val="0054382D"/>
    <w:rsid w:val="005463CA"/>
    <w:rsid w:val="00550E35"/>
    <w:rsid w:val="00552242"/>
    <w:rsid w:val="00552B21"/>
    <w:rsid w:val="005628B1"/>
    <w:rsid w:val="00566687"/>
    <w:rsid w:val="005701DB"/>
    <w:rsid w:val="005721AC"/>
    <w:rsid w:val="00585E75"/>
    <w:rsid w:val="005902F0"/>
    <w:rsid w:val="005909E8"/>
    <w:rsid w:val="0059123A"/>
    <w:rsid w:val="00594CEC"/>
    <w:rsid w:val="005960AC"/>
    <w:rsid w:val="005A69A4"/>
    <w:rsid w:val="005C0044"/>
    <w:rsid w:val="005C2069"/>
    <w:rsid w:val="005D45D6"/>
    <w:rsid w:val="005E533B"/>
    <w:rsid w:val="005E7E2A"/>
    <w:rsid w:val="005F0CA1"/>
    <w:rsid w:val="005F2F19"/>
    <w:rsid w:val="005F3053"/>
    <w:rsid w:val="00606348"/>
    <w:rsid w:val="00607614"/>
    <w:rsid w:val="00610C75"/>
    <w:rsid w:val="00617E64"/>
    <w:rsid w:val="00620016"/>
    <w:rsid w:val="00630706"/>
    <w:rsid w:val="00633CFF"/>
    <w:rsid w:val="00655CF4"/>
    <w:rsid w:val="00656C8E"/>
    <w:rsid w:val="0065722C"/>
    <w:rsid w:val="0066042D"/>
    <w:rsid w:val="006621E0"/>
    <w:rsid w:val="00666AF7"/>
    <w:rsid w:val="006670A3"/>
    <w:rsid w:val="00674BF8"/>
    <w:rsid w:val="00682369"/>
    <w:rsid w:val="006874CB"/>
    <w:rsid w:val="006A3D16"/>
    <w:rsid w:val="006A51B7"/>
    <w:rsid w:val="006A64E8"/>
    <w:rsid w:val="006A7FC6"/>
    <w:rsid w:val="006B0FA5"/>
    <w:rsid w:val="006B1483"/>
    <w:rsid w:val="006B3D98"/>
    <w:rsid w:val="006B5C31"/>
    <w:rsid w:val="006B6335"/>
    <w:rsid w:val="006C59F9"/>
    <w:rsid w:val="006C6ED3"/>
    <w:rsid w:val="006D0C89"/>
    <w:rsid w:val="006D215C"/>
    <w:rsid w:val="006E7B36"/>
    <w:rsid w:val="006F45D2"/>
    <w:rsid w:val="006F4709"/>
    <w:rsid w:val="00710F27"/>
    <w:rsid w:val="00710F83"/>
    <w:rsid w:val="00716361"/>
    <w:rsid w:val="00716C12"/>
    <w:rsid w:val="00717020"/>
    <w:rsid w:val="007174F5"/>
    <w:rsid w:val="0072063B"/>
    <w:rsid w:val="00721868"/>
    <w:rsid w:val="00735A68"/>
    <w:rsid w:val="0074743B"/>
    <w:rsid w:val="007512BB"/>
    <w:rsid w:val="00754887"/>
    <w:rsid w:val="00755FEA"/>
    <w:rsid w:val="00756667"/>
    <w:rsid w:val="00764CC0"/>
    <w:rsid w:val="0077437A"/>
    <w:rsid w:val="00777823"/>
    <w:rsid w:val="00781AFF"/>
    <w:rsid w:val="007822CE"/>
    <w:rsid w:val="00785469"/>
    <w:rsid w:val="00797300"/>
    <w:rsid w:val="007A4087"/>
    <w:rsid w:val="007A5133"/>
    <w:rsid w:val="007B54CA"/>
    <w:rsid w:val="007C5120"/>
    <w:rsid w:val="007D2D52"/>
    <w:rsid w:val="007D2FDC"/>
    <w:rsid w:val="007D4B0C"/>
    <w:rsid w:val="007D553D"/>
    <w:rsid w:val="007E33A0"/>
    <w:rsid w:val="007E4244"/>
    <w:rsid w:val="007E6E75"/>
    <w:rsid w:val="007F0B77"/>
    <w:rsid w:val="007F4147"/>
    <w:rsid w:val="008000C8"/>
    <w:rsid w:val="00811CBE"/>
    <w:rsid w:val="00812972"/>
    <w:rsid w:val="008151F8"/>
    <w:rsid w:val="00815F66"/>
    <w:rsid w:val="00817877"/>
    <w:rsid w:val="00817E77"/>
    <w:rsid w:val="00821A11"/>
    <w:rsid w:val="00821A5A"/>
    <w:rsid w:val="00821E86"/>
    <w:rsid w:val="00822FAC"/>
    <w:rsid w:val="008377BC"/>
    <w:rsid w:val="008413E9"/>
    <w:rsid w:val="008470A3"/>
    <w:rsid w:val="008471D8"/>
    <w:rsid w:val="00847BBA"/>
    <w:rsid w:val="00852963"/>
    <w:rsid w:val="008614E9"/>
    <w:rsid w:val="008654A6"/>
    <w:rsid w:val="008672BA"/>
    <w:rsid w:val="00875001"/>
    <w:rsid w:val="008862F5"/>
    <w:rsid w:val="00887BE7"/>
    <w:rsid w:val="00892F54"/>
    <w:rsid w:val="00893591"/>
    <w:rsid w:val="00896D06"/>
    <w:rsid w:val="008A109D"/>
    <w:rsid w:val="008A2154"/>
    <w:rsid w:val="008A321D"/>
    <w:rsid w:val="008A55FB"/>
    <w:rsid w:val="008A728C"/>
    <w:rsid w:val="008A7A2E"/>
    <w:rsid w:val="008B2754"/>
    <w:rsid w:val="008C1527"/>
    <w:rsid w:val="008C1868"/>
    <w:rsid w:val="008C1E88"/>
    <w:rsid w:val="008C2AF0"/>
    <w:rsid w:val="008C43BA"/>
    <w:rsid w:val="008C5B51"/>
    <w:rsid w:val="008D011D"/>
    <w:rsid w:val="008D13E8"/>
    <w:rsid w:val="008D311C"/>
    <w:rsid w:val="008E2A9A"/>
    <w:rsid w:val="008E3E9F"/>
    <w:rsid w:val="008E7A83"/>
    <w:rsid w:val="008F120E"/>
    <w:rsid w:val="0090110E"/>
    <w:rsid w:val="00902F7F"/>
    <w:rsid w:val="00903274"/>
    <w:rsid w:val="00906FCF"/>
    <w:rsid w:val="00915D0A"/>
    <w:rsid w:val="00916BF0"/>
    <w:rsid w:val="00921D41"/>
    <w:rsid w:val="00930122"/>
    <w:rsid w:val="0093265D"/>
    <w:rsid w:val="009364F2"/>
    <w:rsid w:val="00937B30"/>
    <w:rsid w:val="009422B4"/>
    <w:rsid w:val="00943430"/>
    <w:rsid w:val="00950DC4"/>
    <w:rsid w:val="009517B3"/>
    <w:rsid w:val="00956836"/>
    <w:rsid w:val="009572F9"/>
    <w:rsid w:val="0096364E"/>
    <w:rsid w:val="00972D57"/>
    <w:rsid w:val="0097319B"/>
    <w:rsid w:val="00975108"/>
    <w:rsid w:val="00990AB7"/>
    <w:rsid w:val="00993696"/>
    <w:rsid w:val="009A2B6A"/>
    <w:rsid w:val="009A5BC4"/>
    <w:rsid w:val="009B47F8"/>
    <w:rsid w:val="009B72EE"/>
    <w:rsid w:val="009C209C"/>
    <w:rsid w:val="009C2BA6"/>
    <w:rsid w:val="009C53C7"/>
    <w:rsid w:val="009D1ED8"/>
    <w:rsid w:val="009D30D1"/>
    <w:rsid w:val="009D68BB"/>
    <w:rsid w:val="009E0785"/>
    <w:rsid w:val="009E26DA"/>
    <w:rsid w:val="009F04E5"/>
    <w:rsid w:val="009F2C4F"/>
    <w:rsid w:val="009F71A9"/>
    <w:rsid w:val="009F7C09"/>
    <w:rsid w:val="00A01477"/>
    <w:rsid w:val="00A13E67"/>
    <w:rsid w:val="00A1433C"/>
    <w:rsid w:val="00A1771F"/>
    <w:rsid w:val="00A211BD"/>
    <w:rsid w:val="00A22D73"/>
    <w:rsid w:val="00A30921"/>
    <w:rsid w:val="00A3403E"/>
    <w:rsid w:val="00A342BC"/>
    <w:rsid w:val="00A35733"/>
    <w:rsid w:val="00A362F7"/>
    <w:rsid w:val="00A402F3"/>
    <w:rsid w:val="00A40CCD"/>
    <w:rsid w:val="00A42DB0"/>
    <w:rsid w:val="00A44602"/>
    <w:rsid w:val="00A53512"/>
    <w:rsid w:val="00A54614"/>
    <w:rsid w:val="00A6490E"/>
    <w:rsid w:val="00A64C9B"/>
    <w:rsid w:val="00A66BF1"/>
    <w:rsid w:val="00A7448D"/>
    <w:rsid w:val="00A760BD"/>
    <w:rsid w:val="00A8219E"/>
    <w:rsid w:val="00A82825"/>
    <w:rsid w:val="00AA0599"/>
    <w:rsid w:val="00AA7D11"/>
    <w:rsid w:val="00AB6F09"/>
    <w:rsid w:val="00AC509C"/>
    <w:rsid w:val="00AD170B"/>
    <w:rsid w:val="00AE551F"/>
    <w:rsid w:val="00AE73B8"/>
    <w:rsid w:val="00AF5D1D"/>
    <w:rsid w:val="00AF6213"/>
    <w:rsid w:val="00AF74D0"/>
    <w:rsid w:val="00B005C2"/>
    <w:rsid w:val="00B0274F"/>
    <w:rsid w:val="00B069EC"/>
    <w:rsid w:val="00B07EC9"/>
    <w:rsid w:val="00B07F3A"/>
    <w:rsid w:val="00B13E52"/>
    <w:rsid w:val="00B169DF"/>
    <w:rsid w:val="00B17A09"/>
    <w:rsid w:val="00B23BAF"/>
    <w:rsid w:val="00B2648D"/>
    <w:rsid w:val="00B26BB2"/>
    <w:rsid w:val="00B27267"/>
    <w:rsid w:val="00B32C32"/>
    <w:rsid w:val="00B40771"/>
    <w:rsid w:val="00B434E7"/>
    <w:rsid w:val="00B47788"/>
    <w:rsid w:val="00B51C4B"/>
    <w:rsid w:val="00B555B2"/>
    <w:rsid w:val="00B5728A"/>
    <w:rsid w:val="00B610CE"/>
    <w:rsid w:val="00B620B8"/>
    <w:rsid w:val="00B64407"/>
    <w:rsid w:val="00B70FD1"/>
    <w:rsid w:val="00B712A8"/>
    <w:rsid w:val="00B72496"/>
    <w:rsid w:val="00B7265E"/>
    <w:rsid w:val="00B73428"/>
    <w:rsid w:val="00B734C7"/>
    <w:rsid w:val="00B74247"/>
    <w:rsid w:val="00B81F76"/>
    <w:rsid w:val="00B82081"/>
    <w:rsid w:val="00B8396B"/>
    <w:rsid w:val="00B84D6D"/>
    <w:rsid w:val="00B9192C"/>
    <w:rsid w:val="00B93759"/>
    <w:rsid w:val="00B960CA"/>
    <w:rsid w:val="00BA77FB"/>
    <w:rsid w:val="00BB19F2"/>
    <w:rsid w:val="00BB6246"/>
    <w:rsid w:val="00BC131A"/>
    <w:rsid w:val="00BC5625"/>
    <w:rsid w:val="00BD361C"/>
    <w:rsid w:val="00BD4836"/>
    <w:rsid w:val="00BD51A0"/>
    <w:rsid w:val="00BE62B2"/>
    <w:rsid w:val="00BF0484"/>
    <w:rsid w:val="00BF3732"/>
    <w:rsid w:val="00BF3BC1"/>
    <w:rsid w:val="00BF72A9"/>
    <w:rsid w:val="00C00940"/>
    <w:rsid w:val="00C10920"/>
    <w:rsid w:val="00C10E27"/>
    <w:rsid w:val="00C1177E"/>
    <w:rsid w:val="00C1202C"/>
    <w:rsid w:val="00C14B69"/>
    <w:rsid w:val="00C14FDB"/>
    <w:rsid w:val="00C157E2"/>
    <w:rsid w:val="00C15F0B"/>
    <w:rsid w:val="00C16347"/>
    <w:rsid w:val="00C20FC0"/>
    <w:rsid w:val="00C22AD2"/>
    <w:rsid w:val="00C236C2"/>
    <w:rsid w:val="00C35AFC"/>
    <w:rsid w:val="00C37A8E"/>
    <w:rsid w:val="00C401B8"/>
    <w:rsid w:val="00C41DAC"/>
    <w:rsid w:val="00C4376F"/>
    <w:rsid w:val="00C50FEF"/>
    <w:rsid w:val="00C54757"/>
    <w:rsid w:val="00C60F02"/>
    <w:rsid w:val="00C641B8"/>
    <w:rsid w:val="00C658EE"/>
    <w:rsid w:val="00C662AD"/>
    <w:rsid w:val="00C6770C"/>
    <w:rsid w:val="00C70D8D"/>
    <w:rsid w:val="00C712CB"/>
    <w:rsid w:val="00C72E43"/>
    <w:rsid w:val="00C73F4F"/>
    <w:rsid w:val="00C80364"/>
    <w:rsid w:val="00C82F44"/>
    <w:rsid w:val="00C84E33"/>
    <w:rsid w:val="00C90E5C"/>
    <w:rsid w:val="00C92415"/>
    <w:rsid w:val="00CA0948"/>
    <w:rsid w:val="00CA3A0F"/>
    <w:rsid w:val="00CA7B4A"/>
    <w:rsid w:val="00CB014F"/>
    <w:rsid w:val="00CB124E"/>
    <w:rsid w:val="00CB4FD3"/>
    <w:rsid w:val="00CB53C1"/>
    <w:rsid w:val="00CC049E"/>
    <w:rsid w:val="00CC1ECD"/>
    <w:rsid w:val="00CD2C02"/>
    <w:rsid w:val="00CE1950"/>
    <w:rsid w:val="00CE6D5C"/>
    <w:rsid w:val="00CF0C0A"/>
    <w:rsid w:val="00CF5EE7"/>
    <w:rsid w:val="00D032B5"/>
    <w:rsid w:val="00D10C43"/>
    <w:rsid w:val="00D1392E"/>
    <w:rsid w:val="00D15F57"/>
    <w:rsid w:val="00D23425"/>
    <w:rsid w:val="00D2538D"/>
    <w:rsid w:val="00D32836"/>
    <w:rsid w:val="00D35C21"/>
    <w:rsid w:val="00D41C31"/>
    <w:rsid w:val="00D457A6"/>
    <w:rsid w:val="00D539CD"/>
    <w:rsid w:val="00D557BD"/>
    <w:rsid w:val="00D5614B"/>
    <w:rsid w:val="00D6759D"/>
    <w:rsid w:val="00D8159F"/>
    <w:rsid w:val="00D85877"/>
    <w:rsid w:val="00D90A85"/>
    <w:rsid w:val="00D916A8"/>
    <w:rsid w:val="00D9344E"/>
    <w:rsid w:val="00D93E8E"/>
    <w:rsid w:val="00DA4FC8"/>
    <w:rsid w:val="00DB0B0C"/>
    <w:rsid w:val="00DB10A5"/>
    <w:rsid w:val="00DB1389"/>
    <w:rsid w:val="00DB7292"/>
    <w:rsid w:val="00DC116D"/>
    <w:rsid w:val="00DD03EF"/>
    <w:rsid w:val="00DE609D"/>
    <w:rsid w:val="00DE6EAD"/>
    <w:rsid w:val="00E06265"/>
    <w:rsid w:val="00E124B8"/>
    <w:rsid w:val="00E12E5D"/>
    <w:rsid w:val="00E16EC8"/>
    <w:rsid w:val="00E21E89"/>
    <w:rsid w:val="00E22836"/>
    <w:rsid w:val="00E32115"/>
    <w:rsid w:val="00E33301"/>
    <w:rsid w:val="00E33AF2"/>
    <w:rsid w:val="00E349E5"/>
    <w:rsid w:val="00E37A1F"/>
    <w:rsid w:val="00E41A8D"/>
    <w:rsid w:val="00E41B04"/>
    <w:rsid w:val="00E452E0"/>
    <w:rsid w:val="00E463BF"/>
    <w:rsid w:val="00E51EE9"/>
    <w:rsid w:val="00E525EE"/>
    <w:rsid w:val="00E529E3"/>
    <w:rsid w:val="00E52B62"/>
    <w:rsid w:val="00E5764C"/>
    <w:rsid w:val="00E621CB"/>
    <w:rsid w:val="00E67BB9"/>
    <w:rsid w:val="00E72766"/>
    <w:rsid w:val="00E745C3"/>
    <w:rsid w:val="00E76602"/>
    <w:rsid w:val="00E8165C"/>
    <w:rsid w:val="00E82B31"/>
    <w:rsid w:val="00E84664"/>
    <w:rsid w:val="00E93E2A"/>
    <w:rsid w:val="00E94966"/>
    <w:rsid w:val="00EA2A65"/>
    <w:rsid w:val="00EA2DBA"/>
    <w:rsid w:val="00EA66D5"/>
    <w:rsid w:val="00EA69ED"/>
    <w:rsid w:val="00EA7C0A"/>
    <w:rsid w:val="00EB1115"/>
    <w:rsid w:val="00EB43F7"/>
    <w:rsid w:val="00EC740F"/>
    <w:rsid w:val="00EC780B"/>
    <w:rsid w:val="00EC7D87"/>
    <w:rsid w:val="00ED233E"/>
    <w:rsid w:val="00ED280E"/>
    <w:rsid w:val="00EE3CD4"/>
    <w:rsid w:val="00EF0B5D"/>
    <w:rsid w:val="00EF61D9"/>
    <w:rsid w:val="00EF75BC"/>
    <w:rsid w:val="00F079A1"/>
    <w:rsid w:val="00F107E9"/>
    <w:rsid w:val="00F14077"/>
    <w:rsid w:val="00F17A35"/>
    <w:rsid w:val="00F2127A"/>
    <w:rsid w:val="00F22CFA"/>
    <w:rsid w:val="00F2399E"/>
    <w:rsid w:val="00F24088"/>
    <w:rsid w:val="00F241F3"/>
    <w:rsid w:val="00F26AE0"/>
    <w:rsid w:val="00F34838"/>
    <w:rsid w:val="00F36337"/>
    <w:rsid w:val="00F451DB"/>
    <w:rsid w:val="00F526D2"/>
    <w:rsid w:val="00F57CBA"/>
    <w:rsid w:val="00F64893"/>
    <w:rsid w:val="00F73C50"/>
    <w:rsid w:val="00F833A3"/>
    <w:rsid w:val="00FB68CE"/>
    <w:rsid w:val="00FC0A53"/>
    <w:rsid w:val="00FC0B92"/>
    <w:rsid w:val="00FC1E79"/>
    <w:rsid w:val="00FC4487"/>
    <w:rsid w:val="00FD050E"/>
    <w:rsid w:val="00FD1B8F"/>
    <w:rsid w:val="00FE6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55C86-7A0B-49D6-A1CF-B771A225D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D1D"/>
  </w:style>
  <w:style w:type="paragraph" w:styleId="Heading2">
    <w:name w:val="heading 2"/>
    <w:basedOn w:val="Normal"/>
    <w:next w:val="Normal"/>
    <w:link w:val="Heading2Char"/>
    <w:unhideWhenUsed/>
    <w:qFormat/>
    <w:rsid w:val="002C22F9"/>
    <w:pPr>
      <w:keepNext/>
      <w:spacing w:before="360" w:after="120" w:line="240" w:lineRule="auto"/>
      <w:jc w:val="both"/>
      <w:outlineLvl w:val="1"/>
    </w:pPr>
    <w:rPr>
      <w:rFonts w:ascii="Arial" w:eastAsia="Times New Roman" w:hAnsi="Arial" w:cs="Times New Roman"/>
      <w:b/>
      <w:bCs/>
      <w:iCs/>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A8D"/>
    <w:pPr>
      <w:ind w:left="720"/>
      <w:contextualSpacing/>
    </w:pPr>
  </w:style>
  <w:style w:type="table" w:styleId="TableGrid">
    <w:name w:val="Table Grid"/>
    <w:basedOn w:val="TableNormal"/>
    <w:uiPriority w:val="59"/>
    <w:rsid w:val="004F2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4F2"/>
    <w:rPr>
      <w:rFonts w:ascii="Tahoma" w:hAnsi="Tahoma" w:cs="Tahoma"/>
      <w:sz w:val="16"/>
      <w:szCs w:val="16"/>
    </w:rPr>
  </w:style>
  <w:style w:type="paragraph" w:customStyle="1" w:styleId="BottomLine">
    <w:name w:val="Bottom Line"/>
    <w:basedOn w:val="Normal"/>
    <w:rsid w:val="002C22F9"/>
    <w:pPr>
      <w:pBdr>
        <w:top w:val="single" w:sz="12" w:space="1" w:color="auto"/>
      </w:pBdr>
      <w:spacing w:after="0" w:line="240" w:lineRule="auto"/>
      <w:jc w:val="both"/>
    </w:pPr>
    <w:rPr>
      <w:rFonts w:ascii="Arial" w:eastAsia="Times New Roman" w:hAnsi="Arial" w:cs="Times New Roman"/>
      <w:sz w:val="24"/>
      <w:szCs w:val="20"/>
      <w:lang w:eastAsia="en-AU"/>
    </w:rPr>
  </w:style>
  <w:style w:type="character" w:customStyle="1" w:styleId="Heading2Char">
    <w:name w:val="Heading 2 Char"/>
    <w:basedOn w:val="DefaultParagraphFont"/>
    <w:link w:val="Heading2"/>
    <w:rsid w:val="002C22F9"/>
    <w:rPr>
      <w:rFonts w:ascii="Arial" w:eastAsia="Times New Roman" w:hAnsi="Arial" w:cs="Times New Roman"/>
      <w:b/>
      <w:bCs/>
      <w:iCs/>
      <w:sz w:val="28"/>
      <w:szCs w:val="28"/>
      <w:lang w:eastAsia="en-AU"/>
    </w:rPr>
  </w:style>
  <w:style w:type="paragraph" w:styleId="Header">
    <w:name w:val="header"/>
    <w:basedOn w:val="Normal"/>
    <w:link w:val="HeaderChar"/>
    <w:uiPriority w:val="99"/>
    <w:unhideWhenUsed/>
    <w:rsid w:val="00990A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AB7"/>
  </w:style>
  <w:style w:type="paragraph" w:styleId="Footer">
    <w:name w:val="footer"/>
    <w:basedOn w:val="Normal"/>
    <w:link w:val="FooterChar"/>
    <w:uiPriority w:val="99"/>
    <w:unhideWhenUsed/>
    <w:rsid w:val="00990A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B3B8A-0F39-4D03-AEA9-4EA7BAAFF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Northern Teritory Government</Company>
  <LinksUpToDate>false</LinksUpToDate>
  <CharactersWithSpaces>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Macdonald</dc:creator>
  <cp:lastModifiedBy>Louise Ranger</cp:lastModifiedBy>
  <cp:revision>3</cp:revision>
  <cp:lastPrinted>2017-07-24T06:44:00Z</cp:lastPrinted>
  <dcterms:created xsi:type="dcterms:W3CDTF">2017-08-15T04:03:00Z</dcterms:created>
  <dcterms:modified xsi:type="dcterms:W3CDTF">2017-08-15T04:04:00Z</dcterms:modified>
</cp:coreProperties>
</file>