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07" w:lineRule="auto"/>
      </w:pPr>
      <w:r>
        <w:rPr/>
        <w:t>Director</w:t>
      </w:r>
      <w:r>
        <w:rPr>
          <w:spacing w:val="-14"/>
        </w:rPr>
        <w:t> </w:t>
      </w:r>
      <w:r>
        <w:rPr/>
        <w:t>of</w:t>
      </w:r>
      <w:r>
        <w:rPr>
          <w:spacing w:val="-13"/>
        </w:rPr>
        <w:t> </w:t>
      </w:r>
      <w:r>
        <w:rPr/>
        <w:t>Gaming</w:t>
      </w:r>
      <w:r>
        <w:rPr>
          <w:spacing w:val="-14"/>
        </w:rPr>
        <w:t> </w:t>
      </w:r>
      <w:r>
        <w:rPr/>
        <w:t>Machines Decision Notice</w:t>
      </w:r>
    </w:p>
    <w:p>
      <w:pPr>
        <w:pStyle w:val="BodyText"/>
        <w:spacing w:before="10"/>
        <w:ind w:left="0" w:firstLine="0"/>
        <w:jc w:val="left"/>
        <w:rPr>
          <w:b/>
          <w:sz w:val="1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9"/>
        <w:gridCol w:w="8482"/>
      </w:tblGrid>
      <w:tr>
        <w:trPr>
          <w:trHeight w:val="502" w:hRule="atLeast"/>
        </w:trPr>
        <w:tc>
          <w:tcPr>
            <w:tcW w:w="1949" w:type="dxa"/>
            <w:tcBorders>
              <w:top w:val="single" w:sz="4" w:space="0" w:color="000000"/>
            </w:tcBorders>
          </w:tcPr>
          <w:p>
            <w:pPr>
              <w:pStyle w:val="TableParagraph"/>
              <w:spacing w:before="118"/>
              <w:rPr>
                <w:b/>
                <w:sz w:val="22"/>
              </w:rPr>
            </w:pPr>
            <w:r>
              <w:rPr>
                <w:b/>
                <w:spacing w:val="-2"/>
                <w:sz w:val="22"/>
              </w:rPr>
              <w:t>MATTER:</w:t>
            </w:r>
          </w:p>
        </w:tc>
        <w:tc>
          <w:tcPr>
            <w:tcW w:w="8482" w:type="dxa"/>
            <w:tcBorders>
              <w:top w:val="single" w:sz="4" w:space="0" w:color="000000"/>
            </w:tcBorders>
          </w:tcPr>
          <w:p>
            <w:pPr>
              <w:pStyle w:val="TableParagraph"/>
              <w:spacing w:before="118"/>
              <w:ind w:left="294"/>
              <w:rPr>
                <w:sz w:val="22"/>
              </w:rPr>
            </w:pPr>
            <w:r>
              <w:rPr>
                <w:sz w:val="22"/>
              </w:rPr>
              <w:t>APPLICATION</w:t>
            </w:r>
            <w:r>
              <w:rPr>
                <w:spacing w:val="-6"/>
                <w:sz w:val="22"/>
              </w:rPr>
              <w:t> </w:t>
            </w:r>
            <w:r>
              <w:rPr>
                <w:sz w:val="22"/>
              </w:rPr>
              <w:t>FOR</w:t>
            </w:r>
            <w:r>
              <w:rPr>
                <w:spacing w:val="-7"/>
                <w:sz w:val="22"/>
              </w:rPr>
              <w:t> </w:t>
            </w:r>
            <w:r>
              <w:rPr>
                <w:sz w:val="22"/>
              </w:rPr>
              <w:t>INCREASE</w:t>
            </w:r>
            <w:r>
              <w:rPr>
                <w:spacing w:val="-7"/>
                <w:sz w:val="22"/>
              </w:rPr>
              <w:t> </w:t>
            </w:r>
            <w:r>
              <w:rPr>
                <w:sz w:val="22"/>
              </w:rPr>
              <w:t>IN</w:t>
            </w:r>
            <w:r>
              <w:rPr>
                <w:spacing w:val="-6"/>
                <w:sz w:val="22"/>
              </w:rPr>
              <w:t> </w:t>
            </w:r>
            <w:r>
              <w:rPr>
                <w:sz w:val="22"/>
              </w:rPr>
              <w:t>GAMING</w:t>
            </w:r>
            <w:r>
              <w:rPr>
                <w:spacing w:val="-6"/>
                <w:sz w:val="22"/>
              </w:rPr>
              <w:t> </w:t>
            </w:r>
            <w:r>
              <w:rPr>
                <w:sz w:val="22"/>
              </w:rPr>
              <w:t>MACHINES</w:t>
            </w:r>
            <w:r>
              <w:rPr>
                <w:spacing w:val="-5"/>
                <w:sz w:val="22"/>
              </w:rPr>
              <w:t> </w:t>
            </w:r>
            <w:r>
              <w:rPr>
                <w:spacing w:val="-2"/>
                <w:sz w:val="22"/>
              </w:rPr>
              <w:t>#GM216</w:t>
            </w:r>
          </w:p>
        </w:tc>
      </w:tr>
      <w:tr>
        <w:trPr>
          <w:trHeight w:val="756" w:hRule="atLeast"/>
        </w:trPr>
        <w:tc>
          <w:tcPr>
            <w:tcW w:w="1949" w:type="dxa"/>
          </w:tcPr>
          <w:p>
            <w:pPr>
              <w:pStyle w:val="TableParagraph"/>
              <w:rPr>
                <w:b/>
                <w:sz w:val="22"/>
              </w:rPr>
            </w:pPr>
            <w:r>
              <w:rPr>
                <w:b/>
                <w:spacing w:val="-2"/>
                <w:sz w:val="22"/>
              </w:rPr>
              <w:t>APPLICANT:</w:t>
            </w:r>
          </w:p>
        </w:tc>
        <w:tc>
          <w:tcPr>
            <w:tcW w:w="8482" w:type="dxa"/>
          </w:tcPr>
          <w:p>
            <w:pPr>
              <w:pStyle w:val="TableParagraph"/>
              <w:ind w:left="294"/>
              <w:rPr>
                <w:sz w:val="22"/>
              </w:rPr>
            </w:pPr>
            <w:r>
              <w:rPr>
                <w:sz w:val="22"/>
              </w:rPr>
              <w:t>Iris</w:t>
            </w:r>
            <w:r>
              <w:rPr>
                <w:spacing w:val="-3"/>
                <w:sz w:val="22"/>
              </w:rPr>
              <w:t> </w:t>
            </w:r>
            <w:r>
              <w:rPr>
                <w:sz w:val="22"/>
              </w:rPr>
              <w:t>Todd</w:t>
            </w:r>
            <w:r>
              <w:rPr>
                <w:spacing w:val="-4"/>
                <w:sz w:val="22"/>
              </w:rPr>
              <w:t> </w:t>
            </w:r>
            <w:r>
              <w:rPr>
                <w:sz w:val="22"/>
              </w:rPr>
              <w:t>Operations</w:t>
            </w:r>
            <w:r>
              <w:rPr>
                <w:spacing w:val="-3"/>
                <w:sz w:val="22"/>
              </w:rPr>
              <w:t> </w:t>
            </w:r>
            <w:r>
              <w:rPr>
                <w:sz w:val="22"/>
              </w:rPr>
              <w:t>Pty</w:t>
            </w:r>
            <w:r>
              <w:rPr>
                <w:spacing w:val="-8"/>
                <w:sz w:val="22"/>
              </w:rPr>
              <w:t> </w:t>
            </w:r>
            <w:r>
              <w:rPr>
                <w:spacing w:val="-5"/>
                <w:sz w:val="22"/>
              </w:rPr>
              <w:t>Ltd</w:t>
            </w:r>
          </w:p>
        </w:tc>
      </w:tr>
      <w:tr>
        <w:trPr>
          <w:trHeight w:val="1284" w:hRule="atLeast"/>
        </w:trPr>
        <w:tc>
          <w:tcPr>
            <w:tcW w:w="1949" w:type="dxa"/>
          </w:tcPr>
          <w:p>
            <w:pPr>
              <w:pStyle w:val="TableParagraph"/>
              <w:spacing w:before="0"/>
              <w:ind w:left="0"/>
              <w:rPr>
                <w:b/>
                <w:sz w:val="31"/>
              </w:rPr>
            </w:pPr>
          </w:p>
          <w:p>
            <w:pPr>
              <w:pStyle w:val="TableParagraph"/>
              <w:spacing w:before="0"/>
              <w:rPr>
                <w:b/>
                <w:sz w:val="22"/>
              </w:rPr>
            </w:pPr>
            <w:r>
              <w:rPr>
                <w:b/>
                <w:spacing w:val="-2"/>
                <w:sz w:val="22"/>
              </w:rPr>
              <w:t>PREMISES:</w:t>
            </w:r>
          </w:p>
        </w:tc>
        <w:tc>
          <w:tcPr>
            <w:tcW w:w="8482" w:type="dxa"/>
          </w:tcPr>
          <w:p>
            <w:pPr>
              <w:pStyle w:val="TableParagraph"/>
              <w:spacing w:before="0"/>
              <w:ind w:left="0"/>
              <w:rPr>
                <w:b/>
                <w:sz w:val="31"/>
              </w:rPr>
            </w:pPr>
          </w:p>
          <w:p>
            <w:pPr>
              <w:pStyle w:val="TableParagraph"/>
              <w:spacing w:before="0"/>
              <w:ind w:left="294" w:right="6849"/>
              <w:rPr>
                <w:sz w:val="22"/>
              </w:rPr>
            </w:pPr>
            <w:r>
              <w:rPr>
                <w:sz w:val="22"/>
              </w:rPr>
              <w:t>Todd Tavern 1</w:t>
            </w:r>
            <w:r>
              <w:rPr>
                <w:spacing w:val="-2"/>
                <w:sz w:val="22"/>
              </w:rPr>
              <w:t> </w:t>
            </w:r>
            <w:r>
              <w:rPr>
                <w:sz w:val="22"/>
              </w:rPr>
              <w:t>Todd </w:t>
            </w:r>
            <w:r>
              <w:rPr>
                <w:spacing w:val="-2"/>
                <w:sz w:val="22"/>
              </w:rPr>
              <w:t>Street</w:t>
            </w:r>
          </w:p>
          <w:p>
            <w:pPr>
              <w:pStyle w:val="TableParagraph"/>
              <w:spacing w:before="0"/>
              <w:ind w:left="294"/>
              <w:rPr>
                <w:sz w:val="22"/>
              </w:rPr>
            </w:pPr>
            <w:r>
              <w:rPr>
                <w:sz w:val="22"/>
              </w:rPr>
              <w:t>Alice</w:t>
            </w:r>
            <w:r>
              <w:rPr>
                <w:spacing w:val="-4"/>
                <w:sz w:val="22"/>
              </w:rPr>
              <w:t> </w:t>
            </w:r>
            <w:r>
              <w:rPr>
                <w:sz w:val="22"/>
              </w:rPr>
              <w:t>Springs</w:t>
            </w:r>
            <w:r>
              <w:rPr>
                <w:spacing w:val="-3"/>
                <w:sz w:val="22"/>
              </w:rPr>
              <w:t> </w:t>
            </w:r>
            <w:r>
              <w:rPr>
                <w:sz w:val="22"/>
              </w:rPr>
              <w:t>NT</w:t>
            </w:r>
            <w:r>
              <w:rPr>
                <w:spacing w:val="-4"/>
                <w:sz w:val="22"/>
              </w:rPr>
              <w:t> 0871</w:t>
            </w:r>
          </w:p>
        </w:tc>
      </w:tr>
      <w:tr>
        <w:trPr>
          <w:trHeight w:val="504" w:hRule="atLeast"/>
        </w:trPr>
        <w:tc>
          <w:tcPr>
            <w:tcW w:w="1949" w:type="dxa"/>
          </w:tcPr>
          <w:p>
            <w:pPr>
              <w:pStyle w:val="TableParagraph"/>
              <w:rPr>
                <w:b/>
                <w:sz w:val="22"/>
              </w:rPr>
            </w:pPr>
            <w:r>
              <w:rPr>
                <w:b/>
                <w:spacing w:val="-2"/>
                <w:sz w:val="22"/>
              </w:rPr>
              <w:t>SUBMISSIONS:</w:t>
            </w:r>
          </w:p>
        </w:tc>
        <w:tc>
          <w:tcPr>
            <w:tcW w:w="8482" w:type="dxa"/>
          </w:tcPr>
          <w:p>
            <w:pPr>
              <w:pStyle w:val="TableParagraph"/>
              <w:ind w:left="295"/>
              <w:rPr>
                <w:sz w:val="22"/>
              </w:rPr>
            </w:pPr>
            <w:r>
              <w:rPr>
                <w:spacing w:val="-5"/>
                <w:sz w:val="22"/>
              </w:rPr>
              <w:t>485</w:t>
            </w:r>
          </w:p>
        </w:tc>
      </w:tr>
      <w:tr>
        <w:trPr>
          <w:trHeight w:val="504" w:hRule="atLeast"/>
        </w:trPr>
        <w:tc>
          <w:tcPr>
            <w:tcW w:w="1949" w:type="dxa"/>
          </w:tcPr>
          <w:p>
            <w:pPr>
              <w:pStyle w:val="TableParagraph"/>
              <w:rPr>
                <w:b/>
                <w:sz w:val="22"/>
              </w:rPr>
            </w:pPr>
            <w:r>
              <w:rPr>
                <w:b/>
                <w:spacing w:val="-2"/>
                <w:sz w:val="22"/>
              </w:rPr>
              <w:t>LEGISLATION:</w:t>
            </w:r>
          </w:p>
        </w:tc>
        <w:tc>
          <w:tcPr>
            <w:tcW w:w="8482" w:type="dxa"/>
          </w:tcPr>
          <w:p>
            <w:pPr>
              <w:pStyle w:val="TableParagraph"/>
              <w:ind w:left="295"/>
              <w:rPr>
                <w:i/>
                <w:sz w:val="22"/>
              </w:rPr>
            </w:pPr>
            <w:r>
              <w:rPr>
                <w:sz w:val="22"/>
              </w:rPr>
              <w:t>Section</w:t>
            </w:r>
            <w:r>
              <w:rPr>
                <w:spacing w:val="-5"/>
                <w:sz w:val="22"/>
              </w:rPr>
              <w:t> </w:t>
            </w:r>
            <w:r>
              <w:rPr>
                <w:sz w:val="22"/>
              </w:rPr>
              <w:t>41</w:t>
            </w:r>
            <w:r>
              <w:rPr>
                <w:spacing w:val="-3"/>
                <w:sz w:val="22"/>
              </w:rPr>
              <w:t> </w:t>
            </w:r>
            <w:r>
              <w:rPr>
                <w:sz w:val="22"/>
              </w:rPr>
              <w:t>of</w:t>
            </w:r>
            <w:r>
              <w:rPr>
                <w:spacing w:val="-3"/>
                <w:sz w:val="22"/>
              </w:rPr>
              <w:t> </w:t>
            </w:r>
            <w:r>
              <w:rPr>
                <w:sz w:val="22"/>
              </w:rPr>
              <w:t>the</w:t>
            </w:r>
            <w:r>
              <w:rPr>
                <w:spacing w:val="-4"/>
                <w:sz w:val="22"/>
              </w:rPr>
              <w:t> </w:t>
            </w:r>
            <w:r>
              <w:rPr>
                <w:i/>
                <w:sz w:val="22"/>
              </w:rPr>
              <w:t>Gaming</w:t>
            </w:r>
            <w:r>
              <w:rPr>
                <w:i/>
                <w:spacing w:val="-2"/>
                <w:sz w:val="22"/>
              </w:rPr>
              <w:t> </w:t>
            </w:r>
            <w:r>
              <w:rPr>
                <w:i/>
                <w:sz w:val="22"/>
              </w:rPr>
              <w:t>Machine</w:t>
            </w:r>
            <w:r>
              <w:rPr>
                <w:i/>
                <w:spacing w:val="-5"/>
                <w:sz w:val="22"/>
              </w:rPr>
              <w:t> </w:t>
            </w:r>
            <w:r>
              <w:rPr>
                <w:i/>
                <w:sz w:val="22"/>
              </w:rPr>
              <w:t>Act</w:t>
            </w:r>
            <w:r>
              <w:rPr>
                <w:i/>
                <w:spacing w:val="-3"/>
                <w:sz w:val="22"/>
              </w:rPr>
              <w:t> </w:t>
            </w:r>
            <w:r>
              <w:rPr>
                <w:i/>
                <w:spacing w:val="-4"/>
                <w:sz w:val="22"/>
              </w:rPr>
              <w:t>1995</w:t>
            </w:r>
          </w:p>
        </w:tc>
      </w:tr>
      <w:tr>
        <w:trPr>
          <w:trHeight w:val="504" w:hRule="atLeast"/>
        </w:trPr>
        <w:tc>
          <w:tcPr>
            <w:tcW w:w="1949" w:type="dxa"/>
            <w:tcBorders>
              <w:bottom w:val="single" w:sz="4" w:space="0" w:color="000000"/>
            </w:tcBorders>
          </w:tcPr>
          <w:p>
            <w:pPr>
              <w:pStyle w:val="TableParagraph"/>
              <w:rPr>
                <w:b/>
                <w:sz w:val="22"/>
              </w:rPr>
            </w:pPr>
            <w:r>
              <w:rPr>
                <w:b/>
                <w:spacing w:val="-2"/>
                <w:sz w:val="22"/>
              </w:rPr>
              <w:t>DATE:</w:t>
            </w:r>
          </w:p>
        </w:tc>
        <w:tc>
          <w:tcPr>
            <w:tcW w:w="8482" w:type="dxa"/>
            <w:tcBorders>
              <w:bottom w:val="single" w:sz="4" w:space="0" w:color="000000"/>
            </w:tcBorders>
          </w:tcPr>
          <w:p>
            <w:pPr>
              <w:pStyle w:val="TableParagraph"/>
              <w:ind w:left="295"/>
              <w:rPr>
                <w:sz w:val="22"/>
              </w:rPr>
            </w:pPr>
            <w:r>
              <w:rPr>
                <w:sz w:val="22"/>
              </w:rPr>
              <w:t>14</w:t>
            </w:r>
            <w:r>
              <w:rPr>
                <w:spacing w:val="-2"/>
                <w:sz w:val="22"/>
              </w:rPr>
              <w:t> </w:t>
            </w:r>
            <w:r>
              <w:rPr>
                <w:sz w:val="22"/>
              </w:rPr>
              <w:t>June</w:t>
            </w:r>
            <w:r>
              <w:rPr>
                <w:spacing w:val="1"/>
                <w:sz w:val="22"/>
              </w:rPr>
              <w:t> </w:t>
            </w:r>
            <w:r>
              <w:rPr>
                <w:spacing w:val="-4"/>
                <w:sz w:val="22"/>
              </w:rPr>
              <w:t>2023</w:t>
            </w:r>
          </w:p>
        </w:tc>
      </w:tr>
    </w:tbl>
    <w:p>
      <w:pPr>
        <w:pStyle w:val="Heading1"/>
        <w:spacing w:before="241"/>
      </w:pPr>
      <w:r>
        <w:rPr>
          <w:color w:val="808080"/>
          <w:spacing w:val="-2"/>
        </w:rPr>
        <w:t>DECISION</w:t>
      </w:r>
    </w:p>
    <w:p>
      <w:pPr>
        <w:pStyle w:val="ListParagraph"/>
        <w:numPr>
          <w:ilvl w:val="0"/>
          <w:numId w:val="1"/>
        </w:numPr>
        <w:tabs>
          <w:tab w:pos="555" w:val="left" w:leader="none"/>
        </w:tabs>
        <w:spacing w:line="240" w:lineRule="auto" w:before="145" w:after="0"/>
        <w:ind w:left="554" w:right="120" w:hanging="428"/>
        <w:jc w:val="both"/>
        <w:rPr>
          <w:sz w:val="22"/>
        </w:rPr>
      </w:pPr>
      <w:r>
        <w:rPr>
          <w:sz w:val="22"/>
        </w:rPr>
        <w:t>For</w:t>
      </w:r>
      <w:r>
        <w:rPr>
          <w:spacing w:val="-7"/>
          <w:sz w:val="22"/>
        </w:rPr>
        <w:t> </w:t>
      </w:r>
      <w:r>
        <w:rPr>
          <w:sz w:val="22"/>
        </w:rPr>
        <w:t>the</w:t>
      </w:r>
      <w:r>
        <w:rPr>
          <w:spacing w:val="-5"/>
          <w:sz w:val="22"/>
        </w:rPr>
        <w:t> </w:t>
      </w:r>
      <w:r>
        <w:rPr>
          <w:sz w:val="22"/>
        </w:rPr>
        <w:t>reasons</w:t>
      </w:r>
      <w:r>
        <w:rPr>
          <w:spacing w:val="-8"/>
          <w:sz w:val="22"/>
        </w:rPr>
        <w:t> </w:t>
      </w:r>
      <w:r>
        <w:rPr>
          <w:sz w:val="22"/>
        </w:rPr>
        <w:t>set</w:t>
      </w:r>
      <w:r>
        <w:rPr>
          <w:spacing w:val="-8"/>
          <w:sz w:val="22"/>
        </w:rPr>
        <w:t> </w:t>
      </w:r>
      <w:r>
        <w:rPr>
          <w:sz w:val="22"/>
        </w:rPr>
        <w:t>out</w:t>
      </w:r>
      <w:r>
        <w:rPr>
          <w:spacing w:val="-8"/>
          <w:sz w:val="22"/>
        </w:rPr>
        <w:t> </w:t>
      </w:r>
      <w:r>
        <w:rPr>
          <w:sz w:val="22"/>
        </w:rPr>
        <w:t>below</w:t>
      </w:r>
      <w:r>
        <w:rPr>
          <w:spacing w:val="-9"/>
          <w:sz w:val="22"/>
        </w:rPr>
        <w:t> </w:t>
      </w:r>
      <w:r>
        <w:rPr>
          <w:sz w:val="22"/>
        </w:rPr>
        <w:t>and</w:t>
      </w:r>
      <w:r>
        <w:rPr>
          <w:spacing w:val="-5"/>
          <w:sz w:val="22"/>
        </w:rPr>
        <w:t> </w:t>
      </w:r>
      <w:r>
        <w:rPr>
          <w:sz w:val="22"/>
        </w:rPr>
        <w:t>in</w:t>
      </w:r>
      <w:r>
        <w:rPr>
          <w:spacing w:val="-9"/>
          <w:sz w:val="22"/>
        </w:rPr>
        <w:t> </w:t>
      </w:r>
      <w:r>
        <w:rPr>
          <w:sz w:val="22"/>
        </w:rPr>
        <w:t>accordance</w:t>
      </w:r>
      <w:r>
        <w:rPr>
          <w:spacing w:val="-7"/>
          <w:sz w:val="22"/>
        </w:rPr>
        <w:t> </w:t>
      </w:r>
      <w:r>
        <w:rPr>
          <w:sz w:val="22"/>
        </w:rPr>
        <w:t>with</w:t>
      </w:r>
      <w:r>
        <w:rPr>
          <w:spacing w:val="-7"/>
          <w:sz w:val="22"/>
        </w:rPr>
        <w:t> </w:t>
      </w:r>
      <w:r>
        <w:rPr>
          <w:sz w:val="22"/>
        </w:rPr>
        <w:t>section</w:t>
      </w:r>
      <w:r>
        <w:rPr>
          <w:spacing w:val="-7"/>
          <w:sz w:val="22"/>
        </w:rPr>
        <w:t> </w:t>
      </w:r>
      <w:r>
        <w:rPr>
          <w:sz w:val="22"/>
        </w:rPr>
        <w:t>41(3)</w:t>
      </w:r>
      <w:r>
        <w:rPr>
          <w:spacing w:val="-5"/>
          <w:sz w:val="22"/>
        </w:rPr>
        <w:t> </w:t>
      </w:r>
      <w:r>
        <w:rPr>
          <w:sz w:val="22"/>
        </w:rPr>
        <w:t>of</w:t>
      </w:r>
      <w:r>
        <w:rPr>
          <w:spacing w:val="-9"/>
          <w:sz w:val="22"/>
        </w:rPr>
        <w:t> </w:t>
      </w:r>
      <w:r>
        <w:rPr>
          <w:sz w:val="22"/>
        </w:rPr>
        <w:t>the</w:t>
      </w:r>
      <w:r>
        <w:rPr>
          <w:spacing w:val="-7"/>
          <w:sz w:val="22"/>
        </w:rPr>
        <w:t> </w:t>
      </w:r>
      <w:r>
        <w:rPr>
          <w:i/>
          <w:sz w:val="22"/>
        </w:rPr>
        <w:t>Gaming</w:t>
      </w:r>
      <w:r>
        <w:rPr>
          <w:i/>
          <w:spacing w:val="-5"/>
          <w:sz w:val="22"/>
        </w:rPr>
        <w:t> </w:t>
      </w:r>
      <w:r>
        <w:rPr>
          <w:i/>
          <w:sz w:val="22"/>
        </w:rPr>
        <w:t>Machine</w:t>
      </w:r>
      <w:r>
        <w:rPr>
          <w:i/>
          <w:spacing w:val="-6"/>
          <w:sz w:val="22"/>
        </w:rPr>
        <w:t> </w:t>
      </w:r>
      <w:r>
        <w:rPr>
          <w:i/>
          <w:sz w:val="22"/>
        </w:rPr>
        <w:t>Act</w:t>
      </w:r>
      <w:r>
        <w:rPr>
          <w:i/>
          <w:spacing w:val="-5"/>
          <w:sz w:val="22"/>
        </w:rPr>
        <w:t> </w:t>
      </w:r>
      <w:r>
        <w:rPr>
          <w:i/>
          <w:sz w:val="22"/>
        </w:rPr>
        <w:t>1995</w:t>
      </w:r>
      <w:r>
        <w:rPr>
          <w:i/>
          <w:spacing w:val="-2"/>
          <w:sz w:val="22"/>
        </w:rPr>
        <w:t> </w:t>
      </w:r>
      <w:r>
        <w:rPr>
          <w:sz w:val="22"/>
        </w:rPr>
        <w:t>(the Act), I have determined to grant the application lodged by Iris Todd Operations Pty Ltd (the Applicant) and authorise an increase to the number of gaming machines for operation at Todd Tavern. I have determined to increase the number of authorised gaming machines from the current number of 10, to 20, which is the maximum prescribed by the Gaming Machine Regulations 1995 (the Regulations).</w:t>
      </w:r>
    </w:p>
    <w:p>
      <w:pPr>
        <w:pStyle w:val="ListParagraph"/>
        <w:numPr>
          <w:ilvl w:val="0"/>
          <w:numId w:val="1"/>
        </w:numPr>
        <w:tabs>
          <w:tab w:pos="555" w:val="left" w:leader="none"/>
        </w:tabs>
        <w:spacing w:line="240" w:lineRule="auto" w:before="120" w:after="0"/>
        <w:ind w:left="553" w:right="124" w:hanging="427"/>
        <w:jc w:val="both"/>
        <w:rPr>
          <w:sz w:val="22"/>
        </w:rPr>
      </w:pPr>
      <w:r>
        <w:rPr>
          <w:sz w:val="22"/>
        </w:rPr>
        <w:t>The</w:t>
      </w:r>
      <w:r>
        <w:rPr>
          <w:spacing w:val="-6"/>
          <w:sz w:val="22"/>
        </w:rPr>
        <w:t> </w:t>
      </w:r>
      <w:r>
        <w:rPr>
          <w:sz w:val="22"/>
        </w:rPr>
        <w:t>additional</w:t>
      </w:r>
      <w:r>
        <w:rPr>
          <w:spacing w:val="-10"/>
          <w:sz w:val="22"/>
        </w:rPr>
        <w:t> </w:t>
      </w:r>
      <w:r>
        <w:rPr>
          <w:sz w:val="22"/>
        </w:rPr>
        <w:t>approved</w:t>
      </w:r>
      <w:r>
        <w:rPr>
          <w:spacing w:val="-10"/>
          <w:sz w:val="22"/>
        </w:rPr>
        <w:t> </w:t>
      </w:r>
      <w:r>
        <w:rPr>
          <w:sz w:val="22"/>
        </w:rPr>
        <w:t>10</w:t>
      </w:r>
      <w:r>
        <w:rPr>
          <w:spacing w:val="-7"/>
          <w:sz w:val="22"/>
        </w:rPr>
        <w:t> </w:t>
      </w:r>
      <w:r>
        <w:rPr>
          <w:sz w:val="22"/>
        </w:rPr>
        <w:t>gaming</w:t>
      </w:r>
      <w:r>
        <w:rPr>
          <w:spacing w:val="-8"/>
          <w:sz w:val="22"/>
        </w:rPr>
        <w:t> </w:t>
      </w:r>
      <w:r>
        <w:rPr>
          <w:sz w:val="22"/>
        </w:rPr>
        <w:t>machines</w:t>
      </w:r>
      <w:r>
        <w:rPr>
          <w:spacing w:val="-8"/>
          <w:sz w:val="22"/>
        </w:rPr>
        <w:t> </w:t>
      </w:r>
      <w:r>
        <w:rPr>
          <w:sz w:val="22"/>
        </w:rPr>
        <w:t>are</w:t>
      </w:r>
      <w:r>
        <w:rPr>
          <w:spacing w:val="-6"/>
          <w:sz w:val="22"/>
        </w:rPr>
        <w:t> </w:t>
      </w:r>
      <w:r>
        <w:rPr>
          <w:sz w:val="22"/>
        </w:rPr>
        <w:t>required</w:t>
      </w:r>
      <w:r>
        <w:rPr>
          <w:spacing w:val="-7"/>
          <w:sz w:val="22"/>
        </w:rPr>
        <w:t> </w:t>
      </w:r>
      <w:r>
        <w:rPr>
          <w:sz w:val="22"/>
        </w:rPr>
        <w:t>to</w:t>
      </w:r>
      <w:r>
        <w:rPr>
          <w:spacing w:val="-9"/>
          <w:sz w:val="22"/>
        </w:rPr>
        <w:t> </w:t>
      </w:r>
      <w:r>
        <w:rPr>
          <w:sz w:val="22"/>
        </w:rPr>
        <w:t>be</w:t>
      </w:r>
      <w:r>
        <w:rPr>
          <w:spacing w:val="-6"/>
          <w:sz w:val="22"/>
        </w:rPr>
        <w:t> </w:t>
      </w:r>
      <w:r>
        <w:rPr>
          <w:sz w:val="22"/>
        </w:rPr>
        <w:t>included</w:t>
      </w:r>
      <w:r>
        <w:rPr>
          <w:spacing w:val="-6"/>
          <w:sz w:val="22"/>
        </w:rPr>
        <w:t> </w:t>
      </w:r>
      <w:r>
        <w:rPr>
          <w:sz w:val="22"/>
        </w:rPr>
        <w:t>in</w:t>
      </w:r>
      <w:r>
        <w:rPr>
          <w:spacing w:val="-12"/>
          <w:sz w:val="22"/>
        </w:rPr>
        <w:t> </w:t>
      </w:r>
      <w:r>
        <w:rPr>
          <w:sz w:val="22"/>
        </w:rPr>
        <w:t>the</w:t>
      </w:r>
      <w:r>
        <w:rPr>
          <w:spacing w:val="-6"/>
          <w:sz w:val="22"/>
        </w:rPr>
        <w:t> </w:t>
      </w:r>
      <w:r>
        <w:rPr>
          <w:sz w:val="22"/>
        </w:rPr>
        <w:t>schedule</w:t>
      </w:r>
      <w:r>
        <w:rPr>
          <w:spacing w:val="-7"/>
          <w:sz w:val="22"/>
        </w:rPr>
        <w:t> </w:t>
      </w:r>
      <w:r>
        <w:rPr>
          <w:sz w:val="22"/>
        </w:rPr>
        <w:t>attached</w:t>
      </w:r>
      <w:r>
        <w:rPr>
          <w:spacing w:val="-6"/>
          <w:sz w:val="22"/>
        </w:rPr>
        <w:t> </w:t>
      </w:r>
      <w:r>
        <w:rPr>
          <w:sz w:val="22"/>
        </w:rPr>
        <w:t>to</w:t>
      </w:r>
      <w:r>
        <w:rPr>
          <w:spacing w:val="-9"/>
          <w:sz w:val="22"/>
        </w:rPr>
        <w:t> </w:t>
      </w:r>
      <w:r>
        <w:rPr>
          <w:sz w:val="22"/>
        </w:rPr>
        <w:t>the current</w:t>
      </w:r>
      <w:r>
        <w:rPr>
          <w:spacing w:val="-4"/>
          <w:sz w:val="22"/>
        </w:rPr>
        <w:t> </w:t>
      </w:r>
      <w:r>
        <w:rPr>
          <w:sz w:val="22"/>
        </w:rPr>
        <w:t>gaming</w:t>
      </w:r>
      <w:r>
        <w:rPr>
          <w:spacing w:val="-6"/>
          <w:sz w:val="22"/>
        </w:rPr>
        <w:t> </w:t>
      </w:r>
      <w:r>
        <w:rPr>
          <w:sz w:val="22"/>
        </w:rPr>
        <w:t>machine</w:t>
      </w:r>
      <w:r>
        <w:rPr>
          <w:spacing w:val="-5"/>
          <w:sz w:val="22"/>
        </w:rPr>
        <w:t> </w:t>
      </w:r>
      <w:r>
        <w:rPr>
          <w:sz w:val="22"/>
        </w:rPr>
        <w:t>licence</w:t>
      </w:r>
      <w:r>
        <w:rPr>
          <w:spacing w:val="-4"/>
          <w:sz w:val="22"/>
        </w:rPr>
        <w:t> </w:t>
      </w:r>
      <w:r>
        <w:rPr>
          <w:sz w:val="22"/>
        </w:rPr>
        <w:t>in</w:t>
      </w:r>
      <w:r>
        <w:rPr>
          <w:spacing w:val="-4"/>
          <w:sz w:val="22"/>
        </w:rPr>
        <w:t> </w:t>
      </w:r>
      <w:r>
        <w:rPr>
          <w:sz w:val="22"/>
        </w:rPr>
        <w:t>which</w:t>
      </w:r>
      <w:r>
        <w:rPr>
          <w:spacing w:val="-7"/>
          <w:sz w:val="22"/>
        </w:rPr>
        <w:t> </w:t>
      </w:r>
      <w:r>
        <w:rPr>
          <w:sz w:val="22"/>
        </w:rPr>
        <w:t>each</w:t>
      </w:r>
      <w:r>
        <w:rPr>
          <w:spacing w:val="-4"/>
          <w:sz w:val="22"/>
        </w:rPr>
        <w:t> </w:t>
      </w:r>
      <w:r>
        <w:rPr>
          <w:sz w:val="22"/>
        </w:rPr>
        <w:t>individual</w:t>
      </w:r>
      <w:r>
        <w:rPr>
          <w:spacing w:val="-5"/>
          <w:sz w:val="22"/>
        </w:rPr>
        <w:t> </w:t>
      </w:r>
      <w:r>
        <w:rPr>
          <w:sz w:val="22"/>
        </w:rPr>
        <w:t>gaming</w:t>
      </w:r>
      <w:r>
        <w:rPr>
          <w:spacing w:val="-6"/>
          <w:sz w:val="22"/>
        </w:rPr>
        <w:t> </w:t>
      </w:r>
      <w:r>
        <w:rPr>
          <w:sz w:val="22"/>
        </w:rPr>
        <w:t>machine</w:t>
      </w:r>
      <w:r>
        <w:rPr>
          <w:spacing w:val="-3"/>
          <w:sz w:val="22"/>
        </w:rPr>
        <w:t> </w:t>
      </w:r>
      <w:r>
        <w:rPr>
          <w:sz w:val="22"/>
        </w:rPr>
        <w:t>is</w:t>
      </w:r>
      <w:r>
        <w:rPr>
          <w:spacing w:val="-6"/>
          <w:sz w:val="22"/>
        </w:rPr>
        <w:t> </w:t>
      </w:r>
      <w:r>
        <w:rPr>
          <w:sz w:val="22"/>
        </w:rPr>
        <w:t>identified</w:t>
      </w:r>
      <w:r>
        <w:rPr>
          <w:spacing w:val="-5"/>
          <w:sz w:val="22"/>
        </w:rPr>
        <w:t> </w:t>
      </w:r>
      <w:r>
        <w:rPr>
          <w:sz w:val="22"/>
        </w:rPr>
        <w:t>and</w:t>
      </w:r>
      <w:r>
        <w:rPr>
          <w:spacing w:val="-5"/>
          <w:sz w:val="22"/>
        </w:rPr>
        <w:t> </w:t>
      </w:r>
      <w:r>
        <w:rPr>
          <w:sz w:val="22"/>
        </w:rPr>
        <w:t>authorised</w:t>
      </w:r>
      <w:r>
        <w:rPr>
          <w:spacing w:val="-5"/>
          <w:sz w:val="22"/>
        </w:rPr>
        <w:t> </w:t>
      </w:r>
      <w:r>
        <w:rPr>
          <w:sz w:val="22"/>
        </w:rPr>
        <w:t>for use. The schedule will be updated upon submission by the applicant of the details pertaining to the additional gaming machines once installed.</w:t>
      </w:r>
    </w:p>
    <w:p>
      <w:pPr>
        <w:pStyle w:val="BodyText"/>
        <w:spacing w:before="1"/>
        <w:ind w:left="0" w:firstLine="0"/>
        <w:jc w:val="left"/>
        <w:rPr>
          <w:sz w:val="20"/>
        </w:rPr>
      </w:pPr>
    </w:p>
    <w:p>
      <w:pPr>
        <w:pStyle w:val="Heading1"/>
      </w:pPr>
      <w:r>
        <w:rPr>
          <w:color w:val="808080"/>
          <w:spacing w:val="-2"/>
        </w:rPr>
        <w:t>BACKGROUND</w:t>
      </w:r>
    </w:p>
    <w:p>
      <w:pPr>
        <w:pStyle w:val="ListParagraph"/>
        <w:numPr>
          <w:ilvl w:val="0"/>
          <w:numId w:val="1"/>
        </w:numPr>
        <w:tabs>
          <w:tab w:pos="555" w:val="left" w:leader="none"/>
        </w:tabs>
        <w:spacing w:line="240" w:lineRule="auto" w:before="146" w:after="0"/>
        <w:ind w:left="554" w:right="121" w:hanging="428"/>
        <w:jc w:val="both"/>
        <w:rPr>
          <w:sz w:val="22"/>
        </w:rPr>
      </w:pPr>
      <w:r>
        <w:rPr>
          <w:sz w:val="22"/>
        </w:rPr>
        <w:t>On</w:t>
      </w:r>
      <w:r>
        <w:rPr>
          <w:spacing w:val="-2"/>
          <w:sz w:val="22"/>
        </w:rPr>
        <w:t> </w:t>
      </w:r>
      <w:r>
        <w:rPr>
          <w:sz w:val="22"/>
        </w:rPr>
        <w:t>14</w:t>
      </w:r>
      <w:r>
        <w:rPr>
          <w:spacing w:val="-2"/>
          <w:sz w:val="22"/>
        </w:rPr>
        <w:t> </w:t>
      </w:r>
      <w:r>
        <w:rPr>
          <w:sz w:val="22"/>
        </w:rPr>
        <w:t>June</w:t>
      </w:r>
      <w:r>
        <w:rPr>
          <w:spacing w:val="-3"/>
          <w:sz w:val="22"/>
        </w:rPr>
        <w:t> </w:t>
      </w:r>
      <w:r>
        <w:rPr>
          <w:sz w:val="22"/>
        </w:rPr>
        <w:t>2022,</w:t>
      </w:r>
      <w:r>
        <w:rPr>
          <w:spacing w:val="-1"/>
          <w:sz w:val="22"/>
        </w:rPr>
        <w:t> </w:t>
      </w:r>
      <w:r>
        <w:rPr>
          <w:sz w:val="22"/>
        </w:rPr>
        <w:t>Ms</w:t>
      </w:r>
      <w:r>
        <w:rPr>
          <w:spacing w:val="-1"/>
          <w:sz w:val="22"/>
        </w:rPr>
        <w:t> </w:t>
      </w:r>
      <w:r>
        <w:rPr>
          <w:sz w:val="22"/>
        </w:rPr>
        <w:t>Clear</w:t>
      </w:r>
      <w:r>
        <w:rPr>
          <w:spacing w:val="-2"/>
          <w:sz w:val="22"/>
        </w:rPr>
        <w:t> </w:t>
      </w:r>
      <w:r>
        <w:rPr>
          <w:sz w:val="22"/>
        </w:rPr>
        <w:t>Henderson</w:t>
      </w:r>
      <w:r>
        <w:rPr>
          <w:spacing w:val="-2"/>
          <w:sz w:val="22"/>
        </w:rPr>
        <w:t> </w:t>
      </w:r>
      <w:r>
        <w:rPr>
          <w:sz w:val="22"/>
        </w:rPr>
        <w:t>on</w:t>
      </w:r>
      <w:r>
        <w:rPr>
          <w:spacing w:val="-4"/>
          <w:sz w:val="22"/>
        </w:rPr>
        <w:t> </w:t>
      </w:r>
      <w:r>
        <w:rPr>
          <w:sz w:val="22"/>
        </w:rPr>
        <w:t>behalf</w:t>
      </w:r>
      <w:r>
        <w:rPr>
          <w:spacing w:val="-4"/>
          <w:sz w:val="22"/>
        </w:rPr>
        <w:t> </w:t>
      </w:r>
      <w:r>
        <w:rPr>
          <w:sz w:val="22"/>
        </w:rPr>
        <w:t>of</w:t>
      </w:r>
      <w:r>
        <w:rPr>
          <w:spacing w:val="-2"/>
          <w:sz w:val="22"/>
        </w:rPr>
        <w:t> </w:t>
      </w:r>
      <w:r>
        <w:rPr>
          <w:sz w:val="22"/>
        </w:rPr>
        <w:t>the Applicant</w:t>
      </w:r>
      <w:r>
        <w:rPr>
          <w:spacing w:val="-4"/>
          <w:sz w:val="22"/>
        </w:rPr>
        <w:t> </w:t>
      </w:r>
      <w:r>
        <w:rPr>
          <w:sz w:val="22"/>
        </w:rPr>
        <w:t>applied for</w:t>
      </w:r>
      <w:r>
        <w:rPr>
          <w:spacing w:val="-2"/>
          <w:sz w:val="22"/>
        </w:rPr>
        <w:t> </w:t>
      </w:r>
      <w:r>
        <w:rPr>
          <w:sz w:val="22"/>
        </w:rPr>
        <w:t>an</w:t>
      </w:r>
      <w:r>
        <w:rPr>
          <w:spacing w:val="-2"/>
          <w:sz w:val="22"/>
        </w:rPr>
        <w:t> </w:t>
      </w:r>
      <w:r>
        <w:rPr>
          <w:sz w:val="22"/>
        </w:rPr>
        <w:t>increase</w:t>
      </w:r>
      <w:r>
        <w:rPr>
          <w:spacing w:val="-3"/>
          <w:sz w:val="22"/>
        </w:rPr>
        <w:t> </w:t>
      </w:r>
      <w:r>
        <w:rPr>
          <w:sz w:val="22"/>
        </w:rPr>
        <w:t>in</w:t>
      </w:r>
      <w:r>
        <w:rPr>
          <w:spacing w:val="-2"/>
          <w:sz w:val="22"/>
        </w:rPr>
        <w:t> </w:t>
      </w:r>
      <w:r>
        <w:rPr>
          <w:sz w:val="22"/>
        </w:rPr>
        <w:t>the</w:t>
      </w:r>
      <w:r>
        <w:rPr>
          <w:spacing w:val="-3"/>
          <w:sz w:val="22"/>
        </w:rPr>
        <w:t> </w:t>
      </w:r>
      <w:r>
        <w:rPr>
          <w:sz w:val="22"/>
        </w:rPr>
        <w:t>number of gaming machines authorised for use at the Todd Tavern (the Premises). That application was made pursuant to section 41(1) of the Act.</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Regulation</w:t>
      </w:r>
      <w:r>
        <w:rPr>
          <w:spacing w:val="-12"/>
          <w:sz w:val="22"/>
        </w:rPr>
        <w:t> </w:t>
      </w:r>
      <w:r>
        <w:rPr>
          <w:sz w:val="22"/>
        </w:rPr>
        <w:t>3(a)</w:t>
      </w:r>
      <w:r>
        <w:rPr>
          <w:spacing w:val="-10"/>
          <w:sz w:val="22"/>
        </w:rPr>
        <w:t> </w:t>
      </w:r>
      <w:r>
        <w:rPr>
          <w:sz w:val="22"/>
        </w:rPr>
        <w:t>of</w:t>
      </w:r>
      <w:r>
        <w:rPr>
          <w:spacing w:val="-11"/>
          <w:sz w:val="22"/>
        </w:rPr>
        <w:t> </w:t>
      </w:r>
      <w:r>
        <w:rPr>
          <w:sz w:val="22"/>
        </w:rPr>
        <w:t>the</w:t>
      </w:r>
      <w:r>
        <w:rPr>
          <w:spacing w:val="-10"/>
          <w:sz w:val="22"/>
        </w:rPr>
        <w:t> </w:t>
      </w:r>
      <w:r>
        <w:rPr>
          <w:sz w:val="22"/>
        </w:rPr>
        <w:t>Regulations</w:t>
      </w:r>
      <w:r>
        <w:rPr>
          <w:spacing w:val="-13"/>
          <w:sz w:val="22"/>
        </w:rPr>
        <w:t> </w:t>
      </w:r>
      <w:r>
        <w:rPr>
          <w:sz w:val="22"/>
        </w:rPr>
        <w:t>sets</w:t>
      </w:r>
      <w:r>
        <w:rPr>
          <w:spacing w:val="-10"/>
          <w:sz w:val="22"/>
        </w:rPr>
        <w:t> </w:t>
      </w:r>
      <w:r>
        <w:rPr>
          <w:sz w:val="22"/>
        </w:rPr>
        <w:t>the</w:t>
      </w:r>
      <w:r>
        <w:rPr>
          <w:spacing w:val="-12"/>
          <w:sz w:val="22"/>
        </w:rPr>
        <w:t> </w:t>
      </w:r>
      <w:r>
        <w:rPr>
          <w:sz w:val="22"/>
        </w:rPr>
        <w:t>maximum</w:t>
      </w:r>
      <w:r>
        <w:rPr>
          <w:spacing w:val="-8"/>
          <w:sz w:val="22"/>
        </w:rPr>
        <w:t> </w:t>
      </w:r>
      <w:r>
        <w:rPr>
          <w:sz w:val="22"/>
        </w:rPr>
        <w:t>number</w:t>
      </w:r>
      <w:r>
        <w:rPr>
          <w:spacing w:val="-12"/>
          <w:sz w:val="22"/>
        </w:rPr>
        <w:t> </w:t>
      </w:r>
      <w:r>
        <w:rPr>
          <w:sz w:val="22"/>
        </w:rPr>
        <w:t>of</w:t>
      </w:r>
      <w:r>
        <w:rPr>
          <w:spacing w:val="-11"/>
          <w:sz w:val="22"/>
        </w:rPr>
        <w:t> </w:t>
      </w:r>
      <w:r>
        <w:rPr>
          <w:sz w:val="22"/>
        </w:rPr>
        <w:t>gaming</w:t>
      </w:r>
      <w:r>
        <w:rPr>
          <w:spacing w:val="-13"/>
          <w:sz w:val="22"/>
        </w:rPr>
        <w:t> </w:t>
      </w:r>
      <w:r>
        <w:rPr>
          <w:sz w:val="22"/>
        </w:rPr>
        <w:t>machines</w:t>
      </w:r>
      <w:r>
        <w:rPr>
          <w:spacing w:val="-10"/>
          <w:sz w:val="22"/>
        </w:rPr>
        <w:t> </w:t>
      </w:r>
      <w:r>
        <w:rPr>
          <w:sz w:val="22"/>
        </w:rPr>
        <w:t>that</w:t>
      </w:r>
      <w:r>
        <w:rPr>
          <w:spacing w:val="-13"/>
          <w:sz w:val="22"/>
        </w:rPr>
        <w:t> </w:t>
      </w:r>
      <w:r>
        <w:rPr>
          <w:sz w:val="22"/>
        </w:rPr>
        <w:t>may</w:t>
      </w:r>
      <w:r>
        <w:rPr>
          <w:spacing w:val="-14"/>
          <w:sz w:val="22"/>
        </w:rPr>
        <w:t> </w:t>
      </w:r>
      <w:r>
        <w:rPr>
          <w:sz w:val="22"/>
        </w:rPr>
        <w:t>be</w:t>
      </w:r>
      <w:r>
        <w:rPr>
          <w:spacing w:val="-12"/>
          <w:sz w:val="22"/>
        </w:rPr>
        <w:t> </w:t>
      </w:r>
      <w:r>
        <w:rPr>
          <w:sz w:val="22"/>
        </w:rPr>
        <w:t>authorised for Category 1 licensed premises at 20 gaming machines.</w:t>
      </w:r>
    </w:p>
    <w:p>
      <w:pPr>
        <w:pStyle w:val="ListParagraph"/>
        <w:numPr>
          <w:ilvl w:val="0"/>
          <w:numId w:val="1"/>
        </w:numPr>
        <w:tabs>
          <w:tab w:pos="555" w:val="left" w:leader="none"/>
        </w:tabs>
        <w:spacing w:line="240" w:lineRule="auto" w:before="120" w:after="0"/>
        <w:ind w:left="554" w:right="124" w:hanging="428"/>
        <w:jc w:val="both"/>
        <w:rPr>
          <w:sz w:val="22"/>
        </w:rPr>
      </w:pPr>
      <w:r>
        <w:rPr>
          <w:sz w:val="22"/>
        </w:rPr>
        <w:t>Relevant</w:t>
      </w:r>
      <w:r>
        <w:rPr>
          <w:spacing w:val="-9"/>
          <w:sz w:val="22"/>
        </w:rPr>
        <w:t> </w:t>
      </w:r>
      <w:r>
        <w:rPr>
          <w:sz w:val="22"/>
        </w:rPr>
        <w:t>to</w:t>
      </w:r>
      <w:r>
        <w:rPr>
          <w:spacing w:val="-10"/>
          <w:sz w:val="22"/>
        </w:rPr>
        <w:t> </w:t>
      </w:r>
      <w:r>
        <w:rPr>
          <w:sz w:val="22"/>
        </w:rPr>
        <w:t>this</w:t>
      </w:r>
      <w:r>
        <w:rPr>
          <w:spacing w:val="-9"/>
          <w:sz w:val="22"/>
        </w:rPr>
        <w:t> </w:t>
      </w:r>
      <w:r>
        <w:rPr>
          <w:sz w:val="22"/>
        </w:rPr>
        <w:t>application,</w:t>
      </w:r>
      <w:r>
        <w:rPr>
          <w:spacing w:val="-7"/>
          <w:sz w:val="22"/>
        </w:rPr>
        <w:t> </w:t>
      </w:r>
      <w:r>
        <w:rPr>
          <w:sz w:val="22"/>
        </w:rPr>
        <w:t>Regulation</w:t>
      </w:r>
      <w:r>
        <w:rPr>
          <w:spacing w:val="-10"/>
          <w:sz w:val="22"/>
        </w:rPr>
        <w:t> </w:t>
      </w:r>
      <w:r>
        <w:rPr>
          <w:sz w:val="22"/>
        </w:rPr>
        <w:t>2(2)(a)</w:t>
      </w:r>
      <w:r>
        <w:rPr>
          <w:spacing w:val="-8"/>
          <w:sz w:val="22"/>
        </w:rPr>
        <w:t> </w:t>
      </w:r>
      <w:r>
        <w:rPr>
          <w:sz w:val="22"/>
        </w:rPr>
        <w:t>defines</w:t>
      </w:r>
      <w:r>
        <w:rPr>
          <w:spacing w:val="-7"/>
          <w:sz w:val="22"/>
        </w:rPr>
        <w:t> </w:t>
      </w:r>
      <w:r>
        <w:rPr>
          <w:sz w:val="22"/>
        </w:rPr>
        <w:t>Category</w:t>
      </w:r>
      <w:r>
        <w:rPr>
          <w:spacing w:val="-8"/>
          <w:sz w:val="22"/>
        </w:rPr>
        <w:t> </w:t>
      </w:r>
      <w:r>
        <w:rPr>
          <w:sz w:val="22"/>
        </w:rPr>
        <w:t>1</w:t>
      </w:r>
      <w:r>
        <w:rPr>
          <w:spacing w:val="-11"/>
          <w:sz w:val="22"/>
        </w:rPr>
        <w:t> </w:t>
      </w:r>
      <w:r>
        <w:rPr>
          <w:sz w:val="22"/>
        </w:rPr>
        <w:t>licensed</w:t>
      </w:r>
      <w:r>
        <w:rPr>
          <w:spacing w:val="-8"/>
          <w:sz w:val="22"/>
        </w:rPr>
        <w:t> </w:t>
      </w:r>
      <w:r>
        <w:rPr>
          <w:sz w:val="22"/>
        </w:rPr>
        <w:t>premise</w:t>
      </w:r>
      <w:r>
        <w:rPr>
          <w:spacing w:val="-8"/>
          <w:sz w:val="22"/>
        </w:rPr>
        <w:t> </w:t>
      </w:r>
      <w:r>
        <w:rPr>
          <w:sz w:val="22"/>
        </w:rPr>
        <w:t>as</w:t>
      </w:r>
      <w:r>
        <w:rPr>
          <w:spacing w:val="-7"/>
          <w:sz w:val="22"/>
        </w:rPr>
        <w:t> </w:t>
      </w:r>
      <w:r>
        <w:rPr>
          <w:sz w:val="22"/>
        </w:rPr>
        <w:t>those</w:t>
      </w:r>
      <w:r>
        <w:rPr>
          <w:spacing w:val="-11"/>
          <w:sz w:val="22"/>
        </w:rPr>
        <w:t> </w:t>
      </w:r>
      <w:r>
        <w:rPr>
          <w:sz w:val="22"/>
        </w:rPr>
        <w:t>premises</w:t>
      </w:r>
      <w:r>
        <w:rPr>
          <w:spacing w:val="-7"/>
          <w:sz w:val="22"/>
        </w:rPr>
        <w:t> </w:t>
      </w:r>
      <w:r>
        <w:rPr>
          <w:sz w:val="22"/>
        </w:rPr>
        <w:t>for which a hotel licence is in force at any particular time.</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The reference to</w:t>
      </w:r>
      <w:r>
        <w:rPr>
          <w:spacing w:val="-4"/>
          <w:sz w:val="22"/>
        </w:rPr>
        <w:t> </w:t>
      </w:r>
      <w:r>
        <w:rPr>
          <w:sz w:val="22"/>
        </w:rPr>
        <w:t>a</w:t>
      </w:r>
      <w:r>
        <w:rPr>
          <w:spacing w:val="-1"/>
          <w:sz w:val="22"/>
        </w:rPr>
        <w:t> </w:t>
      </w:r>
      <w:r>
        <w:rPr>
          <w:sz w:val="22"/>
        </w:rPr>
        <w:t>“hotel</w:t>
      </w:r>
      <w:r>
        <w:rPr>
          <w:spacing w:val="-3"/>
          <w:sz w:val="22"/>
        </w:rPr>
        <w:t> </w:t>
      </w:r>
      <w:r>
        <w:rPr>
          <w:sz w:val="22"/>
        </w:rPr>
        <w:t>licence”</w:t>
      </w:r>
      <w:r>
        <w:rPr>
          <w:spacing w:val="-3"/>
          <w:sz w:val="22"/>
        </w:rPr>
        <w:t> </w:t>
      </w:r>
      <w:r>
        <w:rPr>
          <w:sz w:val="22"/>
        </w:rPr>
        <w:t>is</w:t>
      </w:r>
      <w:r>
        <w:rPr>
          <w:spacing w:val="-1"/>
          <w:sz w:val="22"/>
        </w:rPr>
        <w:t> </w:t>
      </w:r>
      <w:r>
        <w:rPr>
          <w:sz w:val="22"/>
        </w:rPr>
        <w:t>redundant. When</w:t>
      </w:r>
      <w:r>
        <w:rPr>
          <w:spacing w:val="-2"/>
          <w:sz w:val="22"/>
        </w:rPr>
        <w:t> </w:t>
      </w:r>
      <w:r>
        <w:rPr>
          <w:sz w:val="22"/>
        </w:rPr>
        <w:t>the</w:t>
      </w:r>
      <w:r>
        <w:rPr>
          <w:spacing w:val="-2"/>
          <w:sz w:val="22"/>
        </w:rPr>
        <w:t> </w:t>
      </w:r>
      <w:r>
        <w:rPr>
          <w:i/>
          <w:sz w:val="22"/>
        </w:rPr>
        <w:t>Liquor</w:t>
      </w:r>
      <w:r>
        <w:rPr>
          <w:i/>
          <w:spacing w:val="-2"/>
          <w:sz w:val="22"/>
        </w:rPr>
        <w:t> </w:t>
      </w:r>
      <w:r>
        <w:rPr>
          <w:i/>
          <w:sz w:val="22"/>
        </w:rPr>
        <w:t>Act 2019 </w:t>
      </w:r>
      <w:r>
        <w:rPr>
          <w:sz w:val="22"/>
        </w:rPr>
        <w:t>came into</w:t>
      </w:r>
      <w:r>
        <w:rPr>
          <w:spacing w:val="-2"/>
          <w:sz w:val="22"/>
        </w:rPr>
        <w:t> </w:t>
      </w:r>
      <w:r>
        <w:rPr>
          <w:sz w:val="22"/>
        </w:rPr>
        <w:t>force</w:t>
      </w:r>
      <w:r>
        <w:rPr>
          <w:spacing w:val="-3"/>
          <w:sz w:val="22"/>
        </w:rPr>
        <w:t> </w:t>
      </w:r>
      <w:r>
        <w:rPr>
          <w:sz w:val="22"/>
        </w:rPr>
        <w:t>in</w:t>
      </w:r>
      <w:r>
        <w:rPr>
          <w:spacing w:val="-2"/>
          <w:sz w:val="22"/>
        </w:rPr>
        <w:t> </w:t>
      </w:r>
      <w:r>
        <w:rPr>
          <w:sz w:val="22"/>
        </w:rPr>
        <w:t>November 2019 new authorities were created for liquor licences and hotel licences transitioned to public bar authorities.</w:t>
      </w:r>
      <w:r>
        <w:rPr>
          <w:spacing w:val="-13"/>
          <w:sz w:val="22"/>
        </w:rPr>
        <w:t> </w:t>
      </w:r>
      <w:r>
        <w:rPr>
          <w:sz w:val="22"/>
        </w:rPr>
        <w:t>Unfortunately</w:t>
      </w:r>
      <w:r>
        <w:rPr>
          <w:spacing w:val="-10"/>
          <w:sz w:val="22"/>
        </w:rPr>
        <w:t> </w:t>
      </w:r>
      <w:r>
        <w:rPr>
          <w:sz w:val="22"/>
        </w:rPr>
        <w:t>the</w:t>
      </w:r>
      <w:r>
        <w:rPr>
          <w:spacing w:val="-10"/>
          <w:sz w:val="22"/>
        </w:rPr>
        <w:t> </w:t>
      </w:r>
      <w:r>
        <w:rPr>
          <w:sz w:val="22"/>
        </w:rPr>
        <w:t>Gaming</w:t>
      </w:r>
      <w:r>
        <w:rPr>
          <w:spacing w:val="-10"/>
          <w:sz w:val="22"/>
        </w:rPr>
        <w:t> </w:t>
      </w:r>
      <w:r>
        <w:rPr>
          <w:sz w:val="22"/>
        </w:rPr>
        <w:t>Machine</w:t>
      </w:r>
      <w:r>
        <w:rPr>
          <w:spacing w:val="-10"/>
          <w:sz w:val="22"/>
        </w:rPr>
        <w:t> </w:t>
      </w:r>
      <w:r>
        <w:rPr>
          <w:sz w:val="22"/>
        </w:rPr>
        <w:t>Regulations</w:t>
      </w:r>
      <w:r>
        <w:rPr>
          <w:spacing w:val="-10"/>
          <w:sz w:val="22"/>
        </w:rPr>
        <w:t> </w:t>
      </w:r>
      <w:r>
        <w:rPr>
          <w:sz w:val="22"/>
        </w:rPr>
        <w:t>were</w:t>
      </w:r>
      <w:r>
        <w:rPr>
          <w:spacing w:val="-10"/>
          <w:sz w:val="22"/>
        </w:rPr>
        <w:t> </w:t>
      </w:r>
      <w:r>
        <w:rPr>
          <w:sz w:val="22"/>
        </w:rPr>
        <w:t>not</w:t>
      </w:r>
      <w:r>
        <w:rPr>
          <w:spacing w:val="-11"/>
          <w:sz w:val="22"/>
        </w:rPr>
        <w:t> </w:t>
      </w:r>
      <w:r>
        <w:rPr>
          <w:sz w:val="22"/>
        </w:rPr>
        <w:t>amended</w:t>
      </w:r>
      <w:r>
        <w:rPr>
          <w:spacing w:val="-10"/>
          <w:sz w:val="22"/>
        </w:rPr>
        <w:t> </w:t>
      </w:r>
      <w:r>
        <w:rPr>
          <w:sz w:val="22"/>
        </w:rPr>
        <w:t>at</w:t>
      </w:r>
      <w:r>
        <w:rPr>
          <w:spacing w:val="-11"/>
          <w:sz w:val="22"/>
        </w:rPr>
        <w:t> </w:t>
      </w:r>
      <w:r>
        <w:rPr>
          <w:sz w:val="22"/>
        </w:rPr>
        <w:t>that</w:t>
      </w:r>
      <w:r>
        <w:rPr>
          <w:spacing w:val="-11"/>
          <w:sz w:val="22"/>
        </w:rPr>
        <w:t> </w:t>
      </w:r>
      <w:r>
        <w:rPr>
          <w:sz w:val="22"/>
        </w:rPr>
        <w:t>time</w:t>
      </w:r>
      <w:r>
        <w:rPr>
          <w:spacing w:val="-10"/>
          <w:sz w:val="22"/>
        </w:rPr>
        <w:t> </w:t>
      </w:r>
      <w:r>
        <w:rPr>
          <w:sz w:val="22"/>
        </w:rPr>
        <w:t>to</w:t>
      </w:r>
      <w:r>
        <w:rPr>
          <w:spacing w:val="-11"/>
          <w:sz w:val="22"/>
        </w:rPr>
        <w:t> </w:t>
      </w:r>
      <w:r>
        <w:rPr>
          <w:sz w:val="22"/>
        </w:rPr>
        <w:t>reflect</w:t>
      </w:r>
      <w:r>
        <w:rPr>
          <w:spacing w:val="-11"/>
          <w:sz w:val="22"/>
        </w:rPr>
        <w:t> </w:t>
      </w:r>
      <w:r>
        <w:rPr>
          <w:sz w:val="22"/>
        </w:rPr>
        <w:t>the new liquor licence authorities.</w:t>
      </w:r>
    </w:p>
    <w:p>
      <w:pPr>
        <w:spacing w:after="0" w:line="240" w:lineRule="auto"/>
        <w:jc w:val="both"/>
        <w:rPr>
          <w:sz w:val="22"/>
        </w:rPr>
        <w:sectPr>
          <w:headerReference w:type="default" r:id="rId5"/>
          <w:footerReference w:type="default" r:id="rId6"/>
          <w:type w:val="continuous"/>
          <w:pgSz w:w="12240" w:h="15840"/>
          <w:pgMar w:header="763" w:footer="866" w:top="1160" w:bottom="1060" w:left="780" w:right="780"/>
          <w:pgNumType w:start="1"/>
        </w:sectPr>
      </w:pPr>
    </w:p>
    <w:p>
      <w:pPr>
        <w:pStyle w:val="ListParagraph"/>
        <w:numPr>
          <w:ilvl w:val="0"/>
          <w:numId w:val="1"/>
        </w:numPr>
        <w:tabs>
          <w:tab w:pos="555" w:val="left" w:leader="none"/>
        </w:tabs>
        <w:spacing w:line="240" w:lineRule="auto" w:before="93" w:after="0"/>
        <w:ind w:left="554" w:right="119" w:hanging="428"/>
        <w:jc w:val="both"/>
        <w:rPr>
          <w:sz w:val="22"/>
        </w:rPr>
      </w:pPr>
      <w:r>
        <w:rPr>
          <w:sz w:val="22"/>
        </w:rPr>
        <w:t>Having regard to that anomaly, the Todd Tavern did hold a hotel liquor licence immediately prior to the changes made in the </w:t>
      </w:r>
      <w:r>
        <w:rPr>
          <w:i/>
          <w:sz w:val="22"/>
        </w:rPr>
        <w:t>Liquor Act 2019 </w:t>
      </w:r>
      <w:r>
        <w:rPr>
          <w:sz w:val="22"/>
        </w:rPr>
        <w:t>and therefore continues to be a Category 1 licensed premises pursuant to regulation 2(2)(b) of the Regulations for the purposes of this application.</w:t>
      </w:r>
    </w:p>
    <w:p>
      <w:pPr>
        <w:pStyle w:val="ListParagraph"/>
        <w:numPr>
          <w:ilvl w:val="0"/>
          <w:numId w:val="1"/>
        </w:numPr>
        <w:tabs>
          <w:tab w:pos="555" w:val="left" w:leader="none"/>
        </w:tabs>
        <w:spacing w:line="240" w:lineRule="auto" w:before="120" w:after="0"/>
        <w:ind w:left="554" w:right="122" w:hanging="428"/>
        <w:jc w:val="both"/>
        <w:rPr>
          <w:sz w:val="22"/>
        </w:rPr>
      </w:pPr>
      <w:r>
        <w:rPr>
          <w:sz w:val="22"/>
        </w:rPr>
        <w:t>The</w:t>
      </w:r>
      <w:r>
        <w:rPr>
          <w:spacing w:val="-8"/>
          <w:sz w:val="22"/>
        </w:rPr>
        <w:t> </w:t>
      </w:r>
      <w:r>
        <w:rPr>
          <w:sz w:val="22"/>
        </w:rPr>
        <w:t>licensee</w:t>
      </w:r>
      <w:r>
        <w:rPr>
          <w:spacing w:val="-8"/>
          <w:sz w:val="22"/>
        </w:rPr>
        <w:t> </w:t>
      </w:r>
      <w:r>
        <w:rPr>
          <w:sz w:val="22"/>
        </w:rPr>
        <w:t>for</w:t>
      </w:r>
      <w:r>
        <w:rPr>
          <w:spacing w:val="-11"/>
          <w:sz w:val="22"/>
        </w:rPr>
        <w:t> </w:t>
      </w:r>
      <w:r>
        <w:rPr>
          <w:sz w:val="22"/>
        </w:rPr>
        <w:t>the</w:t>
      </w:r>
      <w:r>
        <w:rPr>
          <w:spacing w:val="-8"/>
          <w:sz w:val="22"/>
        </w:rPr>
        <w:t> </w:t>
      </w:r>
      <w:r>
        <w:rPr>
          <w:sz w:val="22"/>
        </w:rPr>
        <w:t>Premises</w:t>
      </w:r>
      <w:r>
        <w:rPr>
          <w:spacing w:val="-9"/>
          <w:sz w:val="22"/>
        </w:rPr>
        <w:t> </w:t>
      </w:r>
      <w:r>
        <w:rPr>
          <w:sz w:val="22"/>
        </w:rPr>
        <w:t>is</w:t>
      </w:r>
      <w:r>
        <w:rPr>
          <w:spacing w:val="-9"/>
          <w:sz w:val="22"/>
        </w:rPr>
        <w:t> </w:t>
      </w:r>
      <w:r>
        <w:rPr>
          <w:sz w:val="22"/>
        </w:rPr>
        <w:t>currently</w:t>
      </w:r>
      <w:r>
        <w:rPr>
          <w:spacing w:val="-10"/>
          <w:sz w:val="22"/>
        </w:rPr>
        <w:t> </w:t>
      </w:r>
      <w:r>
        <w:rPr>
          <w:sz w:val="22"/>
        </w:rPr>
        <w:t>authorised</w:t>
      </w:r>
      <w:r>
        <w:rPr>
          <w:spacing w:val="-8"/>
          <w:sz w:val="22"/>
        </w:rPr>
        <w:t> </w:t>
      </w:r>
      <w:r>
        <w:rPr>
          <w:sz w:val="22"/>
        </w:rPr>
        <w:t>to</w:t>
      </w:r>
      <w:r>
        <w:rPr>
          <w:spacing w:val="-10"/>
          <w:sz w:val="22"/>
        </w:rPr>
        <w:t> </w:t>
      </w:r>
      <w:r>
        <w:rPr>
          <w:sz w:val="22"/>
        </w:rPr>
        <w:t>operate</w:t>
      </w:r>
      <w:r>
        <w:rPr>
          <w:spacing w:val="-8"/>
          <w:sz w:val="22"/>
        </w:rPr>
        <w:t> </w:t>
      </w:r>
      <w:r>
        <w:rPr>
          <w:sz w:val="22"/>
        </w:rPr>
        <w:t>10</w:t>
      </w:r>
      <w:r>
        <w:rPr>
          <w:spacing w:val="-10"/>
          <w:sz w:val="22"/>
        </w:rPr>
        <w:t> </w:t>
      </w:r>
      <w:r>
        <w:rPr>
          <w:sz w:val="22"/>
        </w:rPr>
        <w:t>gaming</w:t>
      </w:r>
      <w:r>
        <w:rPr>
          <w:spacing w:val="-11"/>
          <w:sz w:val="22"/>
        </w:rPr>
        <w:t> </w:t>
      </w:r>
      <w:r>
        <w:rPr>
          <w:sz w:val="22"/>
        </w:rPr>
        <w:t>machines</w:t>
      </w:r>
      <w:r>
        <w:rPr>
          <w:spacing w:val="-9"/>
          <w:sz w:val="22"/>
        </w:rPr>
        <w:t> </w:t>
      </w:r>
      <w:r>
        <w:rPr>
          <w:sz w:val="22"/>
        </w:rPr>
        <w:t>at</w:t>
      </w:r>
      <w:r>
        <w:rPr>
          <w:spacing w:val="-9"/>
          <w:sz w:val="22"/>
        </w:rPr>
        <w:t> </w:t>
      </w:r>
      <w:r>
        <w:rPr>
          <w:sz w:val="22"/>
        </w:rPr>
        <w:t>the</w:t>
      </w:r>
      <w:r>
        <w:rPr>
          <w:spacing w:val="-8"/>
          <w:sz w:val="22"/>
        </w:rPr>
        <w:t> </w:t>
      </w:r>
      <w:r>
        <w:rPr>
          <w:sz w:val="22"/>
        </w:rPr>
        <w:t>Todd</w:t>
      </w:r>
      <w:r>
        <w:rPr>
          <w:spacing w:val="-11"/>
          <w:sz w:val="22"/>
        </w:rPr>
        <w:t> </w:t>
      </w:r>
      <w:r>
        <w:rPr>
          <w:sz w:val="22"/>
        </w:rPr>
        <w:t>Tavern. As a consequence the Todd Tavern operates less than the maximum number of gaming machines prescribed for Category 1 premises and is therefore entitled to apply for an additional 10 gaming </w:t>
      </w:r>
      <w:r>
        <w:rPr>
          <w:spacing w:val="-2"/>
          <w:sz w:val="22"/>
        </w:rPr>
        <w:t>machines.</w:t>
      </w:r>
    </w:p>
    <w:p>
      <w:pPr>
        <w:pStyle w:val="ListParagraph"/>
        <w:numPr>
          <w:ilvl w:val="0"/>
          <w:numId w:val="1"/>
        </w:numPr>
        <w:tabs>
          <w:tab w:pos="554" w:val="left" w:leader="none"/>
        </w:tabs>
        <w:spacing w:line="240" w:lineRule="auto" w:before="120" w:after="0"/>
        <w:ind w:left="554" w:right="122" w:hanging="428"/>
        <w:jc w:val="both"/>
        <w:rPr>
          <w:sz w:val="22"/>
        </w:rPr>
      </w:pPr>
      <w:r>
        <w:rPr>
          <w:sz w:val="22"/>
        </w:rPr>
        <w:t>As</w:t>
      </w:r>
      <w:r>
        <w:rPr>
          <w:spacing w:val="-7"/>
          <w:sz w:val="22"/>
        </w:rPr>
        <w:t> </w:t>
      </w:r>
      <w:r>
        <w:rPr>
          <w:sz w:val="22"/>
        </w:rPr>
        <w:t>required</w:t>
      </w:r>
      <w:r>
        <w:rPr>
          <w:spacing w:val="-8"/>
          <w:sz w:val="22"/>
        </w:rPr>
        <w:t> </w:t>
      </w:r>
      <w:r>
        <w:rPr>
          <w:sz w:val="22"/>
        </w:rPr>
        <w:t>by</w:t>
      </w:r>
      <w:r>
        <w:rPr>
          <w:spacing w:val="-10"/>
          <w:sz w:val="22"/>
        </w:rPr>
        <w:t> </w:t>
      </w:r>
      <w:r>
        <w:rPr>
          <w:sz w:val="22"/>
        </w:rPr>
        <w:t>section</w:t>
      </w:r>
      <w:r>
        <w:rPr>
          <w:spacing w:val="-8"/>
          <w:sz w:val="22"/>
        </w:rPr>
        <w:t> </w:t>
      </w:r>
      <w:r>
        <w:rPr>
          <w:sz w:val="22"/>
        </w:rPr>
        <w:t>41(2)(f)</w:t>
      </w:r>
      <w:r>
        <w:rPr>
          <w:spacing w:val="-8"/>
          <w:sz w:val="22"/>
        </w:rPr>
        <w:t> </w:t>
      </w:r>
      <w:r>
        <w:rPr>
          <w:sz w:val="22"/>
        </w:rPr>
        <w:t>of</w:t>
      </w:r>
      <w:r>
        <w:rPr>
          <w:spacing w:val="-8"/>
          <w:sz w:val="22"/>
        </w:rPr>
        <w:t> </w:t>
      </w:r>
      <w:r>
        <w:rPr>
          <w:sz w:val="22"/>
        </w:rPr>
        <w:t>the</w:t>
      </w:r>
      <w:r>
        <w:rPr>
          <w:spacing w:val="-6"/>
          <w:sz w:val="22"/>
        </w:rPr>
        <w:t> </w:t>
      </w:r>
      <w:r>
        <w:rPr>
          <w:sz w:val="22"/>
        </w:rPr>
        <w:t>Act,</w:t>
      </w:r>
      <w:r>
        <w:rPr>
          <w:spacing w:val="-9"/>
          <w:sz w:val="22"/>
        </w:rPr>
        <w:t> </w:t>
      </w:r>
      <w:r>
        <w:rPr>
          <w:sz w:val="22"/>
        </w:rPr>
        <w:t>the</w:t>
      </w:r>
      <w:r>
        <w:rPr>
          <w:spacing w:val="-8"/>
          <w:sz w:val="22"/>
        </w:rPr>
        <w:t> </w:t>
      </w:r>
      <w:r>
        <w:rPr>
          <w:sz w:val="22"/>
        </w:rPr>
        <w:t>application</w:t>
      </w:r>
      <w:r>
        <w:rPr>
          <w:spacing w:val="-8"/>
          <w:sz w:val="22"/>
        </w:rPr>
        <w:t> </w:t>
      </w:r>
      <w:r>
        <w:rPr>
          <w:sz w:val="22"/>
        </w:rPr>
        <w:t>was</w:t>
      </w:r>
      <w:r>
        <w:rPr>
          <w:spacing w:val="-9"/>
          <w:sz w:val="22"/>
        </w:rPr>
        <w:t> </w:t>
      </w:r>
      <w:r>
        <w:rPr>
          <w:sz w:val="22"/>
        </w:rPr>
        <w:t>accompanied</w:t>
      </w:r>
      <w:r>
        <w:rPr>
          <w:spacing w:val="-8"/>
          <w:sz w:val="22"/>
        </w:rPr>
        <w:t> </w:t>
      </w:r>
      <w:r>
        <w:rPr>
          <w:sz w:val="22"/>
        </w:rPr>
        <w:t>by</w:t>
      </w:r>
      <w:r>
        <w:rPr>
          <w:spacing w:val="-8"/>
          <w:sz w:val="22"/>
        </w:rPr>
        <w:t> </w:t>
      </w:r>
      <w:r>
        <w:rPr>
          <w:sz w:val="22"/>
        </w:rPr>
        <w:t>the</w:t>
      </w:r>
      <w:r>
        <w:rPr>
          <w:spacing w:val="-8"/>
          <w:sz w:val="22"/>
        </w:rPr>
        <w:t> </w:t>
      </w:r>
      <w:r>
        <w:rPr>
          <w:sz w:val="22"/>
        </w:rPr>
        <w:t>prescribed</w:t>
      </w:r>
      <w:r>
        <w:rPr>
          <w:spacing w:val="-11"/>
          <w:sz w:val="22"/>
        </w:rPr>
        <w:t> </w:t>
      </w:r>
      <w:r>
        <w:rPr>
          <w:sz w:val="22"/>
        </w:rPr>
        <w:t>application fee and the prescribed levy for each additional gaming machine that the Applicant has sought to have authorised for use under the licence.</w:t>
      </w:r>
    </w:p>
    <w:p>
      <w:pPr>
        <w:pStyle w:val="BodyText"/>
        <w:spacing w:before="0"/>
        <w:ind w:left="0" w:firstLine="0"/>
        <w:jc w:val="left"/>
        <w:rPr>
          <w:sz w:val="20"/>
        </w:rPr>
      </w:pPr>
    </w:p>
    <w:p>
      <w:pPr>
        <w:pStyle w:val="Heading1"/>
        <w:spacing w:before="1"/>
      </w:pPr>
      <w:r>
        <w:rPr>
          <w:color w:val="808080"/>
          <w:spacing w:val="-2"/>
        </w:rPr>
        <w:t>CONSIDERATIONS</w:t>
      </w:r>
    </w:p>
    <w:p>
      <w:pPr>
        <w:pStyle w:val="ListParagraph"/>
        <w:numPr>
          <w:ilvl w:val="0"/>
          <w:numId w:val="1"/>
        </w:numPr>
        <w:tabs>
          <w:tab w:pos="555" w:val="left" w:leader="none"/>
        </w:tabs>
        <w:spacing w:line="240" w:lineRule="auto" w:before="145" w:after="0"/>
        <w:ind w:left="554" w:right="120" w:hanging="428"/>
        <w:jc w:val="both"/>
        <w:rPr>
          <w:sz w:val="22"/>
        </w:rPr>
      </w:pPr>
      <w:r>
        <w:rPr>
          <w:sz w:val="22"/>
        </w:rPr>
        <w:t>When determining an application under the Act, the Director of Gaming Machines</w:t>
      </w:r>
      <w:r>
        <w:rPr>
          <w:spacing w:val="-1"/>
          <w:sz w:val="22"/>
        </w:rPr>
        <w:t> </w:t>
      </w:r>
      <w:r>
        <w:rPr>
          <w:sz w:val="22"/>
        </w:rPr>
        <w:t>(Director) must have regard</w:t>
      </w:r>
      <w:r>
        <w:rPr>
          <w:spacing w:val="-13"/>
          <w:sz w:val="22"/>
        </w:rPr>
        <w:t> </w:t>
      </w:r>
      <w:r>
        <w:rPr>
          <w:sz w:val="22"/>
        </w:rPr>
        <w:t>to</w:t>
      </w:r>
      <w:r>
        <w:rPr>
          <w:spacing w:val="-14"/>
          <w:sz w:val="22"/>
        </w:rPr>
        <w:t> </w:t>
      </w:r>
      <w:r>
        <w:rPr>
          <w:sz w:val="22"/>
        </w:rPr>
        <w:t>relevant</w:t>
      </w:r>
      <w:r>
        <w:rPr>
          <w:spacing w:val="-15"/>
          <w:sz w:val="22"/>
        </w:rPr>
        <w:t> </w:t>
      </w:r>
      <w:r>
        <w:rPr>
          <w:sz w:val="22"/>
        </w:rPr>
        <w:t>provisions</w:t>
      </w:r>
      <w:r>
        <w:rPr>
          <w:spacing w:val="-10"/>
          <w:sz w:val="22"/>
        </w:rPr>
        <w:t> </w:t>
      </w:r>
      <w:r>
        <w:rPr>
          <w:sz w:val="22"/>
        </w:rPr>
        <w:t>of</w:t>
      </w:r>
      <w:r>
        <w:rPr>
          <w:spacing w:val="-14"/>
          <w:sz w:val="22"/>
        </w:rPr>
        <w:t> </w:t>
      </w:r>
      <w:r>
        <w:rPr>
          <w:sz w:val="22"/>
        </w:rPr>
        <w:t>the</w:t>
      </w:r>
      <w:r>
        <w:rPr>
          <w:spacing w:val="-12"/>
          <w:sz w:val="22"/>
        </w:rPr>
        <w:t> </w:t>
      </w:r>
      <w:r>
        <w:rPr>
          <w:sz w:val="22"/>
        </w:rPr>
        <w:t>Act</w:t>
      </w:r>
      <w:r>
        <w:rPr>
          <w:spacing w:val="-13"/>
          <w:sz w:val="22"/>
        </w:rPr>
        <w:t> </w:t>
      </w:r>
      <w:r>
        <w:rPr>
          <w:sz w:val="22"/>
        </w:rPr>
        <w:t>and</w:t>
      </w:r>
      <w:r>
        <w:rPr>
          <w:spacing w:val="-12"/>
          <w:sz w:val="22"/>
        </w:rPr>
        <w:t> </w:t>
      </w:r>
      <w:r>
        <w:rPr>
          <w:sz w:val="22"/>
        </w:rPr>
        <w:t>Regulations,</w:t>
      </w:r>
      <w:r>
        <w:rPr>
          <w:spacing w:val="-11"/>
          <w:sz w:val="22"/>
        </w:rPr>
        <w:t> </w:t>
      </w:r>
      <w:r>
        <w:rPr>
          <w:sz w:val="22"/>
        </w:rPr>
        <w:t>including</w:t>
      </w:r>
      <w:r>
        <w:rPr>
          <w:spacing w:val="-15"/>
          <w:sz w:val="22"/>
        </w:rPr>
        <w:t> </w:t>
      </w:r>
      <w:r>
        <w:rPr>
          <w:sz w:val="22"/>
        </w:rPr>
        <w:t>but</w:t>
      </w:r>
      <w:r>
        <w:rPr>
          <w:spacing w:val="-12"/>
          <w:sz w:val="22"/>
        </w:rPr>
        <w:t> </w:t>
      </w:r>
      <w:r>
        <w:rPr>
          <w:sz w:val="22"/>
        </w:rPr>
        <w:t>not</w:t>
      </w:r>
      <w:r>
        <w:rPr>
          <w:spacing w:val="-13"/>
          <w:sz w:val="22"/>
        </w:rPr>
        <w:t> </w:t>
      </w:r>
      <w:r>
        <w:rPr>
          <w:sz w:val="22"/>
        </w:rPr>
        <w:t>limited</w:t>
      </w:r>
      <w:r>
        <w:rPr>
          <w:spacing w:val="-12"/>
          <w:sz w:val="22"/>
        </w:rPr>
        <w:t> </w:t>
      </w:r>
      <w:r>
        <w:rPr>
          <w:sz w:val="22"/>
        </w:rPr>
        <w:t>to</w:t>
      </w:r>
      <w:r>
        <w:rPr>
          <w:spacing w:val="-14"/>
          <w:sz w:val="22"/>
        </w:rPr>
        <w:t> </w:t>
      </w:r>
      <w:r>
        <w:rPr>
          <w:sz w:val="22"/>
        </w:rPr>
        <w:t>the</w:t>
      </w:r>
      <w:r>
        <w:rPr>
          <w:spacing w:val="-12"/>
          <w:sz w:val="22"/>
        </w:rPr>
        <w:t> </w:t>
      </w:r>
      <w:r>
        <w:rPr>
          <w:sz w:val="22"/>
        </w:rPr>
        <w:t>statutory</w:t>
      </w:r>
      <w:r>
        <w:rPr>
          <w:spacing w:val="-12"/>
          <w:sz w:val="22"/>
        </w:rPr>
        <w:t> </w:t>
      </w:r>
      <w:r>
        <w:rPr>
          <w:sz w:val="22"/>
        </w:rPr>
        <w:t>objects of the Act which are:</w:t>
      </w:r>
    </w:p>
    <w:p>
      <w:pPr>
        <w:pStyle w:val="ListParagraph"/>
        <w:numPr>
          <w:ilvl w:val="1"/>
          <w:numId w:val="1"/>
        </w:numPr>
        <w:tabs>
          <w:tab w:pos="1205" w:val="left" w:leader="none"/>
        </w:tabs>
        <w:spacing w:line="240" w:lineRule="auto" w:before="120" w:after="0"/>
        <w:ind w:left="1204" w:right="0" w:hanging="358"/>
        <w:jc w:val="both"/>
        <w:rPr>
          <w:i/>
          <w:sz w:val="22"/>
        </w:rPr>
      </w:pPr>
      <w:r>
        <w:rPr>
          <w:i/>
          <w:sz w:val="22"/>
        </w:rPr>
        <w:t>to</w:t>
      </w:r>
      <w:r>
        <w:rPr>
          <w:i/>
          <w:spacing w:val="-5"/>
          <w:sz w:val="22"/>
        </w:rPr>
        <w:t> </w:t>
      </w:r>
      <w:r>
        <w:rPr>
          <w:i/>
          <w:sz w:val="22"/>
        </w:rPr>
        <w:t>promote</w:t>
      </w:r>
      <w:r>
        <w:rPr>
          <w:i/>
          <w:spacing w:val="-6"/>
          <w:sz w:val="22"/>
        </w:rPr>
        <w:t> </w:t>
      </w:r>
      <w:r>
        <w:rPr>
          <w:i/>
          <w:sz w:val="22"/>
        </w:rPr>
        <w:t>probity</w:t>
      </w:r>
      <w:r>
        <w:rPr>
          <w:i/>
          <w:spacing w:val="-6"/>
          <w:sz w:val="22"/>
        </w:rPr>
        <w:t> </w:t>
      </w:r>
      <w:r>
        <w:rPr>
          <w:i/>
          <w:sz w:val="22"/>
        </w:rPr>
        <w:t>and</w:t>
      </w:r>
      <w:r>
        <w:rPr>
          <w:i/>
          <w:spacing w:val="-2"/>
          <w:sz w:val="22"/>
        </w:rPr>
        <w:t> </w:t>
      </w:r>
      <w:r>
        <w:rPr>
          <w:i/>
          <w:sz w:val="22"/>
        </w:rPr>
        <w:t>integrity</w:t>
      </w:r>
      <w:r>
        <w:rPr>
          <w:i/>
          <w:spacing w:val="-4"/>
          <w:sz w:val="22"/>
        </w:rPr>
        <w:t> </w:t>
      </w:r>
      <w:r>
        <w:rPr>
          <w:i/>
          <w:sz w:val="22"/>
        </w:rPr>
        <w:t>in</w:t>
      </w:r>
      <w:r>
        <w:rPr>
          <w:i/>
          <w:spacing w:val="-4"/>
          <w:sz w:val="22"/>
        </w:rPr>
        <w:t> </w:t>
      </w:r>
      <w:r>
        <w:rPr>
          <w:i/>
          <w:spacing w:val="-2"/>
          <w:sz w:val="22"/>
        </w:rPr>
        <w:t>gaming;</w:t>
      </w:r>
    </w:p>
    <w:p>
      <w:pPr>
        <w:pStyle w:val="ListParagraph"/>
        <w:numPr>
          <w:ilvl w:val="1"/>
          <w:numId w:val="1"/>
        </w:numPr>
        <w:tabs>
          <w:tab w:pos="1205" w:val="left" w:leader="none"/>
        </w:tabs>
        <w:spacing w:line="240" w:lineRule="auto" w:before="60" w:after="0"/>
        <w:ind w:left="1204" w:right="0" w:hanging="358"/>
        <w:jc w:val="both"/>
        <w:rPr>
          <w:i/>
          <w:sz w:val="22"/>
        </w:rPr>
      </w:pPr>
      <w:r>
        <w:rPr>
          <w:i/>
          <w:sz w:val="22"/>
        </w:rPr>
        <w:t>to</w:t>
      </w:r>
      <w:r>
        <w:rPr>
          <w:i/>
          <w:spacing w:val="-3"/>
          <w:sz w:val="22"/>
        </w:rPr>
        <w:t> </w:t>
      </w:r>
      <w:r>
        <w:rPr>
          <w:i/>
          <w:sz w:val="22"/>
        </w:rPr>
        <w:t>maintain</w:t>
      </w:r>
      <w:r>
        <w:rPr>
          <w:i/>
          <w:spacing w:val="-5"/>
          <w:sz w:val="22"/>
        </w:rPr>
        <w:t> </w:t>
      </w:r>
      <w:r>
        <w:rPr>
          <w:i/>
          <w:sz w:val="22"/>
        </w:rPr>
        <w:t>the</w:t>
      </w:r>
      <w:r>
        <w:rPr>
          <w:i/>
          <w:spacing w:val="-8"/>
          <w:sz w:val="22"/>
        </w:rPr>
        <w:t> </w:t>
      </w:r>
      <w:r>
        <w:rPr>
          <w:i/>
          <w:sz w:val="22"/>
        </w:rPr>
        <w:t>probity</w:t>
      </w:r>
      <w:r>
        <w:rPr>
          <w:i/>
          <w:spacing w:val="-3"/>
          <w:sz w:val="22"/>
        </w:rPr>
        <w:t> </w:t>
      </w:r>
      <w:r>
        <w:rPr>
          <w:i/>
          <w:sz w:val="22"/>
        </w:rPr>
        <w:t>and</w:t>
      </w:r>
      <w:r>
        <w:rPr>
          <w:i/>
          <w:spacing w:val="-2"/>
          <w:sz w:val="22"/>
        </w:rPr>
        <w:t> </w:t>
      </w:r>
      <w:r>
        <w:rPr>
          <w:i/>
          <w:sz w:val="22"/>
        </w:rPr>
        <w:t>integrity</w:t>
      </w:r>
      <w:r>
        <w:rPr>
          <w:i/>
          <w:spacing w:val="-5"/>
          <w:sz w:val="22"/>
        </w:rPr>
        <w:t> </w:t>
      </w:r>
      <w:r>
        <w:rPr>
          <w:i/>
          <w:sz w:val="22"/>
        </w:rPr>
        <w:t>of</w:t>
      </w:r>
      <w:r>
        <w:rPr>
          <w:i/>
          <w:spacing w:val="-4"/>
          <w:sz w:val="22"/>
        </w:rPr>
        <w:t> </w:t>
      </w:r>
      <w:r>
        <w:rPr>
          <w:i/>
          <w:sz w:val="22"/>
        </w:rPr>
        <w:t>persons</w:t>
      </w:r>
      <w:r>
        <w:rPr>
          <w:i/>
          <w:spacing w:val="-3"/>
          <w:sz w:val="22"/>
        </w:rPr>
        <w:t> </w:t>
      </w:r>
      <w:r>
        <w:rPr>
          <w:i/>
          <w:sz w:val="22"/>
        </w:rPr>
        <w:t>engaged</w:t>
      </w:r>
      <w:r>
        <w:rPr>
          <w:i/>
          <w:spacing w:val="-5"/>
          <w:sz w:val="22"/>
        </w:rPr>
        <w:t> </w:t>
      </w:r>
      <w:r>
        <w:rPr>
          <w:i/>
          <w:sz w:val="22"/>
        </w:rPr>
        <w:t>in</w:t>
      </w:r>
      <w:r>
        <w:rPr>
          <w:i/>
          <w:spacing w:val="-5"/>
          <w:sz w:val="22"/>
        </w:rPr>
        <w:t> </w:t>
      </w:r>
      <w:r>
        <w:rPr>
          <w:i/>
          <w:sz w:val="22"/>
        </w:rPr>
        <w:t>gaming</w:t>
      </w:r>
      <w:r>
        <w:rPr>
          <w:i/>
          <w:spacing w:val="-4"/>
          <w:sz w:val="22"/>
        </w:rPr>
        <w:t> </w:t>
      </w:r>
      <w:r>
        <w:rPr>
          <w:i/>
          <w:sz w:val="22"/>
        </w:rPr>
        <w:t>in</w:t>
      </w:r>
      <w:r>
        <w:rPr>
          <w:i/>
          <w:spacing w:val="-5"/>
          <w:sz w:val="22"/>
        </w:rPr>
        <w:t> </w:t>
      </w:r>
      <w:r>
        <w:rPr>
          <w:i/>
          <w:sz w:val="22"/>
        </w:rPr>
        <w:t>the</w:t>
      </w:r>
      <w:r>
        <w:rPr>
          <w:i/>
          <w:spacing w:val="-2"/>
          <w:sz w:val="22"/>
        </w:rPr>
        <w:t> Territory;</w:t>
      </w:r>
    </w:p>
    <w:p>
      <w:pPr>
        <w:pStyle w:val="ListParagraph"/>
        <w:numPr>
          <w:ilvl w:val="1"/>
          <w:numId w:val="1"/>
        </w:numPr>
        <w:tabs>
          <w:tab w:pos="1205" w:val="left" w:leader="none"/>
        </w:tabs>
        <w:spacing w:line="240" w:lineRule="auto" w:before="60" w:after="0"/>
        <w:ind w:left="1204" w:right="123" w:hanging="358"/>
        <w:jc w:val="left"/>
        <w:rPr>
          <w:i/>
          <w:sz w:val="22"/>
        </w:rPr>
      </w:pPr>
      <w:r>
        <w:rPr>
          <w:i/>
          <w:sz w:val="22"/>
        </w:rPr>
        <w:t>to</w:t>
      </w:r>
      <w:r>
        <w:rPr>
          <w:i/>
          <w:spacing w:val="28"/>
          <w:sz w:val="22"/>
        </w:rPr>
        <w:t> </w:t>
      </w:r>
      <w:r>
        <w:rPr>
          <w:i/>
          <w:sz w:val="22"/>
        </w:rPr>
        <w:t>promote</w:t>
      </w:r>
      <w:r>
        <w:rPr>
          <w:i/>
          <w:spacing w:val="29"/>
          <w:sz w:val="22"/>
        </w:rPr>
        <w:t> </w:t>
      </w:r>
      <w:r>
        <w:rPr>
          <w:i/>
          <w:sz w:val="22"/>
        </w:rPr>
        <w:t>fairness,</w:t>
      </w:r>
      <w:r>
        <w:rPr>
          <w:i/>
          <w:spacing w:val="28"/>
          <w:sz w:val="22"/>
        </w:rPr>
        <w:t> </w:t>
      </w:r>
      <w:r>
        <w:rPr>
          <w:i/>
          <w:sz w:val="22"/>
        </w:rPr>
        <w:t>integrity</w:t>
      </w:r>
      <w:r>
        <w:rPr>
          <w:i/>
          <w:spacing w:val="29"/>
          <w:sz w:val="22"/>
        </w:rPr>
        <w:t> </w:t>
      </w:r>
      <w:r>
        <w:rPr>
          <w:i/>
          <w:sz w:val="22"/>
        </w:rPr>
        <w:t>and</w:t>
      </w:r>
      <w:r>
        <w:rPr>
          <w:i/>
          <w:spacing w:val="30"/>
          <w:sz w:val="22"/>
        </w:rPr>
        <w:t> </w:t>
      </w:r>
      <w:r>
        <w:rPr>
          <w:i/>
          <w:sz w:val="22"/>
        </w:rPr>
        <w:t>efficiency</w:t>
      </w:r>
      <w:r>
        <w:rPr>
          <w:i/>
          <w:spacing w:val="29"/>
          <w:sz w:val="22"/>
        </w:rPr>
        <w:t> </w:t>
      </w:r>
      <w:r>
        <w:rPr>
          <w:i/>
          <w:sz w:val="22"/>
        </w:rPr>
        <w:t>in</w:t>
      </w:r>
      <w:r>
        <w:rPr>
          <w:i/>
          <w:spacing w:val="28"/>
          <w:sz w:val="22"/>
        </w:rPr>
        <w:t> </w:t>
      </w:r>
      <w:r>
        <w:rPr>
          <w:i/>
          <w:sz w:val="22"/>
        </w:rPr>
        <w:t>the</w:t>
      </w:r>
      <w:r>
        <w:rPr>
          <w:i/>
          <w:spacing w:val="27"/>
          <w:sz w:val="22"/>
        </w:rPr>
        <w:t> </w:t>
      </w:r>
      <w:r>
        <w:rPr>
          <w:i/>
          <w:sz w:val="22"/>
        </w:rPr>
        <w:t>operations</w:t>
      </w:r>
      <w:r>
        <w:rPr>
          <w:i/>
          <w:spacing w:val="28"/>
          <w:sz w:val="22"/>
        </w:rPr>
        <w:t> </w:t>
      </w:r>
      <w:r>
        <w:rPr>
          <w:i/>
          <w:sz w:val="22"/>
        </w:rPr>
        <w:t>of</w:t>
      </w:r>
      <w:r>
        <w:rPr>
          <w:i/>
          <w:spacing w:val="26"/>
          <w:sz w:val="22"/>
        </w:rPr>
        <w:t> </w:t>
      </w:r>
      <w:r>
        <w:rPr>
          <w:i/>
          <w:sz w:val="22"/>
        </w:rPr>
        <w:t>persons</w:t>
      </w:r>
      <w:r>
        <w:rPr>
          <w:i/>
          <w:spacing w:val="28"/>
          <w:sz w:val="22"/>
        </w:rPr>
        <w:t> </w:t>
      </w:r>
      <w:r>
        <w:rPr>
          <w:i/>
          <w:sz w:val="22"/>
        </w:rPr>
        <w:t>engaged</w:t>
      </w:r>
      <w:r>
        <w:rPr>
          <w:i/>
          <w:spacing w:val="28"/>
          <w:sz w:val="22"/>
        </w:rPr>
        <w:t> </w:t>
      </w:r>
      <w:r>
        <w:rPr>
          <w:i/>
          <w:sz w:val="22"/>
        </w:rPr>
        <w:t>in</w:t>
      </w:r>
      <w:r>
        <w:rPr>
          <w:i/>
          <w:spacing w:val="28"/>
          <w:sz w:val="22"/>
        </w:rPr>
        <w:t> </w:t>
      </w:r>
      <w:r>
        <w:rPr>
          <w:i/>
          <w:sz w:val="22"/>
        </w:rPr>
        <w:t>gaming</w:t>
      </w:r>
      <w:r>
        <w:rPr>
          <w:i/>
          <w:spacing w:val="28"/>
          <w:sz w:val="22"/>
        </w:rPr>
        <w:t> </w:t>
      </w:r>
      <w:r>
        <w:rPr>
          <w:i/>
          <w:sz w:val="22"/>
        </w:rPr>
        <w:t>in</w:t>
      </w:r>
      <w:r>
        <w:rPr>
          <w:i/>
          <w:spacing w:val="28"/>
          <w:sz w:val="22"/>
        </w:rPr>
        <w:t> </w:t>
      </w:r>
      <w:r>
        <w:rPr>
          <w:i/>
          <w:sz w:val="22"/>
        </w:rPr>
        <w:t>the</w:t>
      </w:r>
      <w:r>
        <w:rPr>
          <w:i/>
          <w:sz w:val="22"/>
        </w:rPr>
        <w:t> </w:t>
      </w:r>
      <w:r>
        <w:rPr>
          <w:i/>
          <w:spacing w:val="-2"/>
          <w:sz w:val="22"/>
        </w:rPr>
        <w:t>Territory;</w:t>
      </w:r>
    </w:p>
    <w:p>
      <w:pPr>
        <w:pStyle w:val="ListParagraph"/>
        <w:numPr>
          <w:ilvl w:val="1"/>
          <w:numId w:val="1"/>
        </w:numPr>
        <w:tabs>
          <w:tab w:pos="1205" w:val="left" w:leader="none"/>
        </w:tabs>
        <w:spacing w:line="240" w:lineRule="auto" w:before="60" w:after="0"/>
        <w:ind w:left="1204" w:right="0" w:hanging="358"/>
        <w:jc w:val="left"/>
        <w:rPr>
          <w:i/>
          <w:sz w:val="22"/>
        </w:rPr>
      </w:pPr>
      <w:r>
        <w:rPr>
          <w:i/>
          <w:sz w:val="22"/>
        </w:rPr>
        <w:t>to</w:t>
      </w:r>
      <w:r>
        <w:rPr>
          <w:i/>
          <w:spacing w:val="-3"/>
          <w:sz w:val="22"/>
        </w:rPr>
        <w:t> </w:t>
      </w:r>
      <w:r>
        <w:rPr>
          <w:i/>
          <w:sz w:val="22"/>
        </w:rPr>
        <w:t>reduce</w:t>
      </w:r>
      <w:r>
        <w:rPr>
          <w:i/>
          <w:spacing w:val="-2"/>
          <w:sz w:val="22"/>
        </w:rPr>
        <w:t> </w:t>
      </w:r>
      <w:r>
        <w:rPr>
          <w:i/>
          <w:sz w:val="22"/>
        </w:rPr>
        <w:t>any</w:t>
      </w:r>
      <w:r>
        <w:rPr>
          <w:i/>
          <w:spacing w:val="-5"/>
          <w:sz w:val="22"/>
        </w:rPr>
        <w:t> </w:t>
      </w:r>
      <w:r>
        <w:rPr>
          <w:i/>
          <w:sz w:val="22"/>
        </w:rPr>
        <w:t>adverse</w:t>
      </w:r>
      <w:r>
        <w:rPr>
          <w:i/>
          <w:spacing w:val="-5"/>
          <w:sz w:val="22"/>
        </w:rPr>
        <w:t> </w:t>
      </w:r>
      <w:r>
        <w:rPr>
          <w:i/>
          <w:sz w:val="22"/>
        </w:rPr>
        <w:t>social</w:t>
      </w:r>
      <w:r>
        <w:rPr>
          <w:i/>
          <w:spacing w:val="-1"/>
          <w:sz w:val="22"/>
        </w:rPr>
        <w:t> </w:t>
      </w:r>
      <w:r>
        <w:rPr>
          <w:i/>
          <w:sz w:val="22"/>
        </w:rPr>
        <w:t>impact</w:t>
      </w:r>
      <w:r>
        <w:rPr>
          <w:i/>
          <w:spacing w:val="-4"/>
          <w:sz w:val="22"/>
        </w:rPr>
        <w:t> </w:t>
      </w:r>
      <w:r>
        <w:rPr>
          <w:i/>
          <w:sz w:val="22"/>
        </w:rPr>
        <w:t>of</w:t>
      </w:r>
      <w:r>
        <w:rPr>
          <w:i/>
          <w:spacing w:val="-6"/>
          <w:sz w:val="22"/>
        </w:rPr>
        <w:t> </w:t>
      </w:r>
      <w:r>
        <w:rPr>
          <w:i/>
          <w:sz w:val="22"/>
        </w:rPr>
        <w:t>gaming;</w:t>
      </w:r>
      <w:r>
        <w:rPr>
          <w:i/>
          <w:spacing w:val="-4"/>
          <w:sz w:val="22"/>
        </w:rPr>
        <w:t> </w:t>
      </w:r>
      <w:r>
        <w:rPr>
          <w:i/>
          <w:spacing w:val="-5"/>
          <w:sz w:val="22"/>
        </w:rPr>
        <w:t>and</w:t>
      </w:r>
    </w:p>
    <w:p>
      <w:pPr>
        <w:pStyle w:val="ListParagraph"/>
        <w:numPr>
          <w:ilvl w:val="1"/>
          <w:numId w:val="1"/>
        </w:numPr>
        <w:tabs>
          <w:tab w:pos="1205" w:val="left" w:leader="none"/>
        </w:tabs>
        <w:spacing w:line="240" w:lineRule="auto" w:before="60" w:after="0"/>
        <w:ind w:left="1204" w:right="0" w:hanging="358"/>
        <w:jc w:val="left"/>
        <w:rPr>
          <w:i/>
          <w:sz w:val="22"/>
        </w:rPr>
      </w:pPr>
      <w:r>
        <w:rPr>
          <w:i/>
          <w:sz w:val="22"/>
        </w:rPr>
        <w:t>to</w:t>
      </w:r>
      <w:r>
        <w:rPr>
          <w:i/>
          <w:spacing w:val="-8"/>
          <w:sz w:val="22"/>
        </w:rPr>
        <w:t> </w:t>
      </w:r>
      <w:r>
        <w:rPr>
          <w:i/>
          <w:sz w:val="22"/>
        </w:rPr>
        <w:t>promote</w:t>
      </w:r>
      <w:r>
        <w:rPr>
          <w:i/>
          <w:spacing w:val="-8"/>
          <w:sz w:val="22"/>
        </w:rPr>
        <w:t> </w:t>
      </w:r>
      <w:r>
        <w:rPr>
          <w:i/>
          <w:sz w:val="22"/>
        </w:rPr>
        <w:t>a</w:t>
      </w:r>
      <w:r>
        <w:rPr>
          <w:i/>
          <w:spacing w:val="-6"/>
          <w:sz w:val="22"/>
        </w:rPr>
        <w:t> </w:t>
      </w:r>
      <w:r>
        <w:rPr>
          <w:i/>
          <w:sz w:val="22"/>
        </w:rPr>
        <w:t>balanced</w:t>
      </w:r>
      <w:r>
        <w:rPr>
          <w:i/>
          <w:spacing w:val="-5"/>
          <w:sz w:val="22"/>
        </w:rPr>
        <w:t> </w:t>
      </w:r>
      <w:r>
        <w:rPr>
          <w:i/>
          <w:sz w:val="22"/>
        </w:rPr>
        <w:t>contribution</w:t>
      </w:r>
      <w:r>
        <w:rPr>
          <w:i/>
          <w:spacing w:val="-7"/>
          <w:sz w:val="22"/>
        </w:rPr>
        <w:t> </w:t>
      </w:r>
      <w:r>
        <w:rPr>
          <w:i/>
          <w:sz w:val="22"/>
        </w:rPr>
        <w:t>by</w:t>
      </w:r>
      <w:r>
        <w:rPr>
          <w:i/>
          <w:spacing w:val="-6"/>
          <w:sz w:val="22"/>
        </w:rPr>
        <w:t> </w:t>
      </w:r>
      <w:r>
        <w:rPr>
          <w:i/>
          <w:sz w:val="22"/>
        </w:rPr>
        <w:t>the</w:t>
      </w:r>
      <w:r>
        <w:rPr>
          <w:i/>
          <w:spacing w:val="-8"/>
          <w:sz w:val="22"/>
        </w:rPr>
        <w:t> </w:t>
      </w:r>
      <w:r>
        <w:rPr>
          <w:i/>
          <w:sz w:val="22"/>
        </w:rPr>
        <w:t>gaming</w:t>
      </w:r>
      <w:r>
        <w:rPr>
          <w:i/>
          <w:spacing w:val="-4"/>
          <w:sz w:val="22"/>
        </w:rPr>
        <w:t> </w:t>
      </w:r>
      <w:r>
        <w:rPr>
          <w:i/>
          <w:sz w:val="22"/>
        </w:rPr>
        <w:t>industry</w:t>
      </w:r>
      <w:r>
        <w:rPr>
          <w:i/>
          <w:spacing w:val="-6"/>
          <w:sz w:val="22"/>
        </w:rPr>
        <w:t> </w:t>
      </w:r>
      <w:r>
        <w:rPr>
          <w:i/>
          <w:sz w:val="22"/>
        </w:rPr>
        <w:t>to</w:t>
      </w:r>
      <w:r>
        <w:rPr>
          <w:i/>
          <w:spacing w:val="-7"/>
          <w:sz w:val="22"/>
        </w:rPr>
        <w:t> </w:t>
      </w:r>
      <w:r>
        <w:rPr>
          <w:i/>
          <w:sz w:val="22"/>
        </w:rPr>
        <w:t>general</w:t>
      </w:r>
      <w:r>
        <w:rPr>
          <w:i/>
          <w:spacing w:val="-5"/>
          <w:sz w:val="22"/>
        </w:rPr>
        <w:t> </w:t>
      </w:r>
      <w:r>
        <w:rPr>
          <w:i/>
          <w:sz w:val="22"/>
        </w:rPr>
        <w:t>community</w:t>
      </w:r>
      <w:r>
        <w:rPr>
          <w:i/>
          <w:spacing w:val="-6"/>
          <w:sz w:val="22"/>
        </w:rPr>
        <w:t> </w:t>
      </w:r>
      <w:r>
        <w:rPr>
          <w:i/>
          <w:sz w:val="22"/>
        </w:rPr>
        <w:t>benefit</w:t>
      </w:r>
      <w:r>
        <w:rPr>
          <w:i/>
          <w:spacing w:val="-5"/>
          <w:sz w:val="22"/>
        </w:rPr>
        <w:t> </w:t>
      </w:r>
      <w:r>
        <w:rPr>
          <w:i/>
          <w:sz w:val="22"/>
        </w:rPr>
        <w:t>and</w:t>
      </w:r>
      <w:r>
        <w:rPr>
          <w:i/>
          <w:spacing w:val="-5"/>
          <w:sz w:val="22"/>
        </w:rPr>
        <w:t> </w:t>
      </w:r>
      <w:r>
        <w:rPr>
          <w:i/>
          <w:spacing w:val="-2"/>
          <w:sz w:val="22"/>
        </w:rPr>
        <w:t>amenity.</w:t>
      </w:r>
    </w:p>
    <w:p>
      <w:pPr>
        <w:pStyle w:val="ListParagraph"/>
        <w:numPr>
          <w:ilvl w:val="0"/>
          <w:numId w:val="1"/>
        </w:numPr>
        <w:tabs>
          <w:tab w:pos="555" w:val="left" w:leader="none"/>
        </w:tabs>
        <w:spacing w:line="240" w:lineRule="auto" w:before="60" w:after="0"/>
        <w:ind w:left="554" w:right="122" w:hanging="428"/>
        <w:jc w:val="left"/>
        <w:rPr>
          <w:sz w:val="22"/>
        </w:rPr>
      </w:pPr>
      <w:r>
        <w:rPr>
          <w:sz w:val="22"/>
        </w:rPr>
        <w:t>Additionally, pursuant to section 41(4) of the Act, the Director, when determining an application for an increase in the number of gaming machines authorised for use, shall have regard to:</w:t>
      </w:r>
    </w:p>
    <w:p>
      <w:pPr>
        <w:pStyle w:val="ListParagraph"/>
        <w:numPr>
          <w:ilvl w:val="1"/>
          <w:numId w:val="1"/>
        </w:numPr>
        <w:tabs>
          <w:tab w:pos="1403" w:val="left" w:leader="none"/>
          <w:tab w:pos="1404" w:val="left" w:leader="none"/>
        </w:tabs>
        <w:spacing w:line="240" w:lineRule="auto" w:before="120" w:after="0"/>
        <w:ind w:left="1404" w:right="120" w:hanging="569"/>
        <w:jc w:val="left"/>
        <w:rPr>
          <w:i/>
          <w:sz w:val="22"/>
        </w:rPr>
      </w:pPr>
      <w:r>
        <w:rPr>
          <w:i/>
          <w:sz w:val="22"/>
        </w:rPr>
        <w:t>the increased number of gaming machines</w:t>
      </w:r>
      <w:r>
        <w:rPr>
          <w:i/>
          <w:spacing w:val="-1"/>
          <w:sz w:val="22"/>
        </w:rPr>
        <w:t> </w:t>
      </w:r>
      <w:r>
        <w:rPr>
          <w:i/>
          <w:sz w:val="22"/>
        </w:rPr>
        <w:t>that the applicant seeks</w:t>
      </w:r>
      <w:r>
        <w:rPr>
          <w:i/>
          <w:spacing w:val="-1"/>
          <w:sz w:val="22"/>
        </w:rPr>
        <w:t> </w:t>
      </w:r>
      <w:r>
        <w:rPr>
          <w:i/>
          <w:sz w:val="22"/>
        </w:rPr>
        <w:t>to have authorised for use under</w:t>
      </w:r>
      <w:r>
        <w:rPr>
          <w:i/>
          <w:sz w:val="22"/>
        </w:rPr>
        <w:t> the gaming machine licence;</w:t>
      </w:r>
    </w:p>
    <w:p>
      <w:pPr>
        <w:pStyle w:val="ListParagraph"/>
        <w:numPr>
          <w:ilvl w:val="1"/>
          <w:numId w:val="1"/>
        </w:numPr>
        <w:tabs>
          <w:tab w:pos="1403" w:val="left" w:leader="none"/>
          <w:tab w:pos="1404" w:val="left" w:leader="none"/>
        </w:tabs>
        <w:spacing w:line="240" w:lineRule="auto" w:before="60" w:after="0"/>
        <w:ind w:left="1404" w:right="0" w:hanging="569"/>
        <w:jc w:val="left"/>
        <w:rPr>
          <w:i/>
          <w:sz w:val="22"/>
        </w:rPr>
      </w:pPr>
      <w:r>
        <w:rPr>
          <w:i/>
          <w:sz w:val="22"/>
        </w:rPr>
        <w:t>if</w:t>
      </w:r>
      <w:r>
        <w:rPr>
          <w:i/>
          <w:spacing w:val="-6"/>
          <w:sz w:val="22"/>
        </w:rPr>
        <w:t> </w:t>
      </w:r>
      <w:r>
        <w:rPr>
          <w:i/>
          <w:sz w:val="22"/>
        </w:rPr>
        <w:t>section</w:t>
      </w:r>
      <w:r>
        <w:rPr>
          <w:i/>
          <w:spacing w:val="-4"/>
          <w:sz w:val="22"/>
        </w:rPr>
        <w:t> </w:t>
      </w:r>
      <w:r>
        <w:rPr>
          <w:i/>
          <w:sz w:val="22"/>
        </w:rPr>
        <w:t>41A</w:t>
      </w:r>
      <w:r>
        <w:rPr>
          <w:i/>
          <w:spacing w:val="-3"/>
          <w:sz w:val="22"/>
        </w:rPr>
        <w:t> </w:t>
      </w:r>
      <w:r>
        <w:rPr>
          <w:i/>
          <w:sz w:val="22"/>
        </w:rPr>
        <w:t>applies</w:t>
      </w:r>
      <w:r>
        <w:rPr>
          <w:i/>
          <w:spacing w:val="-4"/>
          <w:sz w:val="22"/>
        </w:rPr>
        <w:t> </w:t>
      </w:r>
      <w:r>
        <w:rPr>
          <w:i/>
          <w:sz w:val="22"/>
        </w:rPr>
        <w:t>-</w:t>
      </w:r>
      <w:r>
        <w:rPr>
          <w:i/>
          <w:spacing w:val="-4"/>
          <w:sz w:val="22"/>
        </w:rPr>
        <w:t> </w:t>
      </w:r>
      <w:r>
        <w:rPr>
          <w:i/>
          <w:sz w:val="22"/>
        </w:rPr>
        <w:t>the</w:t>
      </w:r>
      <w:r>
        <w:rPr>
          <w:i/>
          <w:spacing w:val="-5"/>
          <w:sz w:val="22"/>
        </w:rPr>
        <w:t> </w:t>
      </w:r>
      <w:r>
        <w:rPr>
          <w:i/>
          <w:sz w:val="22"/>
        </w:rPr>
        <w:t>community</w:t>
      </w:r>
      <w:r>
        <w:rPr>
          <w:i/>
          <w:spacing w:val="-5"/>
          <w:sz w:val="22"/>
        </w:rPr>
        <w:t> </w:t>
      </w:r>
      <w:r>
        <w:rPr>
          <w:i/>
          <w:sz w:val="22"/>
        </w:rPr>
        <w:t>impact</w:t>
      </w:r>
      <w:r>
        <w:rPr>
          <w:i/>
          <w:spacing w:val="-4"/>
          <w:sz w:val="22"/>
        </w:rPr>
        <w:t> </w:t>
      </w:r>
      <w:r>
        <w:rPr>
          <w:i/>
          <w:spacing w:val="-2"/>
          <w:sz w:val="22"/>
        </w:rPr>
        <w:t>analysis;</w:t>
      </w:r>
    </w:p>
    <w:p>
      <w:pPr>
        <w:tabs>
          <w:tab w:pos="1456" w:val="left" w:leader="none"/>
        </w:tabs>
        <w:spacing w:before="60"/>
        <w:ind w:left="834" w:right="0" w:firstLine="0"/>
        <w:jc w:val="left"/>
        <w:rPr>
          <w:i/>
          <w:sz w:val="22"/>
        </w:rPr>
      </w:pPr>
      <w:r>
        <w:rPr>
          <w:i/>
          <w:spacing w:val="-4"/>
          <w:sz w:val="22"/>
        </w:rPr>
        <w:t>(ba)</w:t>
      </w:r>
      <w:r>
        <w:rPr>
          <w:i/>
          <w:sz w:val="22"/>
        </w:rPr>
        <w:tab/>
        <w:t>if</w:t>
      </w:r>
      <w:r>
        <w:rPr>
          <w:i/>
          <w:spacing w:val="-5"/>
          <w:sz w:val="22"/>
        </w:rPr>
        <w:t> </w:t>
      </w:r>
      <w:r>
        <w:rPr>
          <w:i/>
          <w:sz w:val="22"/>
        </w:rPr>
        <w:t>section</w:t>
      </w:r>
      <w:r>
        <w:rPr>
          <w:i/>
          <w:spacing w:val="-3"/>
          <w:sz w:val="22"/>
        </w:rPr>
        <w:t> </w:t>
      </w:r>
      <w:r>
        <w:rPr>
          <w:i/>
          <w:sz w:val="22"/>
        </w:rPr>
        <w:t>41B</w:t>
      </w:r>
      <w:r>
        <w:rPr>
          <w:i/>
          <w:spacing w:val="-4"/>
          <w:sz w:val="22"/>
        </w:rPr>
        <w:t> </w:t>
      </w:r>
      <w:r>
        <w:rPr>
          <w:i/>
          <w:sz w:val="22"/>
        </w:rPr>
        <w:t>applies</w:t>
      </w:r>
      <w:r>
        <w:rPr>
          <w:i/>
          <w:spacing w:val="-5"/>
          <w:sz w:val="22"/>
        </w:rPr>
        <w:t> </w:t>
      </w:r>
      <w:r>
        <w:rPr>
          <w:i/>
          <w:sz w:val="22"/>
        </w:rPr>
        <w:t>-</w:t>
      </w:r>
      <w:r>
        <w:rPr>
          <w:i/>
          <w:spacing w:val="-5"/>
          <w:sz w:val="22"/>
        </w:rPr>
        <w:t> </w:t>
      </w:r>
      <w:r>
        <w:rPr>
          <w:i/>
          <w:sz w:val="22"/>
        </w:rPr>
        <w:t>any</w:t>
      </w:r>
      <w:r>
        <w:rPr>
          <w:i/>
          <w:spacing w:val="-3"/>
          <w:sz w:val="22"/>
        </w:rPr>
        <w:t> </w:t>
      </w:r>
      <w:r>
        <w:rPr>
          <w:i/>
          <w:sz w:val="22"/>
        </w:rPr>
        <w:t>submissions</w:t>
      </w:r>
      <w:r>
        <w:rPr>
          <w:i/>
          <w:spacing w:val="-5"/>
          <w:sz w:val="22"/>
        </w:rPr>
        <w:t> </w:t>
      </w:r>
      <w:r>
        <w:rPr>
          <w:i/>
          <w:sz w:val="22"/>
        </w:rPr>
        <w:t>received</w:t>
      </w:r>
      <w:r>
        <w:rPr>
          <w:i/>
          <w:spacing w:val="-5"/>
          <w:sz w:val="22"/>
        </w:rPr>
        <w:t> </w:t>
      </w:r>
      <w:r>
        <w:rPr>
          <w:i/>
          <w:sz w:val="22"/>
        </w:rPr>
        <w:t>under</w:t>
      </w:r>
      <w:r>
        <w:rPr>
          <w:i/>
          <w:spacing w:val="-4"/>
          <w:sz w:val="22"/>
        </w:rPr>
        <w:t> </w:t>
      </w:r>
      <w:r>
        <w:rPr>
          <w:i/>
          <w:sz w:val="22"/>
        </w:rPr>
        <w:t>the</w:t>
      </w:r>
      <w:r>
        <w:rPr>
          <w:i/>
          <w:spacing w:val="-6"/>
          <w:sz w:val="22"/>
        </w:rPr>
        <w:t> </w:t>
      </w:r>
      <w:r>
        <w:rPr>
          <w:i/>
          <w:spacing w:val="-2"/>
          <w:sz w:val="22"/>
        </w:rPr>
        <w:t>section;</w:t>
      </w:r>
    </w:p>
    <w:p>
      <w:pPr>
        <w:pStyle w:val="ListParagraph"/>
        <w:numPr>
          <w:ilvl w:val="1"/>
          <w:numId w:val="1"/>
        </w:numPr>
        <w:tabs>
          <w:tab w:pos="1403" w:val="left" w:leader="none"/>
          <w:tab w:pos="1404" w:val="left" w:leader="none"/>
        </w:tabs>
        <w:spacing w:line="240" w:lineRule="auto" w:before="60" w:after="0"/>
        <w:ind w:left="1404" w:right="0" w:hanging="569"/>
        <w:jc w:val="left"/>
        <w:rPr>
          <w:i/>
          <w:sz w:val="22"/>
        </w:rPr>
      </w:pPr>
      <w:r>
        <w:rPr>
          <w:i/>
          <w:sz w:val="22"/>
        </w:rPr>
        <w:t>the</w:t>
      </w:r>
      <w:r>
        <w:rPr>
          <w:i/>
          <w:spacing w:val="-6"/>
          <w:sz w:val="22"/>
        </w:rPr>
        <w:t> </w:t>
      </w:r>
      <w:r>
        <w:rPr>
          <w:i/>
          <w:sz w:val="22"/>
        </w:rPr>
        <w:t>gross</w:t>
      </w:r>
      <w:r>
        <w:rPr>
          <w:i/>
          <w:spacing w:val="-4"/>
          <w:sz w:val="22"/>
        </w:rPr>
        <w:t> </w:t>
      </w:r>
      <w:r>
        <w:rPr>
          <w:i/>
          <w:sz w:val="22"/>
        </w:rPr>
        <w:t>monthly</w:t>
      </w:r>
      <w:r>
        <w:rPr>
          <w:i/>
          <w:spacing w:val="-5"/>
          <w:sz w:val="22"/>
        </w:rPr>
        <w:t> </w:t>
      </w:r>
      <w:r>
        <w:rPr>
          <w:i/>
          <w:sz w:val="22"/>
        </w:rPr>
        <w:t>profit</w:t>
      </w:r>
      <w:r>
        <w:rPr>
          <w:i/>
          <w:spacing w:val="-5"/>
          <w:sz w:val="22"/>
        </w:rPr>
        <w:t> </w:t>
      </w:r>
      <w:r>
        <w:rPr>
          <w:i/>
          <w:sz w:val="22"/>
        </w:rPr>
        <w:t>of</w:t>
      </w:r>
      <w:r>
        <w:rPr>
          <w:i/>
          <w:spacing w:val="-3"/>
          <w:sz w:val="22"/>
        </w:rPr>
        <w:t> </w:t>
      </w:r>
      <w:r>
        <w:rPr>
          <w:i/>
          <w:sz w:val="22"/>
        </w:rPr>
        <w:t>existing</w:t>
      </w:r>
      <w:r>
        <w:rPr>
          <w:i/>
          <w:spacing w:val="-3"/>
          <w:sz w:val="22"/>
        </w:rPr>
        <w:t> </w:t>
      </w:r>
      <w:r>
        <w:rPr>
          <w:i/>
          <w:sz w:val="22"/>
        </w:rPr>
        <w:t>gaming</w:t>
      </w:r>
      <w:r>
        <w:rPr>
          <w:i/>
          <w:spacing w:val="-4"/>
          <w:sz w:val="22"/>
        </w:rPr>
        <w:t> </w:t>
      </w:r>
      <w:r>
        <w:rPr>
          <w:i/>
          <w:sz w:val="22"/>
        </w:rPr>
        <w:t>machines</w:t>
      </w:r>
      <w:r>
        <w:rPr>
          <w:i/>
          <w:spacing w:val="-7"/>
          <w:sz w:val="22"/>
        </w:rPr>
        <w:t> </w:t>
      </w:r>
      <w:r>
        <w:rPr>
          <w:i/>
          <w:sz w:val="22"/>
        </w:rPr>
        <w:t>operated</w:t>
      </w:r>
      <w:r>
        <w:rPr>
          <w:i/>
          <w:spacing w:val="-4"/>
          <w:sz w:val="22"/>
        </w:rPr>
        <w:t> </w:t>
      </w:r>
      <w:r>
        <w:rPr>
          <w:i/>
          <w:sz w:val="22"/>
        </w:rPr>
        <w:t>on</w:t>
      </w:r>
      <w:r>
        <w:rPr>
          <w:i/>
          <w:spacing w:val="-4"/>
          <w:sz w:val="22"/>
        </w:rPr>
        <w:t> </w:t>
      </w:r>
      <w:r>
        <w:rPr>
          <w:i/>
          <w:sz w:val="22"/>
        </w:rPr>
        <w:t>the</w:t>
      </w:r>
      <w:r>
        <w:rPr>
          <w:i/>
          <w:spacing w:val="-5"/>
          <w:sz w:val="22"/>
        </w:rPr>
        <w:t> </w:t>
      </w:r>
      <w:r>
        <w:rPr>
          <w:i/>
          <w:spacing w:val="-2"/>
          <w:sz w:val="22"/>
        </w:rPr>
        <w:t>premises;</w:t>
      </w:r>
    </w:p>
    <w:p>
      <w:pPr>
        <w:pStyle w:val="ListParagraph"/>
        <w:numPr>
          <w:ilvl w:val="1"/>
          <w:numId w:val="1"/>
        </w:numPr>
        <w:tabs>
          <w:tab w:pos="1403" w:val="left" w:leader="none"/>
          <w:tab w:pos="1404" w:val="left" w:leader="none"/>
        </w:tabs>
        <w:spacing w:line="240" w:lineRule="auto" w:before="60" w:after="0"/>
        <w:ind w:left="1404" w:right="0" w:hanging="569"/>
        <w:jc w:val="left"/>
        <w:rPr>
          <w:i/>
          <w:sz w:val="22"/>
        </w:rPr>
      </w:pPr>
      <w:r>
        <w:rPr>
          <w:i/>
          <w:sz w:val="22"/>
        </w:rPr>
        <w:t>the</w:t>
      </w:r>
      <w:r>
        <w:rPr>
          <w:i/>
          <w:spacing w:val="-7"/>
          <w:sz w:val="22"/>
        </w:rPr>
        <w:t> </w:t>
      </w:r>
      <w:r>
        <w:rPr>
          <w:i/>
          <w:sz w:val="22"/>
        </w:rPr>
        <w:t>hours</w:t>
      </w:r>
      <w:r>
        <w:rPr>
          <w:i/>
          <w:spacing w:val="-4"/>
          <w:sz w:val="22"/>
        </w:rPr>
        <w:t> </w:t>
      </w:r>
      <w:r>
        <w:rPr>
          <w:i/>
          <w:sz w:val="22"/>
        </w:rPr>
        <w:t>and</w:t>
      </w:r>
      <w:r>
        <w:rPr>
          <w:i/>
          <w:spacing w:val="-3"/>
          <w:sz w:val="22"/>
        </w:rPr>
        <w:t> </w:t>
      </w:r>
      <w:r>
        <w:rPr>
          <w:i/>
          <w:sz w:val="22"/>
        </w:rPr>
        <w:t>days</w:t>
      </w:r>
      <w:r>
        <w:rPr>
          <w:i/>
          <w:spacing w:val="-4"/>
          <w:sz w:val="22"/>
        </w:rPr>
        <w:t> </w:t>
      </w:r>
      <w:r>
        <w:rPr>
          <w:i/>
          <w:sz w:val="22"/>
        </w:rPr>
        <w:t>when</w:t>
      </w:r>
      <w:r>
        <w:rPr>
          <w:i/>
          <w:spacing w:val="-5"/>
          <w:sz w:val="22"/>
        </w:rPr>
        <w:t> </w:t>
      </w:r>
      <w:r>
        <w:rPr>
          <w:i/>
          <w:sz w:val="22"/>
        </w:rPr>
        <w:t>the</w:t>
      </w:r>
      <w:r>
        <w:rPr>
          <w:i/>
          <w:spacing w:val="-5"/>
          <w:sz w:val="22"/>
        </w:rPr>
        <w:t> </w:t>
      </w:r>
      <w:r>
        <w:rPr>
          <w:i/>
          <w:sz w:val="22"/>
        </w:rPr>
        <w:t>premises</w:t>
      </w:r>
      <w:r>
        <w:rPr>
          <w:i/>
          <w:spacing w:val="-4"/>
          <w:sz w:val="22"/>
        </w:rPr>
        <w:t> </w:t>
      </w:r>
      <w:r>
        <w:rPr>
          <w:i/>
          <w:sz w:val="22"/>
        </w:rPr>
        <w:t>are</w:t>
      </w:r>
      <w:r>
        <w:rPr>
          <w:i/>
          <w:spacing w:val="-1"/>
          <w:sz w:val="22"/>
        </w:rPr>
        <w:t> </w:t>
      </w:r>
      <w:r>
        <w:rPr>
          <w:i/>
          <w:sz w:val="22"/>
        </w:rPr>
        <w:t>open</w:t>
      </w:r>
      <w:r>
        <w:rPr>
          <w:i/>
          <w:spacing w:val="-2"/>
          <w:sz w:val="22"/>
        </w:rPr>
        <w:t> </w:t>
      </w:r>
      <w:r>
        <w:rPr>
          <w:i/>
          <w:sz w:val="22"/>
        </w:rPr>
        <w:t>for</w:t>
      </w:r>
      <w:r>
        <w:rPr>
          <w:i/>
          <w:spacing w:val="-6"/>
          <w:sz w:val="22"/>
        </w:rPr>
        <w:t> </w:t>
      </w:r>
      <w:r>
        <w:rPr>
          <w:i/>
          <w:sz w:val="22"/>
        </w:rPr>
        <w:t>the</w:t>
      </w:r>
      <w:r>
        <w:rPr>
          <w:i/>
          <w:spacing w:val="-1"/>
          <w:sz w:val="22"/>
        </w:rPr>
        <w:t> </w:t>
      </w:r>
      <w:r>
        <w:rPr>
          <w:i/>
          <w:sz w:val="22"/>
        </w:rPr>
        <w:t>sale</w:t>
      </w:r>
      <w:r>
        <w:rPr>
          <w:i/>
          <w:spacing w:val="-5"/>
          <w:sz w:val="22"/>
        </w:rPr>
        <w:t> </w:t>
      </w:r>
      <w:r>
        <w:rPr>
          <w:i/>
          <w:sz w:val="22"/>
        </w:rPr>
        <w:t>of</w:t>
      </w:r>
      <w:r>
        <w:rPr>
          <w:i/>
          <w:spacing w:val="-4"/>
          <w:sz w:val="22"/>
        </w:rPr>
        <w:t> </w:t>
      </w:r>
      <w:r>
        <w:rPr>
          <w:i/>
          <w:spacing w:val="-2"/>
          <w:sz w:val="22"/>
        </w:rPr>
        <w:t>liquor;</w:t>
      </w:r>
    </w:p>
    <w:p>
      <w:pPr>
        <w:pStyle w:val="ListParagraph"/>
        <w:numPr>
          <w:ilvl w:val="1"/>
          <w:numId w:val="1"/>
        </w:numPr>
        <w:tabs>
          <w:tab w:pos="1403" w:val="left" w:leader="none"/>
          <w:tab w:pos="1404" w:val="left" w:leader="none"/>
        </w:tabs>
        <w:spacing w:line="240" w:lineRule="auto" w:before="60" w:after="0"/>
        <w:ind w:left="1404" w:right="121" w:hanging="569"/>
        <w:jc w:val="left"/>
        <w:rPr>
          <w:i/>
          <w:sz w:val="22"/>
        </w:rPr>
      </w:pPr>
      <w:r>
        <w:rPr>
          <w:i/>
          <w:sz w:val="22"/>
        </w:rPr>
        <w:t>the</w:t>
      </w:r>
      <w:r>
        <w:rPr>
          <w:i/>
          <w:spacing w:val="-8"/>
          <w:sz w:val="22"/>
        </w:rPr>
        <w:t> </w:t>
      </w:r>
      <w:r>
        <w:rPr>
          <w:i/>
          <w:sz w:val="22"/>
        </w:rPr>
        <w:t>size,</w:t>
      </w:r>
      <w:r>
        <w:rPr>
          <w:i/>
          <w:spacing w:val="-7"/>
          <w:sz w:val="22"/>
        </w:rPr>
        <w:t> </w:t>
      </w:r>
      <w:r>
        <w:rPr>
          <w:i/>
          <w:sz w:val="22"/>
        </w:rPr>
        <w:t>layout</w:t>
      </w:r>
      <w:r>
        <w:rPr>
          <w:i/>
          <w:spacing w:val="-7"/>
          <w:sz w:val="22"/>
        </w:rPr>
        <w:t> </w:t>
      </w:r>
      <w:r>
        <w:rPr>
          <w:i/>
          <w:sz w:val="22"/>
        </w:rPr>
        <w:t>and</w:t>
      </w:r>
      <w:r>
        <w:rPr>
          <w:i/>
          <w:spacing w:val="-4"/>
          <w:sz w:val="22"/>
        </w:rPr>
        <w:t> </w:t>
      </w:r>
      <w:r>
        <w:rPr>
          <w:i/>
          <w:sz w:val="22"/>
        </w:rPr>
        <w:t>facilities</w:t>
      </w:r>
      <w:r>
        <w:rPr>
          <w:i/>
          <w:spacing w:val="-5"/>
          <w:sz w:val="22"/>
        </w:rPr>
        <w:t> </w:t>
      </w:r>
      <w:r>
        <w:rPr>
          <w:i/>
          <w:sz w:val="22"/>
        </w:rPr>
        <w:t>of</w:t>
      </w:r>
      <w:r>
        <w:rPr>
          <w:i/>
          <w:spacing w:val="-9"/>
          <w:sz w:val="22"/>
        </w:rPr>
        <w:t> </w:t>
      </w:r>
      <w:r>
        <w:rPr>
          <w:i/>
          <w:sz w:val="22"/>
        </w:rPr>
        <w:t>the</w:t>
      </w:r>
      <w:r>
        <w:rPr>
          <w:i/>
          <w:spacing w:val="-7"/>
          <w:sz w:val="22"/>
        </w:rPr>
        <w:t> </w:t>
      </w:r>
      <w:r>
        <w:rPr>
          <w:i/>
          <w:sz w:val="22"/>
        </w:rPr>
        <w:t>premises</w:t>
      </w:r>
      <w:r>
        <w:rPr>
          <w:i/>
          <w:spacing w:val="-7"/>
          <w:sz w:val="22"/>
        </w:rPr>
        <w:t> </w:t>
      </w:r>
      <w:r>
        <w:rPr>
          <w:i/>
          <w:sz w:val="22"/>
        </w:rPr>
        <w:t>together</w:t>
      </w:r>
      <w:r>
        <w:rPr>
          <w:i/>
          <w:spacing w:val="-9"/>
          <w:sz w:val="22"/>
        </w:rPr>
        <w:t> </w:t>
      </w:r>
      <w:r>
        <w:rPr>
          <w:i/>
          <w:sz w:val="22"/>
        </w:rPr>
        <w:t>with</w:t>
      </w:r>
      <w:r>
        <w:rPr>
          <w:i/>
          <w:spacing w:val="-7"/>
          <w:sz w:val="22"/>
        </w:rPr>
        <w:t> </w:t>
      </w:r>
      <w:r>
        <w:rPr>
          <w:i/>
          <w:sz w:val="22"/>
        </w:rPr>
        <w:t>any</w:t>
      </w:r>
      <w:r>
        <w:rPr>
          <w:i/>
          <w:spacing w:val="-8"/>
          <w:sz w:val="22"/>
        </w:rPr>
        <w:t> </w:t>
      </w:r>
      <w:r>
        <w:rPr>
          <w:i/>
          <w:sz w:val="22"/>
        </w:rPr>
        <w:t>proposed</w:t>
      </w:r>
      <w:r>
        <w:rPr>
          <w:i/>
          <w:spacing w:val="-7"/>
          <w:sz w:val="22"/>
        </w:rPr>
        <w:t> </w:t>
      </w:r>
      <w:r>
        <w:rPr>
          <w:i/>
          <w:sz w:val="22"/>
        </w:rPr>
        <w:t>modification</w:t>
      </w:r>
      <w:r>
        <w:rPr>
          <w:i/>
          <w:spacing w:val="-7"/>
          <w:sz w:val="22"/>
        </w:rPr>
        <w:t> </w:t>
      </w:r>
      <w:r>
        <w:rPr>
          <w:i/>
          <w:sz w:val="22"/>
        </w:rPr>
        <w:t>or</w:t>
      </w:r>
      <w:r>
        <w:rPr>
          <w:i/>
          <w:spacing w:val="-9"/>
          <w:sz w:val="22"/>
        </w:rPr>
        <w:t> </w:t>
      </w:r>
      <w:r>
        <w:rPr>
          <w:i/>
          <w:sz w:val="22"/>
        </w:rPr>
        <w:t>relocation</w:t>
      </w:r>
      <w:r>
        <w:rPr>
          <w:i/>
          <w:spacing w:val="-7"/>
          <w:sz w:val="22"/>
        </w:rPr>
        <w:t> </w:t>
      </w:r>
      <w:r>
        <w:rPr>
          <w:i/>
          <w:sz w:val="22"/>
        </w:rPr>
        <w:t>of</w:t>
      </w:r>
      <w:r>
        <w:rPr>
          <w:i/>
          <w:sz w:val="22"/>
        </w:rPr>
        <w:t> the gaming machine areas of the premises; and</w:t>
      </w:r>
    </w:p>
    <w:p>
      <w:pPr>
        <w:pStyle w:val="ListParagraph"/>
        <w:numPr>
          <w:ilvl w:val="1"/>
          <w:numId w:val="1"/>
        </w:numPr>
        <w:tabs>
          <w:tab w:pos="1403" w:val="left" w:leader="none"/>
          <w:tab w:pos="1404" w:val="left" w:leader="none"/>
        </w:tabs>
        <w:spacing w:line="240" w:lineRule="auto" w:before="60" w:after="0"/>
        <w:ind w:left="1404" w:right="0" w:hanging="569"/>
        <w:jc w:val="left"/>
        <w:rPr>
          <w:i/>
          <w:sz w:val="22"/>
        </w:rPr>
      </w:pPr>
      <w:r>
        <w:rPr>
          <w:i/>
          <w:sz w:val="22"/>
        </w:rPr>
        <w:t>such</w:t>
      </w:r>
      <w:r>
        <w:rPr>
          <w:i/>
          <w:spacing w:val="-5"/>
          <w:sz w:val="22"/>
        </w:rPr>
        <w:t> </w:t>
      </w:r>
      <w:r>
        <w:rPr>
          <w:i/>
          <w:sz w:val="22"/>
        </w:rPr>
        <w:t>other</w:t>
      </w:r>
      <w:r>
        <w:rPr>
          <w:i/>
          <w:spacing w:val="-3"/>
          <w:sz w:val="22"/>
        </w:rPr>
        <w:t> </w:t>
      </w:r>
      <w:r>
        <w:rPr>
          <w:i/>
          <w:sz w:val="22"/>
        </w:rPr>
        <w:t>matters</w:t>
      </w:r>
      <w:r>
        <w:rPr>
          <w:i/>
          <w:spacing w:val="-5"/>
          <w:sz w:val="22"/>
        </w:rPr>
        <w:t> </w:t>
      </w:r>
      <w:r>
        <w:rPr>
          <w:i/>
          <w:sz w:val="22"/>
        </w:rPr>
        <w:t>as</w:t>
      </w:r>
      <w:r>
        <w:rPr>
          <w:i/>
          <w:spacing w:val="-4"/>
          <w:sz w:val="22"/>
        </w:rPr>
        <w:t> </w:t>
      </w:r>
      <w:r>
        <w:rPr>
          <w:i/>
          <w:sz w:val="22"/>
        </w:rPr>
        <w:t>the</w:t>
      </w:r>
      <w:r>
        <w:rPr>
          <w:i/>
          <w:spacing w:val="-5"/>
          <w:sz w:val="22"/>
        </w:rPr>
        <w:t> </w:t>
      </w:r>
      <w:r>
        <w:rPr>
          <w:i/>
          <w:sz w:val="22"/>
        </w:rPr>
        <w:t>Director</w:t>
      </w:r>
      <w:r>
        <w:rPr>
          <w:i/>
          <w:spacing w:val="-7"/>
          <w:sz w:val="22"/>
        </w:rPr>
        <w:t> </w:t>
      </w:r>
      <w:r>
        <w:rPr>
          <w:i/>
          <w:sz w:val="22"/>
        </w:rPr>
        <w:t>considers</w:t>
      </w:r>
      <w:r>
        <w:rPr>
          <w:i/>
          <w:spacing w:val="-4"/>
          <w:sz w:val="22"/>
        </w:rPr>
        <w:t> </w:t>
      </w:r>
      <w:r>
        <w:rPr>
          <w:i/>
          <w:sz w:val="22"/>
        </w:rPr>
        <w:t>are</w:t>
      </w:r>
      <w:r>
        <w:rPr>
          <w:i/>
          <w:spacing w:val="-2"/>
          <w:sz w:val="22"/>
        </w:rPr>
        <w:t> relevant.</w:t>
      </w:r>
    </w:p>
    <w:p>
      <w:pPr>
        <w:pStyle w:val="BodyText"/>
        <w:spacing w:before="0"/>
        <w:ind w:left="0" w:firstLine="0"/>
        <w:jc w:val="left"/>
        <w:rPr>
          <w:i/>
          <w:sz w:val="20"/>
        </w:rPr>
      </w:pPr>
    </w:p>
    <w:p>
      <w:pPr>
        <w:pStyle w:val="Heading2"/>
      </w:pPr>
      <w:r>
        <w:rPr/>
        <w:t>Increased</w:t>
      </w:r>
      <w:r>
        <w:rPr>
          <w:spacing w:val="-6"/>
        </w:rPr>
        <w:t> </w:t>
      </w:r>
      <w:r>
        <w:rPr/>
        <w:t>number</w:t>
      </w:r>
      <w:r>
        <w:rPr>
          <w:spacing w:val="-5"/>
        </w:rPr>
        <w:t> </w:t>
      </w:r>
      <w:r>
        <w:rPr/>
        <w:t>of</w:t>
      </w:r>
      <w:r>
        <w:rPr>
          <w:spacing w:val="-4"/>
        </w:rPr>
        <w:t> </w:t>
      </w:r>
      <w:r>
        <w:rPr/>
        <w:t>gaming</w:t>
      </w:r>
      <w:r>
        <w:rPr>
          <w:spacing w:val="-3"/>
        </w:rPr>
        <w:t> </w:t>
      </w:r>
      <w:r>
        <w:rPr>
          <w:spacing w:val="-2"/>
        </w:rPr>
        <w:t>machines</w:t>
      </w:r>
    </w:p>
    <w:p>
      <w:pPr>
        <w:pStyle w:val="ListParagraph"/>
        <w:numPr>
          <w:ilvl w:val="0"/>
          <w:numId w:val="1"/>
        </w:numPr>
        <w:tabs>
          <w:tab w:pos="555" w:val="left" w:leader="none"/>
        </w:tabs>
        <w:spacing w:line="240" w:lineRule="auto" w:before="120" w:after="0"/>
        <w:ind w:left="554" w:right="122" w:hanging="428"/>
        <w:jc w:val="both"/>
        <w:rPr>
          <w:sz w:val="22"/>
        </w:rPr>
      </w:pPr>
      <w:r>
        <w:rPr>
          <w:sz w:val="22"/>
        </w:rPr>
        <w:t>The</w:t>
      </w:r>
      <w:r>
        <w:rPr>
          <w:spacing w:val="-5"/>
          <w:sz w:val="22"/>
        </w:rPr>
        <w:t> </w:t>
      </w:r>
      <w:r>
        <w:rPr>
          <w:sz w:val="22"/>
        </w:rPr>
        <w:t>Applicant</w:t>
      </w:r>
      <w:r>
        <w:rPr>
          <w:spacing w:val="-6"/>
          <w:sz w:val="22"/>
        </w:rPr>
        <w:t> </w:t>
      </w:r>
      <w:r>
        <w:rPr>
          <w:sz w:val="22"/>
        </w:rPr>
        <w:t>seeks</w:t>
      </w:r>
      <w:r>
        <w:rPr>
          <w:spacing w:val="-6"/>
          <w:sz w:val="22"/>
        </w:rPr>
        <w:t> </w:t>
      </w:r>
      <w:r>
        <w:rPr>
          <w:sz w:val="22"/>
        </w:rPr>
        <w:t>to</w:t>
      </w:r>
      <w:r>
        <w:rPr>
          <w:spacing w:val="-6"/>
          <w:sz w:val="22"/>
        </w:rPr>
        <w:t> </w:t>
      </w:r>
      <w:r>
        <w:rPr>
          <w:sz w:val="22"/>
        </w:rPr>
        <w:t>increase</w:t>
      </w:r>
      <w:r>
        <w:rPr>
          <w:spacing w:val="-5"/>
          <w:sz w:val="22"/>
        </w:rPr>
        <w:t> </w:t>
      </w:r>
      <w:r>
        <w:rPr>
          <w:sz w:val="22"/>
        </w:rPr>
        <w:t>the</w:t>
      </w:r>
      <w:r>
        <w:rPr>
          <w:spacing w:val="-7"/>
          <w:sz w:val="22"/>
        </w:rPr>
        <w:t> </w:t>
      </w:r>
      <w:r>
        <w:rPr>
          <w:sz w:val="22"/>
        </w:rPr>
        <w:t>number</w:t>
      </w:r>
      <w:r>
        <w:rPr>
          <w:spacing w:val="-7"/>
          <w:sz w:val="22"/>
        </w:rPr>
        <w:t> </w:t>
      </w:r>
      <w:r>
        <w:rPr>
          <w:sz w:val="22"/>
        </w:rPr>
        <w:t>of</w:t>
      </w:r>
      <w:r>
        <w:rPr>
          <w:spacing w:val="-7"/>
          <w:sz w:val="22"/>
        </w:rPr>
        <w:t> </w:t>
      </w:r>
      <w:r>
        <w:rPr>
          <w:sz w:val="22"/>
        </w:rPr>
        <w:t>approved</w:t>
      </w:r>
      <w:r>
        <w:rPr>
          <w:spacing w:val="-5"/>
          <w:sz w:val="22"/>
        </w:rPr>
        <w:t> </w:t>
      </w:r>
      <w:r>
        <w:rPr>
          <w:sz w:val="22"/>
        </w:rPr>
        <w:t>gaming</w:t>
      </w:r>
      <w:r>
        <w:rPr>
          <w:spacing w:val="-8"/>
          <w:sz w:val="22"/>
        </w:rPr>
        <w:t> </w:t>
      </w:r>
      <w:r>
        <w:rPr>
          <w:sz w:val="22"/>
        </w:rPr>
        <w:t>machines</w:t>
      </w:r>
      <w:r>
        <w:rPr>
          <w:spacing w:val="-6"/>
          <w:sz w:val="22"/>
        </w:rPr>
        <w:t> </w:t>
      </w:r>
      <w:r>
        <w:rPr>
          <w:sz w:val="22"/>
        </w:rPr>
        <w:t>from</w:t>
      </w:r>
      <w:r>
        <w:rPr>
          <w:spacing w:val="-5"/>
          <w:sz w:val="22"/>
        </w:rPr>
        <w:t> </w:t>
      </w:r>
      <w:r>
        <w:rPr>
          <w:sz w:val="22"/>
        </w:rPr>
        <w:t>its</w:t>
      </w:r>
      <w:r>
        <w:rPr>
          <w:spacing w:val="-6"/>
          <w:sz w:val="22"/>
        </w:rPr>
        <w:t> </w:t>
      </w:r>
      <w:r>
        <w:rPr>
          <w:sz w:val="22"/>
        </w:rPr>
        <w:t>current</w:t>
      </w:r>
      <w:r>
        <w:rPr>
          <w:spacing w:val="-6"/>
          <w:sz w:val="22"/>
        </w:rPr>
        <w:t> </w:t>
      </w:r>
      <w:r>
        <w:rPr>
          <w:sz w:val="22"/>
        </w:rPr>
        <w:t>level</w:t>
      </w:r>
      <w:r>
        <w:rPr>
          <w:spacing w:val="-8"/>
          <w:sz w:val="22"/>
        </w:rPr>
        <w:t> </w:t>
      </w:r>
      <w:r>
        <w:rPr>
          <w:sz w:val="22"/>
        </w:rPr>
        <w:t>of</w:t>
      </w:r>
      <w:r>
        <w:rPr>
          <w:spacing w:val="-7"/>
          <w:sz w:val="22"/>
        </w:rPr>
        <w:t> </w:t>
      </w:r>
      <w:r>
        <w:rPr>
          <w:sz w:val="22"/>
        </w:rPr>
        <w:t>10</w:t>
      </w:r>
      <w:r>
        <w:rPr>
          <w:spacing w:val="-7"/>
          <w:sz w:val="22"/>
        </w:rPr>
        <w:t> </w:t>
      </w:r>
      <w:r>
        <w:rPr>
          <w:sz w:val="22"/>
        </w:rPr>
        <w:t>to the maximum permissible number of 20, an increase of 10 gaming machines.</w:t>
      </w:r>
    </w:p>
    <w:p>
      <w:pPr>
        <w:pStyle w:val="ListParagraph"/>
        <w:numPr>
          <w:ilvl w:val="0"/>
          <w:numId w:val="1"/>
        </w:numPr>
        <w:tabs>
          <w:tab w:pos="553" w:val="left" w:leader="none"/>
        </w:tabs>
        <w:spacing w:line="240" w:lineRule="auto" w:before="120" w:after="0"/>
        <w:ind w:left="552" w:right="121" w:hanging="425"/>
        <w:jc w:val="both"/>
        <w:rPr>
          <w:sz w:val="22"/>
        </w:rPr>
      </w:pPr>
      <w:r>
        <w:rPr>
          <w:sz w:val="22"/>
        </w:rPr>
        <w:t>The</w:t>
      </w:r>
      <w:r>
        <w:rPr>
          <w:spacing w:val="-15"/>
          <w:sz w:val="22"/>
        </w:rPr>
        <w:t> </w:t>
      </w:r>
      <w:r>
        <w:rPr>
          <w:sz w:val="22"/>
        </w:rPr>
        <w:t>Applicant</w:t>
      </w:r>
      <w:r>
        <w:rPr>
          <w:spacing w:val="-14"/>
          <w:sz w:val="22"/>
        </w:rPr>
        <w:t> </w:t>
      </w:r>
      <w:r>
        <w:rPr>
          <w:sz w:val="22"/>
        </w:rPr>
        <w:t>is</w:t>
      </w:r>
      <w:r>
        <w:rPr>
          <w:spacing w:val="-14"/>
          <w:sz w:val="22"/>
        </w:rPr>
        <w:t> </w:t>
      </w:r>
      <w:r>
        <w:rPr>
          <w:sz w:val="22"/>
        </w:rPr>
        <w:t>currently</w:t>
      </w:r>
      <w:r>
        <w:rPr>
          <w:spacing w:val="-14"/>
          <w:sz w:val="22"/>
        </w:rPr>
        <w:t> </w:t>
      </w:r>
      <w:r>
        <w:rPr>
          <w:sz w:val="22"/>
        </w:rPr>
        <w:t>the</w:t>
      </w:r>
      <w:r>
        <w:rPr>
          <w:spacing w:val="-14"/>
          <w:sz w:val="22"/>
        </w:rPr>
        <w:t> </w:t>
      </w:r>
      <w:r>
        <w:rPr>
          <w:sz w:val="22"/>
        </w:rPr>
        <w:t>holder</w:t>
      </w:r>
      <w:r>
        <w:rPr>
          <w:spacing w:val="-14"/>
          <w:sz w:val="22"/>
        </w:rPr>
        <w:t> </w:t>
      </w:r>
      <w:r>
        <w:rPr>
          <w:sz w:val="22"/>
        </w:rPr>
        <w:t>of</w:t>
      </w:r>
      <w:r>
        <w:rPr>
          <w:spacing w:val="-14"/>
          <w:sz w:val="22"/>
        </w:rPr>
        <w:t> </w:t>
      </w:r>
      <w:r>
        <w:rPr>
          <w:sz w:val="22"/>
        </w:rPr>
        <w:t>Gaming</w:t>
      </w:r>
      <w:r>
        <w:rPr>
          <w:spacing w:val="-14"/>
          <w:sz w:val="22"/>
        </w:rPr>
        <w:t> </w:t>
      </w:r>
      <w:r>
        <w:rPr>
          <w:sz w:val="22"/>
        </w:rPr>
        <w:t>Machine</w:t>
      </w:r>
      <w:r>
        <w:rPr>
          <w:spacing w:val="-14"/>
          <w:sz w:val="22"/>
        </w:rPr>
        <w:t> </w:t>
      </w:r>
      <w:r>
        <w:rPr>
          <w:sz w:val="22"/>
        </w:rPr>
        <w:t>Licence</w:t>
      </w:r>
      <w:r>
        <w:rPr>
          <w:spacing w:val="-14"/>
          <w:sz w:val="22"/>
        </w:rPr>
        <w:t> </w:t>
      </w:r>
      <w:r>
        <w:rPr>
          <w:sz w:val="22"/>
        </w:rPr>
        <w:t>GM216.</w:t>
      </w:r>
      <w:r>
        <w:rPr>
          <w:spacing w:val="-14"/>
          <w:sz w:val="22"/>
        </w:rPr>
        <w:t> </w:t>
      </w:r>
      <w:r>
        <w:rPr>
          <w:sz w:val="22"/>
        </w:rPr>
        <w:t>The</w:t>
      </w:r>
      <w:r>
        <w:rPr>
          <w:spacing w:val="-14"/>
          <w:sz w:val="22"/>
        </w:rPr>
        <w:t> </w:t>
      </w:r>
      <w:r>
        <w:rPr>
          <w:sz w:val="22"/>
        </w:rPr>
        <w:t>Applicant</w:t>
      </w:r>
      <w:r>
        <w:rPr>
          <w:spacing w:val="-15"/>
          <w:sz w:val="22"/>
        </w:rPr>
        <w:t> </w:t>
      </w:r>
      <w:r>
        <w:rPr>
          <w:sz w:val="22"/>
        </w:rPr>
        <w:t>also</w:t>
      </w:r>
      <w:r>
        <w:rPr>
          <w:spacing w:val="-14"/>
          <w:sz w:val="22"/>
        </w:rPr>
        <w:t> </w:t>
      </w:r>
      <w:r>
        <w:rPr>
          <w:sz w:val="22"/>
        </w:rPr>
        <w:t>holds</w:t>
      </w:r>
      <w:r>
        <w:rPr>
          <w:spacing w:val="-14"/>
          <w:sz w:val="22"/>
        </w:rPr>
        <w:t> </w:t>
      </w:r>
      <w:r>
        <w:rPr>
          <w:sz w:val="22"/>
        </w:rPr>
        <w:t>Liquor Licence 80102200 with a number of</w:t>
      </w:r>
      <w:r>
        <w:rPr>
          <w:spacing w:val="-2"/>
          <w:sz w:val="22"/>
        </w:rPr>
        <w:t> </w:t>
      </w:r>
      <w:r>
        <w:rPr>
          <w:sz w:val="22"/>
        </w:rPr>
        <w:t>liquor licence authorities including</w:t>
      </w:r>
      <w:r>
        <w:rPr>
          <w:spacing w:val="-1"/>
          <w:sz w:val="22"/>
        </w:rPr>
        <w:t> </w:t>
      </w:r>
      <w:r>
        <w:rPr>
          <w:sz w:val="22"/>
        </w:rPr>
        <w:t>a</w:t>
      </w:r>
      <w:r>
        <w:rPr>
          <w:spacing w:val="-1"/>
          <w:sz w:val="22"/>
        </w:rPr>
        <w:t> </w:t>
      </w:r>
      <w:r>
        <w:rPr>
          <w:sz w:val="22"/>
        </w:rPr>
        <w:t>public</w:t>
      </w:r>
      <w:r>
        <w:rPr>
          <w:spacing w:val="-1"/>
          <w:sz w:val="22"/>
        </w:rPr>
        <w:t> </w:t>
      </w:r>
      <w:r>
        <w:rPr>
          <w:sz w:val="22"/>
        </w:rPr>
        <w:t>bar authority. As noted above, the Todd Tavern is therefore a Category 1 licensed premises and, as a consequence, may be permitted to operate a maximum of 20 gaming machines at the Premises. If the additional gaming machines are approved I am satisfied that the number of gaming machines on the premises would be within the statutory limit of 20 gaming machines.</w:t>
      </w:r>
    </w:p>
    <w:p>
      <w:pPr>
        <w:spacing w:after="0" w:line="240" w:lineRule="auto"/>
        <w:jc w:val="both"/>
        <w:rPr>
          <w:sz w:val="22"/>
        </w:rPr>
        <w:sectPr>
          <w:pgSz w:w="12240" w:h="15840"/>
          <w:pgMar w:header="763" w:footer="866" w:top="1160" w:bottom="1060" w:left="780" w:right="780"/>
        </w:sectPr>
      </w:pPr>
    </w:p>
    <w:p>
      <w:pPr>
        <w:pStyle w:val="Heading2"/>
        <w:spacing w:before="90"/>
        <w:jc w:val="left"/>
      </w:pPr>
      <w:r>
        <w:rPr/>
        <w:t>Community</w:t>
      </w:r>
      <w:r>
        <w:rPr>
          <w:spacing w:val="-6"/>
        </w:rPr>
        <w:t> </w:t>
      </w:r>
      <w:r>
        <w:rPr/>
        <w:t>Impact</w:t>
      </w:r>
      <w:r>
        <w:rPr>
          <w:spacing w:val="-7"/>
        </w:rPr>
        <w:t> </w:t>
      </w:r>
      <w:r>
        <w:rPr>
          <w:spacing w:val="-2"/>
        </w:rPr>
        <w:t>Analysis</w:t>
      </w:r>
    </w:p>
    <w:p>
      <w:pPr>
        <w:pStyle w:val="ListParagraph"/>
        <w:numPr>
          <w:ilvl w:val="0"/>
          <w:numId w:val="1"/>
        </w:numPr>
        <w:tabs>
          <w:tab w:pos="555" w:val="left" w:leader="none"/>
        </w:tabs>
        <w:spacing w:line="240" w:lineRule="auto" w:before="123" w:after="0"/>
        <w:ind w:left="554" w:right="121" w:hanging="428"/>
        <w:jc w:val="left"/>
        <w:rPr>
          <w:sz w:val="22"/>
        </w:rPr>
      </w:pPr>
      <w:r>
        <w:rPr>
          <w:sz w:val="22"/>
        </w:rPr>
        <w:t>As</w:t>
      </w:r>
      <w:r>
        <w:rPr>
          <w:spacing w:val="40"/>
          <w:sz w:val="22"/>
        </w:rPr>
        <w:t> </w:t>
      </w:r>
      <w:r>
        <w:rPr>
          <w:sz w:val="22"/>
        </w:rPr>
        <w:t>required</w:t>
      </w:r>
      <w:r>
        <w:rPr>
          <w:spacing w:val="40"/>
          <w:sz w:val="22"/>
        </w:rPr>
        <w:t> </w:t>
      </w:r>
      <w:r>
        <w:rPr>
          <w:sz w:val="22"/>
        </w:rPr>
        <w:t>by</w:t>
      </w:r>
      <w:r>
        <w:rPr>
          <w:spacing w:val="40"/>
          <w:sz w:val="22"/>
        </w:rPr>
        <w:t> </w:t>
      </w:r>
      <w:r>
        <w:rPr>
          <w:sz w:val="22"/>
        </w:rPr>
        <w:t>section</w:t>
      </w:r>
      <w:r>
        <w:rPr>
          <w:spacing w:val="38"/>
          <w:sz w:val="22"/>
        </w:rPr>
        <w:t> </w:t>
      </w:r>
      <w:r>
        <w:rPr>
          <w:sz w:val="22"/>
        </w:rPr>
        <w:t>41A(1)</w:t>
      </w:r>
      <w:r>
        <w:rPr>
          <w:spacing w:val="40"/>
          <w:sz w:val="22"/>
        </w:rPr>
        <w:t> </w:t>
      </w:r>
      <w:r>
        <w:rPr>
          <w:sz w:val="22"/>
        </w:rPr>
        <w:t>of</w:t>
      </w:r>
      <w:r>
        <w:rPr>
          <w:spacing w:val="40"/>
          <w:sz w:val="22"/>
        </w:rPr>
        <w:t> </w:t>
      </w:r>
      <w:r>
        <w:rPr>
          <w:sz w:val="22"/>
        </w:rPr>
        <w:t>the</w:t>
      </w:r>
      <w:r>
        <w:rPr>
          <w:spacing w:val="40"/>
          <w:sz w:val="22"/>
        </w:rPr>
        <w:t> </w:t>
      </w:r>
      <w:r>
        <w:rPr>
          <w:sz w:val="22"/>
        </w:rPr>
        <w:t>Act,</w:t>
      </w:r>
      <w:r>
        <w:rPr>
          <w:spacing w:val="40"/>
          <w:sz w:val="22"/>
        </w:rPr>
        <w:t> </w:t>
      </w:r>
      <w:r>
        <w:rPr>
          <w:sz w:val="22"/>
        </w:rPr>
        <w:t>the</w:t>
      </w:r>
      <w:r>
        <w:rPr>
          <w:spacing w:val="40"/>
          <w:sz w:val="22"/>
        </w:rPr>
        <w:t> </w:t>
      </w:r>
      <w:r>
        <w:rPr>
          <w:sz w:val="22"/>
        </w:rPr>
        <w:t>application</w:t>
      </w:r>
      <w:r>
        <w:rPr>
          <w:spacing w:val="40"/>
          <w:sz w:val="22"/>
        </w:rPr>
        <w:t> </w:t>
      </w:r>
      <w:r>
        <w:rPr>
          <w:sz w:val="22"/>
        </w:rPr>
        <w:t>was</w:t>
      </w:r>
      <w:r>
        <w:rPr>
          <w:spacing w:val="40"/>
          <w:sz w:val="22"/>
        </w:rPr>
        <w:t> </w:t>
      </w:r>
      <w:r>
        <w:rPr>
          <w:sz w:val="22"/>
        </w:rPr>
        <w:t>accompanied</w:t>
      </w:r>
      <w:r>
        <w:rPr>
          <w:spacing w:val="40"/>
          <w:sz w:val="22"/>
        </w:rPr>
        <w:t> </w:t>
      </w:r>
      <w:r>
        <w:rPr>
          <w:sz w:val="22"/>
        </w:rPr>
        <w:t>by</w:t>
      </w:r>
      <w:r>
        <w:rPr>
          <w:spacing w:val="40"/>
          <w:sz w:val="22"/>
        </w:rPr>
        <w:t> </w:t>
      </w:r>
      <w:r>
        <w:rPr>
          <w:sz w:val="22"/>
        </w:rPr>
        <w:t>Community</w:t>
      </w:r>
      <w:r>
        <w:rPr>
          <w:spacing w:val="40"/>
          <w:sz w:val="22"/>
        </w:rPr>
        <w:t> </w:t>
      </w:r>
      <w:r>
        <w:rPr>
          <w:sz w:val="22"/>
        </w:rPr>
        <w:t>Impact Analysis (CIA) prepared by DNS Specialist Services.</w:t>
      </w:r>
    </w:p>
    <w:p>
      <w:pPr>
        <w:pStyle w:val="ListParagraph"/>
        <w:numPr>
          <w:ilvl w:val="0"/>
          <w:numId w:val="1"/>
        </w:numPr>
        <w:tabs>
          <w:tab w:pos="554" w:val="left" w:leader="none"/>
        </w:tabs>
        <w:spacing w:line="240" w:lineRule="auto" w:before="120" w:after="0"/>
        <w:ind w:left="554" w:right="0" w:hanging="428"/>
        <w:jc w:val="left"/>
        <w:rPr>
          <w:sz w:val="22"/>
        </w:rPr>
      </w:pPr>
      <w:r>
        <w:rPr>
          <w:sz w:val="22"/>
        </w:rPr>
        <w:t>Pursuant</w:t>
      </w:r>
      <w:r>
        <w:rPr>
          <w:spacing w:val="-3"/>
          <w:sz w:val="22"/>
        </w:rPr>
        <w:t> </w:t>
      </w:r>
      <w:r>
        <w:rPr>
          <w:sz w:val="22"/>
        </w:rPr>
        <w:t>to</w:t>
      </w:r>
      <w:r>
        <w:rPr>
          <w:spacing w:val="-6"/>
          <w:sz w:val="22"/>
        </w:rPr>
        <w:t> </w:t>
      </w:r>
      <w:r>
        <w:rPr>
          <w:sz w:val="22"/>
        </w:rPr>
        <w:t>section</w:t>
      </w:r>
      <w:r>
        <w:rPr>
          <w:spacing w:val="-3"/>
          <w:sz w:val="22"/>
        </w:rPr>
        <w:t> </w:t>
      </w:r>
      <w:r>
        <w:rPr>
          <w:sz w:val="22"/>
        </w:rPr>
        <w:t>41A(2)</w:t>
      </w:r>
      <w:r>
        <w:rPr>
          <w:spacing w:val="-2"/>
          <w:sz w:val="22"/>
        </w:rPr>
        <w:t> </w:t>
      </w:r>
      <w:r>
        <w:rPr>
          <w:sz w:val="22"/>
        </w:rPr>
        <w:t>of</w:t>
      </w:r>
      <w:r>
        <w:rPr>
          <w:spacing w:val="-3"/>
          <w:sz w:val="22"/>
        </w:rPr>
        <w:t> </w:t>
      </w:r>
      <w:r>
        <w:rPr>
          <w:sz w:val="22"/>
        </w:rPr>
        <w:t>the</w:t>
      </w:r>
      <w:r>
        <w:rPr>
          <w:spacing w:val="-2"/>
          <w:sz w:val="22"/>
        </w:rPr>
        <w:t> </w:t>
      </w:r>
      <w:r>
        <w:rPr>
          <w:sz w:val="22"/>
        </w:rPr>
        <w:t>Act,</w:t>
      </w:r>
      <w:r>
        <w:rPr>
          <w:spacing w:val="-5"/>
          <w:sz w:val="22"/>
        </w:rPr>
        <w:t> </w:t>
      </w:r>
      <w:r>
        <w:rPr>
          <w:sz w:val="22"/>
        </w:rPr>
        <w:t>the</w:t>
      </w:r>
      <w:r>
        <w:rPr>
          <w:spacing w:val="-4"/>
          <w:sz w:val="22"/>
        </w:rPr>
        <w:t> </w:t>
      </w:r>
      <w:r>
        <w:rPr>
          <w:sz w:val="22"/>
        </w:rPr>
        <w:t>CIA</w:t>
      </w:r>
      <w:r>
        <w:rPr>
          <w:spacing w:val="-6"/>
          <w:sz w:val="22"/>
        </w:rPr>
        <w:t> </w:t>
      </w:r>
      <w:r>
        <w:rPr>
          <w:sz w:val="22"/>
        </w:rPr>
        <w:t>must</w:t>
      </w:r>
      <w:r>
        <w:rPr>
          <w:spacing w:val="-5"/>
          <w:sz w:val="22"/>
        </w:rPr>
        <w:t> </w:t>
      </w:r>
      <w:r>
        <w:rPr>
          <w:sz w:val="22"/>
        </w:rPr>
        <w:t>provide</w:t>
      </w:r>
      <w:r>
        <w:rPr>
          <w:spacing w:val="-4"/>
          <w:sz w:val="22"/>
        </w:rPr>
        <w:t> </w:t>
      </w:r>
      <w:r>
        <w:rPr>
          <w:sz w:val="22"/>
        </w:rPr>
        <w:t>the</w:t>
      </w:r>
      <w:r>
        <w:rPr>
          <w:spacing w:val="-5"/>
          <w:sz w:val="22"/>
        </w:rPr>
        <w:t> </w:t>
      </w:r>
      <w:r>
        <w:rPr>
          <w:sz w:val="22"/>
        </w:rPr>
        <w:t>following</w:t>
      </w:r>
      <w:r>
        <w:rPr>
          <w:spacing w:val="-4"/>
          <w:sz w:val="22"/>
        </w:rPr>
        <w:t> </w:t>
      </w:r>
      <w:r>
        <w:rPr>
          <w:spacing w:val="-2"/>
          <w:sz w:val="22"/>
        </w:rPr>
        <w:t>details:</w:t>
      </w:r>
    </w:p>
    <w:p>
      <w:pPr>
        <w:pStyle w:val="ListParagraph"/>
        <w:numPr>
          <w:ilvl w:val="1"/>
          <w:numId w:val="1"/>
        </w:numPr>
        <w:tabs>
          <w:tab w:pos="1208" w:val="left" w:leader="none"/>
        </w:tabs>
        <w:spacing w:line="240" w:lineRule="auto" w:before="120" w:after="0"/>
        <w:ind w:left="1207" w:right="121" w:hanging="360"/>
        <w:jc w:val="both"/>
        <w:rPr>
          <w:i/>
          <w:sz w:val="22"/>
        </w:rPr>
      </w:pPr>
      <w:r>
        <w:rPr>
          <w:i/>
          <w:sz w:val="22"/>
        </w:rPr>
        <w:t>the suitability of the premises to which the application relates having regard to the size, layout and</w:t>
      </w:r>
      <w:r>
        <w:rPr>
          <w:i/>
          <w:sz w:val="22"/>
        </w:rPr>
        <w:t> facilities of the premises;</w:t>
      </w:r>
    </w:p>
    <w:p>
      <w:pPr>
        <w:pStyle w:val="ListParagraph"/>
        <w:numPr>
          <w:ilvl w:val="1"/>
          <w:numId w:val="1"/>
        </w:numPr>
        <w:tabs>
          <w:tab w:pos="1208" w:val="left" w:leader="none"/>
        </w:tabs>
        <w:spacing w:line="240" w:lineRule="auto" w:before="60" w:after="0"/>
        <w:ind w:left="1207" w:right="125" w:hanging="360"/>
        <w:jc w:val="both"/>
        <w:rPr>
          <w:i/>
          <w:sz w:val="22"/>
        </w:rPr>
      </w:pPr>
      <w:r>
        <w:rPr>
          <w:i/>
          <w:sz w:val="22"/>
        </w:rPr>
        <w:t>the suitability of the premises to which the application relates having regard to the primary activity</w:t>
      </w:r>
      <w:r>
        <w:rPr>
          <w:i/>
          <w:sz w:val="22"/>
        </w:rPr>
        <w:t> conducted at the premises;</w:t>
      </w:r>
    </w:p>
    <w:p>
      <w:pPr>
        <w:pStyle w:val="ListParagraph"/>
        <w:numPr>
          <w:ilvl w:val="1"/>
          <w:numId w:val="1"/>
        </w:numPr>
        <w:tabs>
          <w:tab w:pos="1208" w:val="left" w:leader="none"/>
        </w:tabs>
        <w:spacing w:line="240" w:lineRule="auto" w:before="60" w:after="0"/>
        <w:ind w:left="1207" w:right="120" w:hanging="360"/>
        <w:jc w:val="both"/>
        <w:rPr>
          <w:i/>
          <w:sz w:val="22"/>
        </w:rPr>
      </w:pPr>
      <w:r>
        <w:rPr>
          <w:i/>
          <w:sz w:val="22"/>
        </w:rPr>
        <w:t>the suitability of the location to which the application relates having regard to the population of the</w:t>
      </w:r>
      <w:r>
        <w:rPr>
          <w:i/>
          <w:sz w:val="22"/>
        </w:rPr>
        <w:t> local area, the proximity of the premises to other gaming venues and the proximity of the premises to sensitive areas such as schools, shopping centres, other community congregation facilities, welfare agencies, banks and pawn brokers;</w:t>
      </w:r>
    </w:p>
    <w:p>
      <w:pPr>
        <w:pStyle w:val="ListParagraph"/>
        <w:numPr>
          <w:ilvl w:val="1"/>
          <w:numId w:val="1"/>
        </w:numPr>
        <w:tabs>
          <w:tab w:pos="1208" w:val="left" w:leader="none"/>
        </w:tabs>
        <w:spacing w:line="240" w:lineRule="auto" w:before="60" w:after="0"/>
        <w:ind w:left="1207" w:right="0" w:hanging="361"/>
        <w:jc w:val="both"/>
        <w:rPr>
          <w:i/>
          <w:sz w:val="22"/>
        </w:rPr>
      </w:pPr>
      <w:r>
        <w:rPr>
          <w:i/>
          <w:sz w:val="22"/>
        </w:rPr>
        <w:t>the</w:t>
      </w:r>
      <w:r>
        <w:rPr>
          <w:i/>
          <w:spacing w:val="-8"/>
          <w:sz w:val="22"/>
        </w:rPr>
        <w:t> </w:t>
      </w:r>
      <w:r>
        <w:rPr>
          <w:i/>
          <w:sz w:val="22"/>
        </w:rPr>
        <w:t>appropriateness</w:t>
      </w:r>
      <w:r>
        <w:rPr>
          <w:i/>
          <w:spacing w:val="-6"/>
          <w:sz w:val="22"/>
        </w:rPr>
        <w:t> </w:t>
      </w:r>
      <w:r>
        <w:rPr>
          <w:i/>
          <w:sz w:val="22"/>
        </w:rPr>
        <w:t>of</w:t>
      </w:r>
      <w:r>
        <w:rPr>
          <w:i/>
          <w:spacing w:val="-8"/>
          <w:sz w:val="22"/>
        </w:rPr>
        <w:t> </w:t>
      </w:r>
      <w:r>
        <w:rPr>
          <w:i/>
          <w:sz w:val="22"/>
        </w:rPr>
        <w:t>problem</w:t>
      </w:r>
      <w:r>
        <w:rPr>
          <w:i/>
          <w:spacing w:val="-9"/>
          <w:sz w:val="22"/>
        </w:rPr>
        <w:t> </w:t>
      </w:r>
      <w:r>
        <w:rPr>
          <w:i/>
          <w:sz w:val="22"/>
        </w:rPr>
        <w:t>gambling</w:t>
      </w:r>
      <w:r>
        <w:rPr>
          <w:i/>
          <w:spacing w:val="-5"/>
          <w:sz w:val="22"/>
        </w:rPr>
        <w:t> </w:t>
      </w:r>
      <w:r>
        <w:rPr>
          <w:i/>
          <w:sz w:val="22"/>
        </w:rPr>
        <w:t>risk</w:t>
      </w:r>
      <w:r>
        <w:rPr>
          <w:i/>
          <w:spacing w:val="-7"/>
          <w:sz w:val="22"/>
        </w:rPr>
        <w:t> </w:t>
      </w:r>
      <w:r>
        <w:rPr>
          <w:i/>
          <w:sz w:val="22"/>
        </w:rPr>
        <w:t>management</w:t>
      </w:r>
      <w:r>
        <w:rPr>
          <w:i/>
          <w:spacing w:val="-6"/>
          <w:sz w:val="22"/>
        </w:rPr>
        <w:t> </w:t>
      </w:r>
      <w:r>
        <w:rPr>
          <w:i/>
          <w:sz w:val="22"/>
        </w:rPr>
        <w:t>and</w:t>
      </w:r>
      <w:r>
        <w:rPr>
          <w:i/>
          <w:spacing w:val="-4"/>
          <w:sz w:val="22"/>
        </w:rPr>
        <w:t> </w:t>
      </w:r>
      <w:r>
        <w:rPr>
          <w:i/>
          <w:sz w:val="22"/>
        </w:rPr>
        <w:t>responsible</w:t>
      </w:r>
      <w:r>
        <w:rPr>
          <w:i/>
          <w:spacing w:val="-7"/>
          <w:sz w:val="22"/>
        </w:rPr>
        <w:t> </w:t>
      </w:r>
      <w:r>
        <w:rPr>
          <w:i/>
          <w:sz w:val="22"/>
        </w:rPr>
        <w:t>gambling</w:t>
      </w:r>
      <w:r>
        <w:rPr>
          <w:i/>
          <w:spacing w:val="-5"/>
          <w:sz w:val="22"/>
        </w:rPr>
        <w:t> </w:t>
      </w:r>
      <w:r>
        <w:rPr>
          <w:i/>
          <w:spacing w:val="-2"/>
          <w:sz w:val="22"/>
        </w:rPr>
        <w:t>strategies;</w:t>
      </w:r>
    </w:p>
    <w:p>
      <w:pPr>
        <w:pStyle w:val="ListParagraph"/>
        <w:numPr>
          <w:ilvl w:val="1"/>
          <w:numId w:val="1"/>
        </w:numPr>
        <w:tabs>
          <w:tab w:pos="1208" w:val="left" w:leader="none"/>
        </w:tabs>
        <w:spacing w:line="240" w:lineRule="auto" w:before="60" w:after="0"/>
        <w:ind w:left="1207" w:right="120" w:hanging="360"/>
        <w:jc w:val="both"/>
        <w:rPr>
          <w:i/>
          <w:sz w:val="22"/>
        </w:rPr>
      </w:pPr>
      <w:r>
        <w:rPr>
          <w:i/>
          <w:sz w:val="22"/>
        </w:rPr>
        <w:t>economic impact of the proposal including contribution to the community, employment creation and</w:t>
      </w:r>
      <w:r>
        <w:rPr>
          <w:i/>
          <w:sz w:val="22"/>
        </w:rPr>
        <w:t> significance or reliance of the venue to or on tourism.</w:t>
      </w:r>
    </w:p>
    <w:p>
      <w:pPr>
        <w:pStyle w:val="BodyText"/>
        <w:spacing w:before="0"/>
        <w:ind w:left="0" w:firstLine="0"/>
        <w:jc w:val="left"/>
        <w:rPr>
          <w:i/>
          <w:sz w:val="20"/>
        </w:rPr>
      </w:pPr>
    </w:p>
    <w:p>
      <w:pPr>
        <w:pStyle w:val="Heading2"/>
      </w:pPr>
      <w:r>
        <w:rPr/>
        <w:t>Suitability</w:t>
      </w:r>
      <w:r>
        <w:rPr>
          <w:spacing w:val="-5"/>
        </w:rPr>
        <w:t> </w:t>
      </w:r>
      <w:r>
        <w:rPr/>
        <w:t>of</w:t>
      </w:r>
      <w:r>
        <w:rPr>
          <w:spacing w:val="-4"/>
        </w:rPr>
        <w:t> </w:t>
      </w:r>
      <w:r>
        <w:rPr/>
        <w:t>Premises</w:t>
      </w:r>
      <w:r>
        <w:rPr>
          <w:spacing w:val="-5"/>
        </w:rPr>
        <w:t> </w:t>
      </w:r>
      <w:r>
        <w:rPr/>
        <w:t>–</w:t>
      </w:r>
      <w:r>
        <w:rPr>
          <w:spacing w:val="-3"/>
        </w:rPr>
        <w:t> </w:t>
      </w:r>
      <w:r>
        <w:rPr/>
        <w:t>size,</w:t>
      </w:r>
      <w:r>
        <w:rPr>
          <w:spacing w:val="-3"/>
        </w:rPr>
        <w:t> </w:t>
      </w:r>
      <w:r>
        <w:rPr/>
        <w:t>layout</w:t>
      </w:r>
      <w:r>
        <w:rPr>
          <w:spacing w:val="-5"/>
        </w:rPr>
        <w:t> </w:t>
      </w:r>
      <w:r>
        <w:rPr/>
        <w:t>and</w:t>
      </w:r>
      <w:r>
        <w:rPr>
          <w:spacing w:val="-4"/>
        </w:rPr>
        <w:t> </w:t>
      </w:r>
      <w:r>
        <w:rPr>
          <w:spacing w:val="-2"/>
        </w:rPr>
        <w:t>facilities</w:t>
      </w:r>
    </w:p>
    <w:p>
      <w:pPr>
        <w:pStyle w:val="ListParagraph"/>
        <w:numPr>
          <w:ilvl w:val="0"/>
          <w:numId w:val="1"/>
        </w:numPr>
        <w:tabs>
          <w:tab w:pos="555" w:val="left" w:leader="none"/>
        </w:tabs>
        <w:spacing w:line="240" w:lineRule="auto" w:before="120" w:after="0"/>
        <w:ind w:left="554" w:right="123" w:hanging="428"/>
        <w:jc w:val="both"/>
        <w:rPr>
          <w:sz w:val="22"/>
        </w:rPr>
      </w:pPr>
      <w:r>
        <w:rPr>
          <w:sz w:val="22"/>
        </w:rPr>
        <w:t>There are no structural alterations currently planned for the premises. Instead the additional gaming machines</w:t>
      </w:r>
      <w:r>
        <w:rPr>
          <w:spacing w:val="-15"/>
          <w:sz w:val="22"/>
        </w:rPr>
        <w:t> </w:t>
      </w:r>
      <w:r>
        <w:rPr>
          <w:sz w:val="22"/>
        </w:rPr>
        <w:t>will</w:t>
      </w:r>
      <w:r>
        <w:rPr>
          <w:spacing w:val="-14"/>
          <w:sz w:val="22"/>
        </w:rPr>
        <w:t> </w:t>
      </w:r>
      <w:r>
        <w:rPr>
          <w:sz w:val="22"/>
        </w:rPr>
        <w:t>be</w:t>
      </w:r>
      <w:r>
        <w:rPr>
          <w:spacing w:val="-14"/>
          <w:sz w:val="22"/>
        </w:rPr>
        <w:t> </w:t>
      </w:r>
      <w:r>
        <w:rPr>
          <w:sz w:val="22"/>
        </w:rPr>
        <w:t>located</w:t>
      </w:r>
      <w:r>
        <w:rPr>
          <w:spacing w:val="-14"/>
          <w:sz w:val="22"/>
        </w:rPr>
        <w:t> </w:t>
      </w:r>
      <w:r>
        <w:rPr>
          <w:sz w:val="22"/>
        </w:rPr>
        <w:t>within</w:t>
      </w:r>
      <w:r>
        <w:rPr>
          <w:spacing w:val="-14"/>
          <w:sz w:val="22"/>
        </w:rPr>
        <w:t> </w:t>
      </w:r>
      <w:r>
        <w:rPr>
          <w:sz w:val="22"/>
        </w:rPr>
        <w:t>the</w:t>
      </w:r>
      <w:r>
        <w:rPr>
          <w:spacing w:val="-14"/>
          <w:sz w:val="22"/>
        </w:rPr>
        <w:t> </w:t>
      </w:r>
      <w:r>
        <w:rPr>
          <w:sz w:val="22"/>
        </w:rPr>
        <w:t>current</w:t>
      </w:r>
      <w:r>
        <w:rPr>
          <w:spacing w:val="-14"/>
          <w:sz w:val="22"/>
        </w:rPr>
        <w:t> </w:t>
      </w:r>
      <w:r>
        <w:rPr>
          <w:sz w:val="22"/>
        </w:rPr>
        <w:t>approved</w:t>
      </w:r>
      <w:r>
        <w:rPr>
          <w:spacing w:val="-14"/>
          <w:sz w:val="22"/>
        </w:rPr>
        <w:t> </w:t>
      </w:r>
      <w:r>
        <w:rPr>
          <w:sz w:val="22"/>
        </w:rPr>
        <w:t>gaming</w:t>
      </w:r>
      <w:r>
        <w:rPr>
          <w:spacing w:val="-14"/>
          <w:sz w:val="22"/>
        </w:rPr>
        <w:t> </w:t>
      </w:r>
      <w:r>
        <w:rPr>
          <w:sz w:val="22"/>
        </w:rPr>
        <w:t>room</w:t>
      </w:r>
      <w:r>
        <w:rPr>
          <w:spacing w:val="-14"/>
          <w:sz w:val="22"/>
        </w:rPr>
        <w:t> </w:t>
      </w:r>
      <w:r>
        <w:rPr>
          <w:sz w:val="22"/>
        </w:rPr>
        <w:t>footprint.</w:t>
      </w:r>
      <w:r>
        <w:rPr>
          <w:spacing w:val="-13"/>
          <w:sz w:val="22"/>
        </w:rPr>
        <w:t> </w:t>
      </w:r>
      <w:r>
        <w:rPr>
          <w:sz w:val="22"/>
        </w:rPr>
        <w:t>Should</w:t>
      </w:r>
      <w:r>
        <w:rPr>
          <w:spacing w:val="-12"/>
          <w:sz w:val="22"/>
        </w:rPr>
        <w:t> </w:t>
      </w:r>
      <w:r>
        <w:rPr>
          <w:sz w:val="22"/>
        </w:rPr>
        <w:t>this</w:t>
      </w:r>
      <w:r>
        <w:rPr>
          <w:spacing w:val="-15"/>
          <w:sz w:val="22"/>
        </w:rPr>
        <w:t> </w:t>
      </w:r>
      <w:r>
        <w:rPr>
          <w:sz w:val="22"/>
        </w:rPr>
        <w:t>change,</w:t>
      </w:r>
      <w:r>
        <w:rPr>
          <w:spacing w:val="-13"/>
          <w:sz w:val="22"/>
        </w:rPr>
        <w:t> </w:t>
      </w:r>
      <w:r>
        <w:rPr>
          <w:sz w:val="22"/>
        </w:rPr>
        <w:t>it</w:t>
      </w:r>
      <w:r>
        <w:rPr>
          <w:spacing w:val="-14"/>
          <w:sz w:val="22"/>
        </w:rPr>
        <w:t> </w:t>
      </w:r>
      <w:r>
        <w:rPr>
          <w:sz w:val="22"/>
        </w:rPr>
        <w:t>would be incumbent on the Applicant to lodge a future application seeking approval to modify the gaming machine space and which, if required, would be considered separately to this application.</w:t>
      </w:r>
    </w:p>
    <w:p>
      <w:pPr>
        <w:pStyle w:val="BodyText"/>
        <w:spacing w:before="0"/>
        <w:ind w:left="0" w:firstLine="0"/>
        <w:jc w:val="left"/>
        <w:rPr>
          <w:sz w:val="20"/>
        </w:rPr>
      </w:pPr>
    </w:p>
    <w:p>
      <w:pPr>
        <w:pStyle w:val="Heading2"/>
      </w:pPr>
      <w:r>
        <w:rPr/>
        <w:t>Suitability</w:t>
      </w:r>
      <w:r>
        <w:rPr>
          <w:spacing w:val="-6"/>
        </w:rPr>
        <w:t> </w:t>
      </w:r>
      <w:r>
        <w:rPr/>
        <w:t>of</w:t>
      </w:r>
      <w:r>
        <w:rPr>
          <w:spacing w:val="-5"/>
        </w:rPr>
        <w:t> </w:t>
      </w:r>
      <w:r>
        <w:rPr/>
        <w:t>Premises</w:t>
      </w:r>
      <w:r>
        <w:rPr>
          <w:spacing w:val="-6"/>
        </w:rPr>
        <w:t> </w:t>
      </w:r>
      <w:r>
        <w:rPr/>
        <w:t>–</w:t>
      </w:r>
      <w:r>
        <w:rPr>
          <w:spacing w:val="-4"/>
        </w:rPr>
        <w:t> </w:t>
      </w:r>
      <w:r>
        <w:rPr/>
        <w:t>primary</w:t>
      </w:r>
      <w:r>
        <w:rPr>
          <w:spacing w:val="-3"/>
        </w:rPr>
        <w:t> </w:t>
      </w:r>
      <w:r>
        <w:rPr>
          <w:spacing w:val="-2"/>
        </w:rPr>
        <w:t>activity</w:t>
      </w:r>
    </w:p>
    <w:p>
      <w:pPr>
        <w:pStyle w:val="ListParagraph"/>
        <w:numPr>
          <w:ilvl w:val="0"/>
          <w:numId w:val="1"/>
        </w:numPr>
        <w:tabs>
          <w:tab w:pos="555" w:val="left" w:leader="none"/>
        </w:tabs>
        <w:spacing w:line="240" w:lineRule="auto" w:before="120" w:after="0"/>
        <w:ind w:left="554" w:right="122" w:hanging="428"/>
        <w:jc w:val="both"/>
        <w:rPr>
          <w:sz w:val="22"/>
        </w:rPr>
      </w:pPr>
      <w:r>
        <w:rPr>
          <w:sz w:val="22"/>
        </w:rPr>
        <w:t>Todd Tavern was first established in 1957, it was originally called the Riverside Hotel, then the Desert Inn Hotel and currently the Todd Tavern.</w:t>
      </w:r>
    </w:p>
    <w:p>
      <w:pPr>
        <w:pStyle w:val="ListParagraph"/>
        <w:numPr>
          <w:ilvl w:val="0"/>
          <w:numId w:val="1"/>
        </w:numPr>
        <w:tabs>
          <w:tab w:pos="555" w:val="left" w:leader="none"/>
        </w:tabs>
        <w:spacing w:line="240" w:lineRule="auto" w:before="120" w:after="0"/>
        <w:ind w:left="554" w:right="121" w:hanging="428"/>
        <w:jc w:val="both"/>
        <w:rPr>
          <w:sz w:val="22"/>
        </w:rPr>
      </w:pPr>
      <w:r>
        <w:rPr>
          <w:sz w:val="22"/>
        </w:rPr>
        <w:t>Information contained in the CIA indicates that following acquisition of the Premises the Applicant intends to undertake extensive renovations of the second-floor accommodation, which has not been utilised for some time.</w:t>
      </w:r>
    </w:p>
    <w:p>
      <w:pPr>
        <w:pStyle w:val="ListParagraph"/>
        <w:numPr>
          <w:ilvl w:val="0"/>
          <w:numId w:val="1"/>
        </w:numPr>
        <w:tabs>
          <w:tab w:pos="555" w:val="left" w:leader="none"/>
        </w:tabs>
        <w:spacing w:line="240" w:lineRule="auto" w:before="120" w:after="0"/>
        <w:ind w:left="554" w:right="123" w:hanging="428"/>
        <w:jc w:val="both"/>
        <w:rPr>
          <w:sz w:val="22"/>
        </w:rPr>
      </w:pPr>
      <w:r>
        <w:rPr>
          <w:sz w:val="22"/>
        </w:rPr>
        <w:t>Additional</w:t>
      </w:r>
      <w:r>
        <w:rPr>
          <w:spacing w:val="-14"/>
          <w:sz w:val="22"/>
        </w:rPr>
        <w:t> </w:t>
      </w:r>
      <w:r>
        <w:rPr>
          <w:sz w:val="22"/>
        </w:rPr>
        <w:t>revenue</w:t>
      </w:r>
      <w:r>
        <w:rPr>
          <w:spacing w:val="-13"/>
          <w:sz w:val="22"/>
        </w:rPr>
        <w:t> </w:t>
      </w:r>
      <w:r>
        <w:rPr>
          <w:sz w:val="22"/>
        </w:rPr>
        <w:t>streams</w:t>
      </w:r>
      <w:r>
        <w:rPr>
          <w:spacing w:val="-12"/>
          <w:sz w:val="22"/>
        </w:rPr>
        <w:t> </w:t>
      </w:r>
      <w:r>
        <w:rPr>
          <w:sz w:val="22"/>
        </w:rPr>
        <w:t>include</w:t>
      </w:r>
      <w:r>
        <w:rPr>
          <w:spacing w:val="-14"/>
          <w:sz w:val="22"/>
        </w:rPr>
        <w:t> </w:t>
      </w:r>
      <w:r>
        <w:rPr>
          <w:sz w:val="22"/>
        </w:rPr>
        <w:t>employment</w:t>
      </w:r>
      <w:r>
        <w:rPr>
          <w:spacing w:val="-15"/>
          <w:sz w:val="22"/>
        </w:rPr>
        <w:t> </w:t>
      </w:r>
      <w:r>
        <w:rPr>
          <w:sz w:val="22"/>
        </w:rPr>
        <w:t>opportunities</w:t>
      </w:r>
      <w:r>
        <w:rPr>
          <w:spacing w:val="-14"/>
          <w:sz w:val="22"/>
        </w:rPr>
        <w:t> </w:t>
      </w:r>
      <w:r>
        <w:rPr>
          <w:sz w:val="22"/>
        </w:rPr>
        <w:t>and</w:t>
      </w:r>
      <w:r>
        <w:rPr>
          <w:spacing w:val="-13"/>
          <w:sz w:val="22"/>
        </w:rPr>
        <w:t> </w:t>
      </w:r>
      <w:r>
        <w:rPr>
          <w:sz w:val="22"/>
        </w:rPr>
        <w:t>increased</w:t>
      </w:r>
      <w:r>
        <w:rPr>
          <w:spacing w:val="-12"/>
          <w:sz w:val="22"/>
        </w:rPr>
        <w:t> </w:t>
      </w:r>
      <w:r>
        <w:rPr>
          <w:sz w:val="22"/>
        </w:rPr>
        <w:t>opportunities</w:t>
      </w:r>
      <w:r>
        <w:rPr>
          <w:spacing w:val="-12"/>
          <w:sz w:val="22"/>
        </w:rPr>
        <w:t> </w:t>
      </w:r>
      <w:r>
        <w:rPr>
          <w:sz w:val="22"/>
        </w:rPr>
        <w:t>for</w:t>
      </w:r>
      <w:r>
        <w:rPr>
          <w:spacing w:val="-15"/>
          <w:sz w:val="22"/>
        </w:rPr>
        <w:t> </w:t>
      </w:r>
      <w:r>
        <w:rPr>
          <w:sz w:val="22"/>
        </w:rPr>
        <w:t>delivering further community benefits in the way of entertainment, food, beverage, accommodation, and tourism </w:t>
      </w:r>
      <w:r>
        <w:rPr>
          <w:spacing w:val="-2"/>
          <w:sz w:val="22"/>
        </w:rPr>
        <w:t>experiences.</w:t>
      </w:r>
    </w:p>
    <w:p>
      <w:pPr>
        <w:pStyle w:val="BodyText"/>
        <w:spacing w:before="1"/>
        <w:ind w:left="0" w:firstLine="0"/>
        <w:jc w:val="left"/>
        <w:rPr>
          <w:sz w:val="20"/>
        </w:rPr>
      </w:pPr>
    </w:p>
    <w:p>
      <w:pPr>
        <w:pStyle w:val="Heading2"/>
        <w:ind w:right="123"/>
      </w:pPr>
      <w:r>
        <w:rPr/>
        <w:t>Suitability</w:t>
      </w:r>
      <w:r>
        <w:rPr>
          <w:spacing w:val="-14"/>
        </w:rPr>
        <w:t> </w:t>
      </w:r>
      <w:r>
        <w:rPr/>
        <w:t>of</w:t>
      </w:r>
      <w:r>
        <w:rPr>
          <w:spacing w:val="-13"/>
        </w:rPr>
        <w:t> </w:t>
      </w:r>
      <w:r>
        <w:rPr/>
        <w:t>Location</w:t>
      </w:r>
      <w:r>
        <w:rPr>
          <w:spacing w:val="-14"/>
        </w:rPr>
        <w:t> </w:t>
      </w:r>
      <w:r>
        <w:rPr/>
        <w:t>-</w:t>
      </w:r>
      <w:r>
        <w:rPr>
          <w:spacing w:val="-13"/>
        </w:rPr>
        <w:t> </w:t>
      </w:r>
      <w:r>
        <w:rPr/>
        <w:t>population</w:t>
      </w:r>
      <w:r>
        <w:rPr>
          <w:spacing w:val="-13"/>
        </w:rPr>
        <w:t> </w:t>
      </w:r>
      <w:r>
        <w:rPr/>
        <w:t>of</w:t>
      </w:r>
      <w:r>
        <w:rPr>
          <w:spacing w:val="-14"/>
        </w:rPr>
        <w:t> </w:t>
      </w:r>
      <w:r>
        <w:rPr/>
        <w:t>local</w:t>
      </w:r>
      <w:r>
        <w:rPr>
          <w:spacing w:val="-13"/>
        </w:rPr>
        <w:t> </w:t>
      </w:r>
      <w:r>
        <w:rPr/>
        <w:t>area,</w:t>
      </w:r>
      <w:r>
        <w:rPr>
          <w:spacing w:val="-13"/>
        </w:rPr>
        <w:t> </w:t>
      </w:r>
      <w:r>
        <w:rPr/>
        <w:t>proximity</w:t>
      </w:r>
      <w:r>
        <w:rPr>
          <w:spacing w:val="-14"/>
        </w:rPr>
        <w:t> </w:t>
      </w:r>
      <w:r>
        <w:rPr/>
        <w:t>to</w:t>
      </w:r>
      <w:r>
        <w:rPr>
          <w:spacing w:val="-13"/>
        </w:rPr>
        <w:t> </w:t>
      </w:r>
      <w:r>
        <w:rPr/>
        <w:t>other</w:t>
      </w:r>
      <w:r>
        <w:rPr>
          <w:spacing w:val="-14"/>
        </w:rPr>
        <w:t> </w:t>
      </w:r>
      <w:r>
        <w:rPr/>
        <w:t>gaming</w:t>
      </w:r>
      <w:r>
        <w:rPr>
          <w:spacing w:val="-13"/>
        </w:rPr>
        <w:t> </w:t>
      </w:r>
      <w:r>
        <w:rPr/>
        <w:t>venues</w:t>
      </w:r>
      <w:r>
        <w:rPr>
          <w:spacing w:val="-13"/>
        </w:rPr>
        <w:t> </w:t>
      </w:r>
      <w:r>
        <w:rPr/>
        <w:t>and</w:t>
      </w:r>
      <w:r>
        <w:rPr>
          <w:spacing w:val="-14"/>
        </w:rPr>
        <w:t> </w:t>
      </w:r>
      <w:r>
        <w:rPr/>
        <w:t>proximity</w:t>
      </w:r>
      <w:r>
        <w:rPr>
          <w:spacing w:val="-13"/>
        </w:rPr>
        <w:t> </w:t>
      </w:r>
      <w:r>
        <w:rPr/>
        <w:t>to</w:t>
      </w:r>
      <w:r>
        <w:rPr>
          <w:spacing w:val="-13"/>
        </w:rPr>
        <w:t> </w:t>
      </w:r>
      <w:r>
        <w:rPr/>
        <w:t>sensitive </w:t>
      </w:r>
      <w:r>
        <w:rPr>
          <w:spacing w:val="-4"/>
        </w:rPr>
        <w:t>areas</w:t>
      </w:r>
    </w:p>
    <w:p>
      <w:pPr>
        <w:pStyle w:val="ListParagraph"/>
        <w:numPr>
          <w:ilvl w:val="0"/>
          <w:numId w:val="1"/>
        </w:numPr>
        <w:tabs>
          <w:tab w:pos="555" w:val="left" w:leader="none"/>
        </w:tabs>
        <w:spacing w:line="240" w:lineRule="auto" w:before="120" w:after="0"/>
        <w:ind w:left="554" w:right="123" w:hanging="428"/>
        <w:jc w:val="both"/>
        <w:rPr>
          <w:sz w:val="22"/>
        </w:rPr>
      </w:pPr>
      <w:r>
        <w:rPr>
          <w:sz w:val="22"/>
        </w:rPr>
        <w:t>The</w:t>
      </w:r>
      <w:r>
        <w:rPr>
          <w:spacing w:val="-5"/>
          <w:sz w:val="22"/>
        </w:rPr>
        <w:t> </w:t>
      </w:r>
      <w:r>
        <w:rPr>
          <w:sz w:val="22"/>
        </w:rPr>
        <w:t>Premises</w:t>
      </w:r>
      <w:r>
        <w:rPr>
          <w:spacing w:val="-5"/>
          <w:sz w:val="22"/>
        </w:rPr>
        <w:t> </w:t>
      </w:r>
      <w:r>
        <w:rPr>
          <w:sz w:val="22"/>
        </w:rPr>
        <w:t>is</w:t>
      </w:r>
      <w:r>
        <w:rPr>
          <w:spacing w:val="-8"/>
          <w:sz w:val="22"/>
        </w:rPr>
        <w:t> </w:t>
      </w:r>
      <w:r>
        <w:rPr>
          <w:sz w:val="22"/>
        </w:rPr>
        <w:t>located</w:t>
      </w:r>
      <w:r>
        <w:rPr>
          <w:spacing w:val="-5"/>
          <w:sz w:val="22"/>
        </w:rPr>
        <w:t> </w:t>
      </w:r>
      <w:r>
        <w:rPr>
          <w:sz w:val="22"/>
        </w:rPr>
        <w:t>centrally</w:t>
      </w:r>
      <w:r>
        <w:rPr>
          <w:spacing w:val="-7"/>
          <w:sz w:val="22"/>
        </w:rPr>
        <w:t> </w:t>
      </w:r>
      <w:r>
        <w:rPr>
          <w:sz w:val="22"/>
        </w:rPr>
        <w:t>within</w:t>
      </w:r>
      <w:r>
        <w:rPr>
          <w:spacing w:val="-7"/>
          <w:sz w:val="22"/>
        </w:rPr>
        <w:t> </w:t>
      </w:r>
      <w:r>
        <w:rPr>
          <w:sz w:val="22"/>
        </w:rPr>
        <w:t>the</w:t>
      </w:r>
      <w:r>
        <w:rPr>
          <w:spacing w:val="-5"/>
          <w:sz w:val="22"/>
        </w:rPr>
        <w:t> </w:t>
      </w:r>
      <w:r>
        <w:rPr>
          <w:sz w:val="22"/>
        </w:rPr>
        <w:t>Alice</w:t>
      </w:r>
      <w:r>
        <w:rPr>
          <w:spacing w:val="-5"/>
          <w:sz w:val="22"/>
        </w:rPr>
        <w:t> </w:t>
      </w:r>
      <w:r>
        <w:rPr>
          <w:sz w:val="22"/>
        </w:rPr>
        <w:t>Springs</w:t>
      </w:r>
      <w:r>
        <w:rPr>
          <w:spacing w:val="-5"/>
          <w:sz w:val="22"/>
        </w:rPr>
        <w:t> </w:t>
      </w:r>
      <w:r>
        <w:rPr>
          <w:sz w:val="22"/>
        </w:rPr>
        <w:t>CBD,</w:t>
      </w:r>
      <w:r>
        <w:rPr>
          <w:spacing w:val="-6"/>
          <w:sz w:val="22"/>
        </w:rPr>
        <w:t> </w:t>
      </w:r>
      <w:r>
        <w:rPr>
          <w:sz w:val="22"/>
        </w:rPr>
        <w:t>in</w:t>
      </w:r>
      <w:r>
        <w:rPr>
          <w:spacing w:val="-9"/>
          <w:sz w:val="22"/>
        </w:rPr>
        <w:t> </w:t>
      </w:r>
      <w:r>
        <w:rPr>
          <w:sz w:val="22"/>
        </w:rPr>
        <w:t>close</w:t>
      </w:r>
      <w:r>
        <w:rPr>
          <w:spacing w:val="-7"/>
          <w:sz w:val="22"/>
        </w:rPr>
        <w:t> </w:t>
      </w:r>
      <w:r>
        <w:rPr>
          <w:sz w:val="22"/>
        </w:rPr>
        <w:t>proximity</w:t>
      </w:r>
      <w:r>
        <w:rPr>
          <w:spacing w:val="-7"/>
          <w:sz w:val="22"/>
        </w:rPr>
        <w:t> </w:t>
      </w:r>
      <w:r>
        <w:rPr>
          <w:sz w:val="22"/>
        </w:rPr>
        <w:t>to</w:t>
      </w:r>
      <w:r>
        <w:rPr>
          <w:spacing w:val="-6"/>
          <w:sz w:val="22"/>
        </w:rPr>
        <w:t> </w:t>
      </w:r>
      <w:r>
        <w:rPr>
          <w:sz w:val="22"/>
        </w:rPr>
        <w:t>the</w:t>
      </w:r>
      <w:r>
        <w:rPr>
          <w:spacing w:val="-5"/>
          <w:sz w:val="22"/>
        </w:rPr>
        <w:t> </w:t>
      </w:r>
      <w:r>
        <w:rPr>
          <w:sz w:val="22"/>
        </w:rPr>
        <w:t>town</w:t>
      </w:r>
      <w:r>
        <w:rPr>
          <w:spacing w:val="-9"/>
          <w:sz w:val="22"/>
        </w:rPr>
        <w:t> </w:t>
      </w:r>
      <w:r>
        <w:rPr>
          <w:sz w:val="22"/>
        </w:rPr>
        <w:t>centre</w:t>
      </w:r>
      <w:r>
        <w:rPr>
          <w:spacing w:val="-10"/>
          <w:sz w:val="22"/>
        </w:rPr>
        <w:t> </w:t>
      </w:r>
      <w:r>
        <w:rPr>
          <w:sz w:val="22"/>
        </w:rPr>
        <w:t>and the</w:t>
      </w:r>
      <w:r>
        <w:rPr>
          <w:spacing w:val="-12"/>
          <w:sz w:val="22"/>
        </w:rPr>
        <w:t> </w:t>
      </w:r>
      <w:r>
        <w:rPr>
          <w:sz w:val="22"/>
        </w:rPr>
        <w:t>Todd</w:t>
      </w:r>
      <w:r>
        <w:rPr>
          <w:spacing w:val="-12"/>
          <w:sz w:val="22"/>
        </w:rPr>
        <w:t> </w:t>
      </w:r>
      <w:r>
        <w:rPr>
          <w:sz w:val="22"/>
        </w:rPr>
        <w:t>Mall.</w:t>
      </w:r>
      <w:r>
        <w:rPr>
          <w:spacing w:val="-11"/>
          <w:sz w:val="22"/>
        </w:rPr>
        <w:t> </w:t>
      </w:r>
      <w:r>
        <w:rPr>
          <w:sz w:val="22"/>
        </w:rPr>
        <w:t>The</w:t>
      </w:r>
      <w:r>
        <w:rPr>
          <w:spacing w:val="-11"/>
          <w:sz w:val="22"/>
        </w:rPr>
        <w:t> </w:t>
      </w:r>
      <w:r>
        <w:rPr>
          <w:sz w:val="22"/>
        </w:rPr>
        <w:t>natural</w:t>
      </w:r>
      <w:r>
        <w:rPr>
          <w:spacing w:val="-13"/>
          <w:sz w:val="22"/>
        </w:rPr>
        <w:t> </w:t>
      </w:r>
      <w:r>
        <w:rPr>
          <w:sz w:val="22"/>
        </w:rPr>
        <w:t>boundaries</w:t>
      </w:r>
      <w:r>
        <w:rPr>
          <w:spacing w:val="-12"/>
          <w:sz w:val="22"/>
        </w:rPr>
        <w:t> </w:t>
      </w:r>
      <w:r>
        <w:rPr>
          <w:sz w:val="22"/>
        </w:rPr>
        <w:t>to</w:t>
      </w:r>
      <w:r>
        <w:rPr>
          <w:spacing w:val="-14"/>
          <w:sz w:val="22"/>
        </w:rPr>
        <w:t> </w:t>
      </w:r>
      <w:r>
        <w:rPr>
          <w:sz w:val="22"/>
        </w:rPr>
        <w:t>the</w:t>
      </w:r>
      <w:r>
        <w:rPr>
          <w:spacing w:val="-11"/>
          <w:sz w:val="22"/>
        </w:rPr>
        <w:t> </w:t>
      </w:r>
      <w:r>
        <w:rPr>
          <w:sz w:val="22"/>
        </w:rPr>
        <w:t>CBD</w:t>
      </w:r>
      <w:r>
        <w:rPr>
          <w:spacing w:val="-15"/>
          <w:sz w:val="22"/>
        </w:rPr>
        <w:t> </w:t>
      </w:r>
      <w:r>
        <w:rPr>
          <w:sz w:val="22"/>
        </w:rPr>
        <w:t>are</w:t>
      </w:r>
      <w:r>
        <w:rPr>
          <w:spacing w:val="-10"/>
          <w:sz w:val="22"/>
        </w:rPr>
        <w:t> </w:t>
      </w:r>
      <w:r>
        <w:rPr>
          <w:sz w:val="22"/>
        </w:rPr>
        <w:t>the</w:t>
      </w:r>
      <w:r>
        <w:rPr>
          <w:spacing w:val="-12"/>
          <w:sz w:val="22"/>
        </w:rPr>
        <w:t> </w:t>
      </w:r>
      <w:r>
        <w:rPr>
          <w:sz w:val="22"/>
        </w:rPr>
        <w:t>Todd</w:t>
      </w:r>
      <w:r>
        <w:rPr>
          <w:spacing w:val="-12"/>
          <w:sz w:val="22"/>
        </w:rPr>
        <w:t> </w:t>
      </w:r>
      <w:r>
        <w:rPr>
          <w:sz w:val="22"/>
        </w:rPr>
        <w:t>River</w:t>
      </w:r>
      <w:r>
        <w:rPr>
          <w:spacing w:val="-14"/>
          <w:sz w:val="22"/>
        </w:rPr>
        <w:t> </w:t>
      </w:r>
      <w:r>
        <w:rPr>
          <w:sz w:val="22"/>
        </w:rPr>
        <w:t>on</w:t>
      </w:r>
      <w:r>
        <w:rPr>
          <w:spacing w:val="-12"/>
          <w:sz w:val="22"/>
        </w:rPr>
        <w:t> </w:t>
      </w:r>
      <w:r>
        <w:rPr>
          <w:sz w:val="22"/>
        </w:rPr>
        <w:t>one</w:t>
      </w:r>
      <w:r>
        <w:rPr>
          <w:spacing w:val="-12"/>
          <w:sz w:val="22"/>
        </w:rPr>
        <w:t> </w:t>
      </w:r>
      <w:r>
        <w:rPr>
          <w:sz w:val="22"/>
        </w:rPr>
        <w:t>side</w:t>
      </w:r>
      <w:r>
        <w:rPr>
          <w:spacing w:val="-12"/>
          <w:sz w:val="22"/>
        </w:rPr>
        <w:t> </w:t>
      </w:r>
      <w:r>
        <w:rPr>
          <w:sz w:val="22"/>
        </w:rPr>
        <w:t>and</w:t>
      </w:r>
      <w:r>
        <w:rPr>
          <w:spacing w:val="-12"/>
          <w:sz w:val="22"/>
        </w:rPr>
        <w:t> </w:t>
      </w:r>
      <w:r>
        <w:rPr>
          <w:sz w:val="22"/>
        </w:rPr>
        <w:t>the</w:t>
      </w:r>
      <w:r>
        <w:rPr>
          <w:spacing w:val="-12"/>
          <w:sz w:val="22"/>
        </w:rPr>
        <w:t> </w:t>
      </w:r>
      <w:r>
        <w:rPr>
          <w:sz w:val="22"/>
        </w:rPr>
        <w:t>Stuart</w:t>
      </w:r>
      <w:r>
        <w:rPr>
          <w:spacing w:val="-13"/>
          <w:sz w:val="22"/>
        </w:rPr>
        <w:t> </w:t>
      </w:r>
      <w:r>
        <w:rPr>
          <w:sz w:val="22"/>
        </w:rPr>
        <w:t>Highway on the other.</w:t>
      </w:r>
    </w:p>
    <w:p>
      <w:pPr>
        <w:pStyle w:val="ListParagraph"/>
        <w:numPr>
          <w:ilvl w:val="0"/>
          <w:numId w:val="1"/>
        </w:numPr>
        <w:tabs>
          <w:tab w:pos="554" w:val="left" w:leader="none"/>
        </w:tabs>
        <w:spacing w:line="240" w:lineRule="auto" w:before="120" w:after="0"/>
        <w:ind w:left="553" w:right="123" w:hanging="427"/>
        <w:jc w:val="both"/>
        <w:rPr>
          <w:sz w:val="22"/>
        </w:rPr>
      </w:pPr>
      <w:r>
        <w:rPr>
          <w:sz w:val="22"/>
        </w:rPr>
        <w:t>The</w:t>
      </w:r>
      <w:r>
        <w:rPr>
          <w:spacing w:val="-10"/>
          <w:sz w:val="22"/>
        </w:rPr>
        <w:t> </w:t>
      </w:r>
      <w:r>
        <w:rPr>
          <w:sz w:val="22"/>
        </w:rPr>
        <w:t>Premises</w:t>
      </w:r>
      <w:r>
        <w:rPr>
          <w:spacing w:val="-10"/>
          <w:sz w:val="22"/>
        </w:rPr>
        <w:t> </w:t>
      </w:r>
      <w:r>
        <w:rPr>
          <w:sz w:val="22"/>
        </w:rPr>
        <w:t>is</w:t>
      </w:r>
      <w:r>
        <w:rPr>
          <w:spacing w:val="-13"/>
          <w:sz w:val="22"/>
        </w:rPr>
        <w:t> </w:t>
      </w:r>
      <w:r>
        <w:rPr>
          <w:sz w:val="22"/>
        </w:rPr>
        <w:t>zoned</w:t>
      </w:r>
      <w:r>
        <w:rPr>
          <w:spacing w:val="-12"/>
          <w:sz w:val="22"/>
        </w:rPr>
        <w:t> </w:t>
      </w:r>
      <w:r>
        <w:rPr>
          <w:sz w:val="22"/>
        </w:rPr>
        <w:t>as</w:t>
      </w:r>
      <w:r>
        <w:rPr>
          <w:spacing w:val="-15"/>
          <w:sz w:val="22"/>
        </w:rPr>
        <w:t> </w:t>
      </w:r>
      <w:r>
        <w:rPr>
          <w:sz w:val="22"/>
        </w:rPr>
        <w:t>Central</w:t>
      </w:r>
      <w:r>
        <w:rPr>
          <w:spacing w:val="-9"/>
          <w:sz w:val="22"/>
        </w:rPr>
        <w:t> </w:t>
      </w:r>
      <w:r>
        <w:rPr>
          <w:sz w:val="22"/>
        </w:rPr>
        <w:t>Business,</w:t>
      </w:r>
      <w:r>
        <w:rPr>
          <w:spacing w:val="-13"/>
          <w:sz w:val="22"/>
        </w:rPr>
        <w:t> </w:t>
      </w:r>
      <w:r>
        <w:rPr>
          <w:sz w:val="22"/>
        </w:rPr>
        <w:t>the</w:t>
      </w:r>
      <w:r>
        <w:rPr>
          <w:spacing w:val="-12"/>
          <w:sz w:val="22"/>
        </w:rPr>
        <w:t> </w:t>
      </w:r>
      <w:r>
        <w:rPr>
          <w:sz w:val="22"/>
        </w:rPr>
        <w:t>purpose</w:t>
      </w:r>
      <w:r>
        <w:rPr>
          <w:spacing w:val="-10"/>
          <w:sz w:val="22"/>
        </w:rPr>
        <w:t> </w:t>
      </w:r>
      <w:r>
        <w:rPr>
          <w:sz w:val="22"/>
        </w:rPr>
        <w:t>of</w:t>
      </w:r>
      <w:r>
        <w:rPr>
          <w:spacing w:val="-14"/>
          <w:sz w:val="22"/>
        </w:rPr>
        <w:t> </w:t>
      </w:r>
      <w:r>
        <w:rPr>
          <w:sz w:val="22"/>
        </w:rPr>
        <w:t>this</w:t>
      </w:r>
      <w:r>
        <w:rPr>
          <w:spacing w:val="-13"/>
          <w:sz w:val="22"/>
        </w:rPr>
        <w:t> </w:t>
      </w:r>
      <w:r>
        <w:rPr>
          <w:sz w:val="22"/>
        </w:rPr>
        <w:t>zone</w:t>
      </w:r>
      <w:r>
        <w:rPr>
          <w:spacing w:val="-12"/>
          <w:sz w:val="22"/>
        </w:rPr>
        <w:t> </w:t>
      </w:r>
      <w:r>
        <w:rPr>
          <w:sz w:val="22"/>
        </w:rPr>
        <w:t>is</w:t>
      </w:r>
      <w:r>
        <w:rPr>
          <w:spacing w:val="-13"/>
          <w:sz w:val="22"/>
        </w:rPr>
        <w:t> </w:t>
      </w:r>
      <w:r>
        <w:rPr>
          <w:sz w:val="22"/>
        </w:rPr>
        <w:t>to</w:t>
      </w:r>
      <w:r>
        <w:rPr>
          <w:spacing w:val="-14"/>
          <w:sz w:val="22"/>
        </w:rPr>
        <w:t> </w:t>
      </w:r>
      <w:r>
        <w:rPr>
          <w:sz w:val="22"/>
        </w:rPr>
        <w:t>promote</w:t>
      </w:r>
      <w:r>
        <w:rPr>
          <w:spacing w:val="-12"/>
          <w:sz w:val="22"/>
        </w:rPr>
        <w:t> </w:t>
      </w:r>
      <w:r>
        <w:rPr>
          <w:sz w:val="22"/>
        </w:rPr>
        <w:t>an</w:t>
      </w:r>
      <w:r>
        <w:rPr>
          <w:spacing w:val="-14"/>
          <w:sz w:val="22"/>
        </w:rPr>
        <w:t> </w:t>
      </w:r>
      <w:r>
        <w:rPr>
          <w:sz w:val="22"/>
        </w:rPr>
        <w:t>active</w:t>
      </w:r>
      <w:r>
        <w:rPr>
          <w:spacing w:val="-12"/>
          <w:sz w:val="22"/>
        </w:rPr>
        <w:t> </w:t>
      </w:r>
      <w:r>
        <w:rPr>
          <w:sz w:val="22"/>
        </w:rPr>
        <w:t>and</w:t>
      </w:r>
      <w:r>
        <w:rPr>
          <w:spacing w:val="-12"/>
          <w:sz w:val="22"/>
        </w:rPr>
        <w:t> </w:t>
      </w:r>
      <w:r>
        <w:rPr>
          <w:sz w:val="22"/>
        </w:rPr>
        <w:t>attractive mixed-use environment that maximises its function as the commercial, cultural, administrative, tourist, and</w:t>
      </w:r>
      <w:r>
        <w:rPr>
          <w:spacing w:val="-2"/>
          <w:sz w:val="22"/>
        </w:rPr>
        <w:t> </w:t>
      </w:r>
      <w:r>
        <w:rPr>
          <w:sz w:val="22"/>
        </w:rPr>
        <w:t>civic</w:t>
      </w:r>
      <w:r>
        <w:rPr>
          <w:spacing w:val="-1"/>
          <w:sz w:val="22"/>
        </w:rPr>
        <w:t> </w:t>
      </w:r>
      <w:r>
        <w:rPr>
          <w:sz w:val="22"/>
        </w:rPr>
        <w:t>centre</w:t>
      </w:r>
      <w:r>
        <w:rPr>
          <w:spacing w:val="-3"/>
          <w:sz w:val="22"/>
        </w:rPr>
        <w:t> </w:t>
      </w:r>
      <w:r>
        <w:rPr>
          <w:sz w:val="22"/>
        </w:rPr>
        <w:t>for</w:t>
      </w:r>
      <w:r>
        <w:rPr>
          <w:spacing w:val="-2"/>
          <w:sz w:val="22"/>
        </w:rPr>
        <w:t> </w:t>
      </w:r>
      <w:r>
        <w:rPr>
          <w:sz w:val="22"/>
        </w:rPr>
        <w:t>the</w:t>
      </w:r>
      <w:r>
        <w:rPr>
          <w:spacing w:val="-3"/>
          <w:sz w:val="22"/>
        </w:rPr>
        <w:t> </w:t>
      </w:r>
      <w:r>
        <w:rPr>
          <w:sz w:val="22"/>
        </w:rPr>
        <w:t>surrounding</w:t>
      </w:r>
      <w:r>
        <w:rPr>
          <w:spacing w:val="-1"/>
          <w:sz w:val="22"/>
        </w:rPr>
        <w:t> </w:t>
      </w:r>
      <w:r>
        <w:rPr>
          <w:sz w:val="22"/>
        </w:rPr>
        <w:t>region</w:t>
      </w:r>
      <w:r>
        <w:rPr>
          <w:spacing w:val="-2"/>
          <w:sz w:val="22"/>
        </w:rPr>
        <w:t> </w:t>
      </w:r>
      <w:r>
        <w:rPr>
          <w:sz w:val="22"/>
        </w:rPr>
        <w:t>that</w:t>
      </w:r>
      <w:r>
        <w:rPr>
          <w:spacing w:val="-1"/>
          <w:sz w:val="22"/>
        </w:rPr>
        <w:t> </w:t>
      </w:r>
      <w:r>
        <w:rPr>
          <w:sz w:val="22"/>
        </w:rPr>
        <w:t>is</w:t>
      </w:r>
      <w:r>
        <w:rPr>
          <w:spacing w:val="-3"/>
          <w:sz w:val="22"/>
        </w:rPr>
        <w:t> </w:t>
      </w:r>
      <w:r>
        <w:rPr>
          <w:sz w:val="22"/>
        </w:rPr>
        <w:t>integrated</w:t>
      </w:r>
      <w:r>
        <w:rPr>
          <w:spacing w:val="-2"/>
          <w:sz w:val="22"/>
        </w:rPr>
        <w:t> </w:t>
      </w:r>
      <w:r>
        <w:rPr>
          <w:sz w:val="22"/>
        </w:rPr>
        <w:t>with</w:t>
      </w:r>
      <w:r>
        <w:rPr>
          <w:spacing w:val="-2"/>
          <w:sz w:val="22"/>
        </w:rPr>
        <w:t> </w:t>
      </w:r>
      <w:r>
        <w:rPr>
          <w:sz w:val="22"/>
        </w:rPr>
        <w:t>high-density</w:t>
      </w:r>
      <w:r>
        <w:rPr>
          <w:spacing w:val="-2"/>
          <w:sz w:val="22"/>
        </w:rPr>
        <w:t> </w:t>
      </w:r>
      <w:r>
        <w:rPr>
          <w:sz w:val="22"/>
        </w:rPr>
        <w:t>residential</w:t>
      </w:r>
      <w:r>
        <w:rPr>
          <w:spacing w:val="-3"/>
          <w:sz w:val="22"/>
        </w:rPr>
        <w:t> </w:t>
      </w:r>
      <w:r>
        <w:rPr>
          <w:sz w:val="22"/>
        </w:rPr>
        <w:t>development.</w:t>
      </w:r>
    </w:p>
    <w:p>
      <w:pPr>
        <w:pStyle w:val="ListParagraph"/>
        <w:numPr>
          <w:ilvl w:val="0"/>
          <w:numId w:val="1"/>
        </w:numPr>
        <w:tabs>
          <w:tab w:pos="554" w:val="left" w:leader="none"/>
        </w:tabs>
        <w:spacing w:line="240" w:lineRule="auto" w:before="120" w:after="0"/>
        <w:ind w:left="553" w:right="124" w:hanging="428"/>
        <w:jc w:val="both"/>
        <w:rPr>
          <w:sz w:val="22"/>
        </w:rPr>
      </w:pPr>
      <w:r>
        <w:rPr>
          <w:sz w:val="22"/>
        </w:rPr>
        <w:t>Due to the CBD location of the Premises and the nature of its operations, the CIA refers to the Alice Springs Local Government Area (LGA) as the defined Local Community Area (LCA) for analysis.</w:t>
      </w:r>
    </w:p>
    <w:p>
      <w:pPr>
        <w:pStyle w:val="ListParagraph"/>
        <w:numPr>
          <w:ilvl w:val="0"/>
          <w:numId w:val="1"/>
        </w:numPr>
        <w:tabs>
          <w:tab w:pos="554" w:val="left" w:leader="none"/>
        </w:tabs>
        <w:spacing w:line="240" w:lineRule="auto" w:before="120" w:after="0"/>
        <w:ind w:left="553" w:right="122" w:hanging="428"/>
        <w:jc w:val="both"/>
        <w:rPr>
          <w:sz w:val="22"/>
        </w:rPr>
      </w:pPr>
      <w:r>
        <w:rPr>
          <w:sz w:val="22"/>
        </w:rPr>
        <w:t>The defined LGA indicates a population of 24,753 of which 18,945 (77%) are adults; NT as a whole has a marginally lower representation of adults at 170,707 (75%).</w:t>
      </w:r>
    </w:p>
    <w:p>
      <w:pPr>
        <w:spacing w:after="0" w:line="240" w:lineRule="auto"/>
        <w:jc w:val="both"/>
        <w:rPr>
          <w:sz w:val="22"/>
        </w:rPr>
        <w:sectPr>
          <w:pgSz w:w="12240" w:h="15840"/>
          <w:pgMar w:header="763" w:footer="866" w:top="1160" w:bottom="1060" w:left="780" w:right="780"/>
        </w:sectPr>
      </w:pPr>
    </w:p>
    <w:p>
      <w:pPr>
        <w:pStyle w:val="ListParagraph"/>
        <w:numPr>
          <w:ilvl w:val="0"/>
          <w:numId w:val="1"/>
        </w:numPr>
        <w:tabs>
          <w:tab w:pos="555" w:val="left" w:leader="none"/>
        </w:tabs>
        <w:spacing w:line="240" w:lineRule="auto" w:before="93" w:after="0"/>
        <w:ind w:left="554" w:right="122" w:hanging="428"/>
        <w:jc w:val="both"/>
        <w:rPr>
          <w:sz w:val="22"/>
        </w:rPr>
      </w:pPr>
      <w:r>
        <w:rPr>
          <w:sz w:val="22"/>
        </w:rPr>
        <w:t>The</w:t>
      </w:r>
      <w:r>
        <w:rPr>
          <w:spacing w:val="-8"/>
          <w:sz w:val="22"/>
        </w:rPr>
        <w:t> </w:t>
      </w:r>
      <w:r>
        <w:rPr>
          <w:sz w:val="22"/>
        </w:rPr>
        <w:t>Department</w:t>
      </w:r>
      <w:r>
        <w:rPr>
          <w:spacing w:val="-12"/>
          <w:sz w:val="22"/>
        </w:rPr>
        <w:t> </w:t>
      </w:r>
      <w:r>
        <w:rPr>
          <w:sz w:val="22"/>
        </w:rPr>
        <w:t>of</w:t>
      </w:r>
      <w:r>
        <w:rPr>
          <w:spacing w:val="-10"/>
          <w:sz w:val="22"/>
        </w:rPr>
        <w:t> </w:t>
      </w:r>
      <w:r>
        <w:rPr>
          <w:sz w:val="22"/>
        </w:rPr>
        <w:t>Treasury</w:t>
      </w:r>
      <w:r>
        <w:rPr>
          <w:spacing w:val="-11"/>
          <w:sz w:val="22"/>
        </w:rPr>
        <w:t> </w:t>
      </w:r>
      <w:r>
        <w:rPr>
          <w:sz w:val="22"/>
        </w:rPr>
        <w:t>and</w:t>
      </w:r>
      <w:r>
        <w:rPr>
          <w:spacing w:val="-11"/>
          <w:sz w:val="22"/>
        </w:rPr>
        <w:t> </w:t>
      </w:r>
      <w:r>
        <w:rPr>
          <w:sz w:val="22"/>
        </w:rPr>
        <w:t>Finance</w:t>
      </w:r>
      <w:r>
        <w:rPr>
          <w:spacing w:val="-10"/>
          <w:sz w:val="22"/>
        </w:rPr>
        <w:t> </w:t>
      </w:r>
      <w:r>
        <w:rPr>
          <w:sz w:val="22"/>
        </w:rPr>
        <w:t>2019</w:t>
      </w:r>
      <w:r>
        <w:rPr>
          <w:spacing w:val="-10"/>
          <w:sz w:val="22"/>
        </w:rPr>
        <w:t> </w:t>
      </w:r>
      <w:r>
        <w:rPr>
          <w:sz w:val="22"/>
        </w:rPr>
        <w:t>figures</w:t>
      </w:r>
      <w:r>
        <w:rPr>
          <w:spacing w:val="-11"/>
          <w:sz w:val="22"/>
        </w:rPr>
        <w:t> </w:t>
      </w:r>
      <w:r>
        <w:rPr>
          <w:sz w:val="22"/>
        </w:rPr>
        <w:t>projects</w:t>
      </w:r>
      <w:r>
        <w:rPr>
          <w:spacing w:val="-11"/>
          <w:sz w:val="22"/>
        </w:rPr>
        <w:t> </w:t>
      </w:r>
      <w:r>
        <w:rPr>
          <w:sz w:val="22"/>
        </w:rPr>
        <w:t>an</w:t>
      </w:r>
      <w:r>
        <w:rPr>
          <w:spacing w:val="-10"/>
          <w:sz w:val="22"/>
        </w:rPr>
        <w:t> </w:t>
      </w:r>
      <w:r>
        <w:rPr>
          <w:sz w:val="22"/>
        </w:rPr>
        <w:t>increase</w:t>
      </w:r>
      <w:r>
        <w:rPr>
          <w:spacing w:val="-13"/>
          <w:sz w:val="22"/>
        </w:rPr>
        <w:t> </w:t>
      </w:r>
      <w:r>
        <w:rPr>
          <w:sz w:val="22"/>
        </w:rPr>
        <w:t>of</w:t>
      </w:r>
      <w:r>
        <w:rPr>
          <w:spacing w:val="-10"/>
          <w:sz w:val="22"/>
        </w:rPr>
        <w:t> </w:t>
      </w:r>
      <w:r>
        <w:rPr>
          <w:sz w:val="22"/>
        </w:rPr>
        <w:t>4,253</w:t>
      </w:r>
      <w:r>
        <w:rPr>
          <w:spacing w:val="-10"/>
          <w:sz w:val="22"/>
        </w:rPr>
        <w:t> </w:t>
      </w:r>
      <w:r>
        <w:rPr>
          <w:sz w:val="22"/>
        </w:rPr>
        <w:t>new</w:t>
      </w:r>
      <w:r>
        <w:rPr>
          <w:spacing w:val="-12"/>
          <w:sz w:val="22"/>
        </w:rPr>
        <w:t> </w:t>
      </w:r>
      <w:r>
        <w:rPr>
          <w:sz w:val="22"/>
        </w:rPr>
        <w:t>residents</w:t>
      </w:r>
      <w:r>
        <w:rPr>
          <w:spacing w:val="-11"/>
          <w:sz w:val="22"/>
        </w:rPr>
        <w:t> </w:t>
      </w:r>
      <w:r>
        <w:rPr>
          <w:sz w:val="22"/>
        </w:rPr>
        <w:t>in</w:t>
      </w:r>
      <w:r>
        <w:rPr>
          <w:spacing w:val="-13"/>
          <w:sz w:val="22"/>
        </w:rPr>
        <w:t> </w:t>
      </w:r>
      <w:r>
        <w:rPr>
          <w:sz w:val="22"/>
        </w:rPr>
        <w:t>the Alice Spring region from 2016 to 2036.</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The 18 - 29 age group is higher within the LCA (19.2%) compared to the rest of the NT (14.5%). Conversely</w:t>
      </w:r>
      <w:r>
        <w:rPr>
          <w:spacing w:val="-6"/>
          <w:sz w:val="22"/>
        </w:rPr>
        <w:t> </w:t>
      </w:r>
      <w:r>
        <w:rPr>
          <w:sz w:val="22"/>
        </w:rPr>
        <w:t>residents</w:t>
      </w:r>
      <w:r>
        <w:rPr>
          <w:spacing w:val="-7"/>
          <w:sz w:val="22"/>
        </w:rPr>
        <w:t> </w:t>
      </w:r>
      <w:r>
        <w:rPr>
          <w:sz w:val="22"/>
        </w:rPr>
        <w:t>aged</w:t>
      </w:r>
      <w:r>
        <w:rPr>
          <w:spacing w:val="-3"/>
          <w:sz w:val="22"/>
        </w:rPr>
        <w:t> </w:t>
      </w:r>
      <w:r>
        <w:rPr>
          <w:sz w:val="22"/>
        </w:rPr>
        <w:t>60+</w:t>
      </w:r>
      <w:r>
        <w:rPr>
          <w:spacing w:val="-5"/>
          <w:sz w:val="22"/>
        </w:rPr>
        <w:t> </w:t>
      </w:r>
      <w:r>
        <w:rPr>
          <w:sz w:val="22"/>
        </w:rPr>
        <w:t>are</w:t>
      </w:r>
      <w:r>
        <w:rPr>
          <w:spacing w:val="-4"/>
          <w:sz w:val="22"/>
        </w:rPr>
        <w:t> </w:t>
      </w:r>
      <w:r>
        <w:rPr>
          <w:sz w:val="22"/>
        </w:rPr>
        <w:t>under-represented</w:t>
      </w:r>
      <w:r>
        <w:rPr>
          <w:spacing w:val="-6"/>
          <w:sz w:val="22"/>
        </w:rPr>
        <w:t> </w:t>
      </w:r>
      <w:r>
        <w:rPr>
          <w:sz w:val="22"/>
        </w:rPr>
        <w:t>within</w:t>
      </w:r>
      <w:r>
        <w:rPr>
          <w:spacing w:val="-5"/>
          <w:sz w:val="22"/>
        </w:rPr>
        <w:t> </w:t>
      </w:r>
      <w:r>
        <w:rPr>
          <w:sz w:val="22"/>
        </w:rPr>
        <w:t>the</w:t>
      </w:r>
      <w:r>
        <w:rPr>
          <w:spacing w:val="-4"/>
          <w:sz w:val="22"/>
        </w:rPr>
        <w:t> </w:t>
      </w:r>
      <w:r>
        <w:rPr>
          <w:sz w:val="22"/>
        </w:rPr>
        <w:t>LCA</w:t>
      </w:r>
      <w:r>
        <w:rPr>
          <w:spacing w:val="-5"/>
          <w:sz w:val="22"/>
        </w:rPr>
        <w:t> </w:t>
      </w:r>
      <w:r>
        <w:rPr>
          <w:sz w:val="22"/>
        </w:rPr>
        <w:t>compared</w:t>
      </w:r>
      <w:r>
        <w:rPr>
          <w:spacing w:val="-6"/>
          <w:sz w:val="22"/>
        </w:rPr>
        <w:t> </w:t>
      </w:r>
      <w:r>
        <w:rPr>
          <w:sz w:val="22"/>
        </w:rPr>
        <w:t>to</w:t>
      </w:r>
      <w:r>
        <w:rPr>
          <w:spacing w:val="-5"/>
          <w:sz w:val="22"/>
        </w:rPr>
        <w:t> </w:t>
      </w:r>
      <w:r>
        <w:rPr>
          <w:sz w:val="22"/>
        </w:rPr>
        <w:t>the</w:t>
      </w:r>
      <w:r>
        <w:rPr>
          <w:spacing w:val="-4"/>
          <w:sz w:val="22"/>
        </w:rPr>
        <w:t> </w:t>
      </w:r>
      <w:r>
        <w:rPr>
          <w:sz w:val="22"/>
        </w:rPr>
        <w:t>remainder</w:t>
      </w:r>
      <w:r>
        <w:rPr>
          <w:spacing w:val="-8"/>
          <w:sz w:val="22"/>
        </w:rPr>
        <w:t> </w:t>
      </w:r>
      <w:r>
        <w:rPr>
          <w:sz w:val="22"/>
        </w:rPr>
        <w:t>of</w:t>
      </w:r>
      <w:r>
        <w:rPr>
          <w:spacing w:val="-5"/>
          <w:sz w:val="22"/>
        </w:rPr>
        <w:t> </w:t>
      </w:r>
      <w:r>
        <w:rPr>
          <w:sz w:val="22"/>
        </w:rPr>
        <w:t>the </w:t>
      </w:r>
      <w:r>
        <w:rPr>
          <w:spacing w:val="-4"/>
          <w:sz w:val="22"/>
        </w:rPr>
        <w:t>NT.</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There are five licensed gaming machine premises in Alice Springs, this includes Lasseters Casino, two Clubs</w:t>
      </w:r>
      <w:r>
        <w:rPr>
          <w:spacing w:val="-1"/>
          <w:sz w:val="22"/>
        </w:rPr>
        <w:t> </w:t>
      </w:r>
      <w:r>
        <w:rPr>
          <w:sz w:val="22"/>
        </w:rPr>
        <w:t>(Gillen Club and Club Eastside) and two hotels,</w:t>
      </w:r>
      <w:r>
        <w:rPr>
          <w:spacing w:val="-1"/>
          <w:sz w:val="22"/>
        </w:rPr>
        <w:t> </w:t>
      </w:r>
      <w:r>
        <w:rPr>
          <w:sz w:val="22"/>
        </w:rPr>
        <w:t>the Todd Tavern and Gap View Hotel. At the time of making this application, Lasseters Casino dominates the market share of gaming machines at 69% followed by the two clubs at 26% and the two hotels at 6%.</w:t>
      </w:r>
    </w:p>
    <w:p>
      <w:pPr>
        <w:pStyle w:val="ListParagraph"/>
        <w:numPr>
          <w:ilvl w:val="0"/>
          <w:numId w:val="1"/>
        </w:numPr>
        <w:tabs>
          <w:tab w:pos="555" w:val="left" w:leader="none"/>
        </w:tabs>
        <w:spacing w:line="240" w:lineRule="auto" w:before="120" w:after="0"/>
        <w:ind w:left="554" w:right="121" w:hanging="428"/>
        <w:jc w:val="both"/>
        <w:rPr>
          <w:sz w:val="22"/>
        </w:rPr>
      </w:pPr>
      <w:r>
        <w:rPr>
          <w:sz w:val="22"/>
        </w:rPr>
        <w:t>Club</w:t>
      </w:r>
      <w:r>
        <w:rPr>
          <w:spacing w:val="-7"/>
          <w:sz w:val="22"/>
        </w:rPr>
        <w:t> </w:t>
      </w:r>
      <w:r>
        <w:rPr>
          <w:sz w:val="22"/>
        </w:rPr>
        <w:t>Eastside</w:t>
      </w:r>
      <w:r>
        <w:rPr>
          <w:spacing w:val="-10"/>
          <w:sz w:val="22"/>
        </w:rPr>
        <w:t> </w:t>
      </w:r>
      <w:r>
        <w:rPr>
          <w:sz w:val="22"/>
        </w:rPr>
        <w:t>and</w:t>
      </w:r>
      <w:r>
        <w:rPr>
          <w:spacing w:val="-10"/>
          <w:sz w:val="22"/>
        </w:rPr>
        <w:t> </w:t>
      </w:r>
      <w:r>
        <w:rPr>
          <w:sz w:val="22"/>
        </w:rPr>
        <w:t>the</w:t>
      </w:r>
      <w:r>
        <w:rPr>
          <w:spacing w:val="-10"/>
          <w:sz w:val="22"/>
        </w:rPr>
        <w:t> </w:t>
      </w:r>
      <w:r>
        <w:rPr>
          <w:sz w:val="22"/>
        </w:rPr>
        <w:t>Gillen</w:t>
      </w:r>
      <w:r>
        <w:rPr>
          <w:spacing w:val="-9"/>
          <w:sz w:val="22"/>
        </w:rPr>
        <w:t> </w:t>
      </w:r>
      <w:r>
        <w:rPr>
          <w:sz w:val="22"/>
        </w:rPr>
        <w:t>Club,</w:t>
      </w:r>
      <w:r>
        <w:rPr>
          <w:spacing w:val="-11"/>
          <w:sz w:val="22"/>
        </w:rPr>
        <w:t> </w:t>
      </w:r>
      <w:r>
        <w:rPr>
          <w:sz w:val="22"/>
        </w:rPr>
        <w:t>both</w:t>
      </w:r>
      <w:r>
        <w:rPr>
          <w:spacing w:val="-9"/>
          <w:sz w:val="22"/>
        </w:rPr>
        <w:t> </w:t>
      </w:r>
      <w:r>
        <w:rPr>
          <w:sz w:val="22"/>
        </w:rPr>
        <w:t>holding</w:t>
      </w:r>
      <w:r>
        <w:rPr>
          <w:spacing w:val="-10"/>
          <w:sz w:val="22"/>
        </w:rPr>
        <w:t> </w:t>
      </w:r>
      <w:r>
        <w:rPr>
          <w:sz w:val="22"/>
        </w:rPr>
        <w:t>club</w:t>
      </w:r>
      <w:r>
        <w:rPr>
          <w:spacing w:val="-10"/>
          <w:sz w:val="22"/>
        </w:rPr>
        <w:t> </w:t>
      </w:r>
      <w:r>
        <w:rPr>
          <w:sz w:val="22"/>
        </w:rPr>
        <w:t>liquor</w:t>
      </w:r>
      <w:r>
        <w:rPr>
          <w:spacing w:val="-12"/>
          <w:sz w:val="22"/>
        </w:rPr>
        <w:t> </w:t>
      </w:r>
      <w:r>
        <w:rPr>
          <w:sz w:val="22"/>
        </w:rPr>
        <w:t>licence</w:t>
      </w:r>
      <w:r>
        <w:rPr>
          <w:spacing w:val="-9"/>
          <w:sz w:val="22"/>
        </w:rPr>
        <w:t> </w:t>
      </w:r>
      <w:r>
        <w:rPr>
          <w:sz w:val="22"/>
        </w:rPr>
        <w:t>authorities,</w:t>
      </w:r>
      <w:r>
        <w:rPr>
          <w:spacing w:val="-8"/>
          <w:sz w:val="22"/>
        </w:rPr>
        <w:t> </w:t>
      </w:r>
      <w:r>
        <w:rPr>
          <w:sz w:val="22"/>
        </w:rPr>
        <w:t>already</w:t>
      </w:r>
      <w:r>
        <w:rPr>
          <w:spacing w:val="-9"/>
          <w:sz w:val="22"/>
        </w:rPr>
        <w:t> </w:t>
      </w:r>
      <w:r>
        <w:rPr>
          <w:sz w:val="22"/>
        </w:rPr>
        <w:t>have</w:t>
      </w:r>
      <w:r>
        <w:rPr>
          <w:spacing w:val="-10"/>
          <w:sz w:val="22"/>
        </w:rPr>
        <w:t> </w:t>
      </w:r>
      <w:r>
        <w:rPr>
          <w:sz w:val="22"/>
        </w:rPr>
        <w:t>the</w:t>
      </w:r>
      <w:r>
        <w:rPr>
          <w:spacing w:val="-10"/>
          <w:sz w:val="22"/>
        </w:rPr>
        <w:t> </w:t>
      </w:r>
      <w:r>
        <w:rPr>
          <w:sz w:val="22"/>
        </w:rPr>
        <w:t>maximum permitted number of 55 gaming machines at each venue.</w:t>
      </w:r>
    </w:p>
    <w:p>
      <w:pPr>
        <w:pStyle w:val="ListParagraph"/>
        <w:numPr>
          <w:ilvl w:val="0"/>
          <w:numId w:val="1"/>
        </w:numPr>
        <w:tabs>
          <w:tab w:pos="554" w:val="left" w:leader="none"/>
        </w:tabs>
        <w:spacing w:line="240" w:lineRule="auto" w:before="120" w:after="0"/>
        <w:ind w:left="554" w:right="123" w:hanging="428"/>
        <w:jc w:val="both"/>
        <w:rPr>
          <w:sz w:val="22"/>
        </w:rPr>
      </w:pPr>
      <w:r>
        <w:rPr>
          <w:sz w:val="22"/>
        </w:rPr>
        <w:t>There are two</w:t>
      </w:r>
      <w:r>
        <w:rPr>
          <w:spacing w:val="-4"/>
          <w:sz w:val="22"/>
        </w:rPr>
        <w:t> </w:t>
      </w:r>
      <w:r>
        <w:rPr>
          <w:sz w:val="22"/>
        </w:rPr>
        <w:t>gaming</w:t>
      </w:r>
      <w:r>
        <w:rPr>
          <w:spacing w:val="-1"/>
          <w:sz w:val="22"/>
        </w:rPr>
        <w:t> </w:t>
      </w:r>
      <w:r>
        <w:rPr>
          <w:sz w:val="22"/>
        </w:rPr>
        <w:t>sensitive sites</w:t>
      </w:r>
      <w:r>
        <w:rPr>
          <w:spacing w:val="-1"/>
          <w:sz w:val="22"/>
        </w:rPr>
        <w:t> </w:t>
      </w:r>
      <w:r>
        <w:rPr>
          <w:sz w:val="22"/>
        </w:rPr>
        <w:t>within</w:t>
      </w:r>
      <w:r>
        <w:rPr>
          <w:spacing w:val="-2"/>
          <w:sz w:val="22"/>
        </w:rPr>
        <w:t> </w:t>
      </w:r>
      <w:r>
        <w:rPr>
          <w:sz w:val="22"/>
        </w:rPr>
        <w:t>200</w:t>
      </w:r>
      <w:r>
        <w:rPr>
          <w:spacing w:val="-2"/>
          <w:sz w:val="22"/>
        </w:rPr>
        <w:t> </w:t>
      </w:r>
      <w:r>
        <w:rPr>
          <w:sz w:val="22"/>
        </w:rPr>
        <w:t>metres</w:t>
      </w:r>
      <w:r>
        <w:rPr>
          <w:spacing w:val="-1"/>
          <w:sz w:val="22"/>
        </w:rPr>
        <w:t> </w:t>
      </w:r>
      <w:r>
        <w:rPr>
          <w:sz w:val="22"/>
        </w:rPr>
        <w:t>of</w:t>
      </w:r>
      <w:r>
        <w:rPr>
          <w:spacing w:val="-2"/>
          <w:sz w:val="22"/>
        </w:rPr>
        <w:t> </w:t>
      </w:r>
      <w:r>
        <w:rPr>
          <w:sz w:val="22"/>
        </w:rPr>
        <w:t>the Premises,</w:t>
      </w:r>
      <w:r>
        <w:rPr>
          <w:spacing w:val="-1"/>
          <w:sz w:val="22"/>
        </w:rPr>
        <w:t> </w:t>
      </w:r>
      <w:r>
        <w:rPr>
          <w:sz w:val="22"/>
        </w:rPr>
        <w:t>the Alice Plaza,</w:t>
      </w:r>
      <w:r>
        <w:rPr>
          <w:spacing w:val="-1"/>
          <w:sz w:val="22"/>
        </w:rPr>
        <w:t> </w:t>
      </w:r>
      <w:r>
        <w:rPr>
          <w:sz w:val="22"/>
        </w:rPr>
        <w:t>which</w:t>
      </w:r>
      <w:r>
        <w:rPr>
          <w:spacing w:val="-2"/>
          <w:sz w:val="22"/>
        </w:rPr>
        <w:t> </w:t>
      </w:r>
      <w:r>
        <w:rPr>
          <w:sz w:val="22"/>
        </w:rPr>
        <w:t>houses</w:t>
      </w:r>
      <w:r>
        <w:rPr>
          <w:spacing w:val="-6"/>
          <w:sz w:val="22"/>
        </w:rPr>
        <w:t> </w:t>
      </w:r>
      <w:r>
        <w:rPr>
          <w:sz w:val="22"/>
        </w:rPr>
        <w:t>a variety of businesses, including restaurants, department stores and retail shops, and the Anzac Oval which is being developed into a must visit destination for visitors to the region.</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There are four gaming sensitive sites immediately outside of the 200 metre radius from the Premises, being Alice Springs Youth Centre, CatholicCare NT, Multicultural Community Services of Central Australia and Sacred Heart Catholic Church.</w:t>
      </w:r>
    </w:p>
    <w:p>
      <w:pPr>
        <w:pStyle w:val="ListParagraph"/>
        <w:numPr>
          <w:ilvl w:val="0"/>
          <w:numId w:val="1"/>
        </w:numPr>
        <w:tabs>
          <w:tab w:pos="555" w:val="left" w:leader="none"/>
        </w:tabs>
        <w:spacing w:line="240" w:lineRule="auto" w:before="121" w:after="0"/>
        <w:ind w:left="554" w:right="122" w:hanging="428"/>
        <w:jc w:val="both"/>
        <w:rPr>
          <w:sz w:val="22"/>
        </w:rPr>
      </w:pPr>
      <w:r>
        <w:rPr>
          <w:sz w:val="22"/>
        </w:rPr>
        <w:t>The CIA states it is not anticipated that there will be any impact on these sites as the Applicant will continue to</w:t>
      </w:r>
      <w:r>
        <w:rPr>
          <w:spacing w:val="-4"/>
          <w:sz w:val="22"/>
        </w:rPr>
        <w:t> </w:t>
      </w:r>
      <w:r>
        <w:rPr>
          <w:sz w:val="22"/>
        </w:rPr>
        <w:t>operate</w:t>
      </w:r>
      <w:r>
        <w:rPr>
          <w:spacing w:val="-3"/>
          <w:sz w:val="22"/>
        </w:rPr>
        <w:t> </w:t>
      </w:r>
      <w:r>
        <w:rPr>
          <w:sz w:val="22"/>
        </w:rPr>
        <w:t>in</w:t>
      </w:r>
      <w:r>
        <w:rPr>
          <w:spacing w:val="-4"/>
          <w:sz w:val="22"/>
        </w:rPr>
        <w:t> </w:t>
      </w:r>
      <w:r>
        <w:rPr>
          <w:sz w:val="22"/>
        </w:rPr>
        <w:t>line with</w:t>
      </w:r>
      <w:r>
        <w:rPr>
          <w:spacing w:val="-4"/>
          <w:sz w:val="22"/>
        </w:rPr>
        <w:t> </w:t>
      </w:r>
      <w:r>
        <w:rPr>
          <w:sz w:val="22"/>
        </w:rPr>
        <w:t>the</w:t>
      </w:r>
      <w:r>
        <w:rPr>
          <w:spacing w:val="-3"/>
          <w:sz w:val="22"/>
        </w:rPr>
        <w:t> </w:t>
      </w:r>
      <w:r>
        <w:rPr>
          <w:sz w:val="22"/>
        </w:rPr>
        <w:t>confines</w:t>
      </w:r>
      <w:r>
        <w:rPr>
          <w:spacing w:val="-3"/>
          <w:sz w:val="22"/>
        </w:rPr>
        <w:t> </w:t>
      </w:r>
      <w:r>
        <w:rPr>
          <w:sz w:val="22"/>
        </w:rPr>
        <w:t>of</w:t>
      </w:r>
      <w:r>
        <w:rPr>
          <w:spacing w:val="-2"/>
          <w:sz w:val="22"/>
        </w:rPr>
        <w:t> </w:t>
      </w:r>
      <w:r>
        <w:rPr>
          <w:sz w:val="22"/>
        </w:rPr>
        <w:t>its</w:t>
      </w:r>
      <w:r>
        <w:rPr>
          <w:spacing w:val="-3"/>
          <w:sz w:val="22"/>
        </w:rPr>
        <w:t> </w:t>
      </w:r>
      <w:r>
        <w:rPr>
          <w:sz w:val="22"/>
        </w:rPr>
        <w:t>liquor</w:t>
      </w:r>
      <w:r>
        <w:rPr>
          <w:spacing w:val="-5"/>
          <w:sz w:val="22"/>
        </w:rPr>
        <w:t> </w:t>
      </w:r>
      <w:r>
        <w:rPr>
          <w:sz w:val="22"/>
        </w:rPr>
        <w:t>licence</w:t>
      </w:r>
      <w:r>
        <w:rPr>
          <w:spacing w:val="-3"/>
          <w:sz w:val="22"/>
        </w:rPr>
        <w:t> </w:t>
      </w:r>
      <w:r>
        <w:rPr>
          <w:sz w:val="22"/>
        </w:rPr>
        <w:t>and</w:t>
      </w:r>
      <w:r>
        <w:rPr>
          <w:spacing w:val="-3"/>
          <w:sz w:val="22"/>
        </w:rPr>
        <w:t> </w:t>
      </w:r>
      <w:r>
        <w:rPr>
          <w:sz w:val="22"/>
        </w:rPr>
        <w:t>will</w:t>
      </w:r>
      <w:r>
        <w:rPr>
          <w:spacing w:val="-3"/>
          <w:sz w:val="22"/>
        </w:rPr>
        <w:t> </w:t>
      </w:r>
      <w:r>
        <w:rPr>
          <w:sz w:val="22"/>
        </w:rPr>
        <w:t>adhere</w:t>
      </w:r>
      <w:r>
        <w:rPr>
          <w:spacing w:val="-3"/>
          <w:sz w:val="22"/>
        </w:rPr>
        <w:t> </w:t>
      </w:r>
      <w:r>
        <w:rPr>
          <w:sz w:val="22"/>
        </w:rPr>
        <w:t>to</w:t>
      </w:r>
      <w:r>
        <w:rPr>
          <w:spacing w:val="-2"/>
          <w:sz w:val="22"/>
        </w:rPr>
        <w:t> </w:t>
      </w:r>
      <w:r>
        <w:rPr>
          <w:sz w:val="22"/>
        </w:rPr>
        <w:t>the</w:t>
      </w:r>
      <w:r>
        <w:rPr>
          <w:spacing w:val="-3"/>
          <w:sz w:val="22"/>
        </w:rPr>
        <w:t> </w:t>
      </w:r>
      <w:r>
        <w:rPr>
          <w:sz w:val="22"/>
        </w:rPr>
        <w:t>policies</w:t>
      </w:r>
      <w:r>
        <w:rPr>
          <w:spacing w:val="-3"/>
          <w:sz w:val="22"/>
        </w:rPr>
        <w:t> </w:t>
      </w:r>
      <w:r>
        <w:rPr>
          <w:sz w:val="22"/>
        </w:rPr>
        <w:t>enforced by its gaming machine licence.</w:t>
      </w:r>
    </w:p>
    <w:p>
      <w:pPr>
        <w:pStyle w:val="BodyText"/>
        <w:spacing w:before="0"/>
        <w:ind w:left="0" w:firstLine="0"/>
        <w:jc w:val="left"/>
        <w:rPr>
          <w:sz w:val="20"/>
        </w:rPr>
      </w:pPr>
    </w:p>
    <w:p>
      <w:pPr>
        <w:pStyle w:val="Heading2"/>
      </w:pPr>
      <w:r>
        <w:rPr/>
        <w:t>Appropriateness</w:t>
      </w:r>
      <w:r>
        <w:rPr>
          <w:spacing w:val="-8"/>
        </w:rPr>
        <w:t> </w:t>
      </w:r>
      <w:r>
        <w:rPr/>
        <w:t>of</w:t>
      </w:r>
      <w:r>
        <w:rPr>
          <w:spacing w:val="-6"/>
        </w:rPr>
        <w:t> </w:t>
      </w:r>
      <w:r>
        <w:rPr/>
        <w:t>problem</w:t>
      </w:r>
      <w:r>
        <w:rPr>
          <w:spacing w:val="-7"/>
        </w:rPr>
        <w:t> </w:t>
      </w:r>
      <w:r>
        <w:rPr/>
        <w:t>gambling</w:t>
      </w:r>
      <w:r>
        <w:rPr>
          <w:spacing w:val="-5"/>
        </w:rPr>
        <w:t> </w:t>
      </w:r>
      <w:r>
        <w:rPr/>
        <w:t>risk</w:t>
      </w:r>
      <w:r>
        <w:rPr>
          <w:spacing w:val="-8"/>
        </w:rPr>
        <w:t> </w:t>
      </w:r>
      <w:r>
        <w:rPr/>
        <w:t>management</w:t>
      </w:r>
      <w:r>
        <w:rPr>
          <w:spacing w:val="-7"/>
        </w:rPr>
        <w:t> </w:t>
      </w:r>
      <w:r>
        <w:rPr/>
        <w:t>and</w:t>
      </w:r>
      <w:r>
        <w:rPr>
          <w:spacing w:val="-7"/>
        </w:rPr>
        <w:t> </w:t>
      </w:r>
      <w:r>
        <w:rPr/>
        <w:t>responsible</w:t>
      </w:r>
      <w:r>
        <w:rPr>
          <w:spacing w:val="-7"/>
        </w:rPr>
        <w:t> </w:t>
      </w:r>
      <w:r>
        <w:rPr/>
        <w:t>gambling</w:t>
      </w:r>
      <w:r>
        <w:rPr>
          <w:spacing w:val="-5"/>
        </w:rPr>
        <w:t> </w:t>
      </w:r>
      <w:r>
        <w:rPr>
          <w:spacing w:val="-2"/>
        </w:rPr>
        <w:t>strategies</w:t>
      </w:r>
    </w:p>
    <w:p>
      <w:pPr>
        <w:pStyle w:val="ListParagraph"/>
        <w:numPr>
          <w:ilvl w:val="0"/>
          <w:numId w:val="1"/>
        </w:numPr>
        <w:tabs>
          <w:tab w:pos="555" w:val="left" w:leader="none"/>
        </w:tabs>
        <w:spacing w:line="240" w:lineRule="auto" w:before="120" w:after="0"/>
        <w:ind w:left="553" w:right="120" w:hanging="427"/>
        <w:jc w:val="both"/>
        <w:rPr>
          <w:sz w:val="22"/>
        </w:rPr>
      </w:pPr>
      <w:r>
        <w:rPr>
          <w:sz w:val="22"/>
        </w:rPr>
        <w:t>The CIA states that based on findings from the 2018 NT Gambling Prevalence and Wellbeing Survey released in 2020, one in 52 gamblers in the NT are classified as experiencing problem gambling, one in 20</w:t>
      </w:r>
      <w:r>
        <w:rPr>
          <w:spacing w:val="-7"/>
          <w:sz w:val="22"/>
        </w:rPr>
        <w:t> </w:t>
      </w:r>
      <w:r>
        <w:rPr>
          <w:sz w:val="22"/>
        </w:rPr>
        <w:t>are</w:t>
      </w:r>
      <w:r>
        <w:rPr>
          <w:spacing w:val="-7"/>
          <w:sz w:val="22"/>
        </w:rPr>
        <w:t> </w:t>
      </w:r>
      <w:r>
        <w:rPr>
          <w:sz w:val="22"/>
        </w:rPr>
        <w:t>at</w:t>
      </w:r>
      <w:r>
        <w:rPr>
          <w:spacing w:val="-8"/>
          <w:sz w:val="22"/>
        </w:rPr>
        <w:t> </w:t>
      </w:r>
      <w:r>
        <w:rPr>
          <w:sz w:val="22"/>
        </w:rPr>
        <w:t>moderate</w:t>
      </w:r>
      <w:r>
        <w:rPr>
          <w:spacing w:val="-5"/>
          <w:sz w:val="22"/>
        </w:rPr>
        <w:t> </w:t>
      </w:r>
      <w:r>
        <w:rPr>
          <w:sz w:val="22"/>
        </w:rPr>
        <w:t>risk</w:t>
      </w:r>
      <w:r>
        <w:rPr>
          <w:spacing w:val="-5"/>
          <w:sz w:val="22"/>
        </w:rPr>
        <w:t> </w:t>
      </w:r>
      <w:r>
        <w:rPr>
          <w:sz w:val="22"/>
        </w:rPr>
        <w:t>of</w:t>
      </w:r>
      <w:r>
        <w:rPr>
          <w:spacing w:val="-7"/>
          <w:sz w:val="22"/>
        </w:rPr>
        <w:t> </w:t>
      </w:r>
      <w:r>
        <w:rPr>
          <w:sz w:val="22"/>
        </w:rPr>
        <w:t>problem</w:t>
      </w:r>
      <w:r>
        <w:rPr>
          <w:spacing w:val="-8"/>
          <w:sz w:val="22"/>
        </w:rPr>
        <w:t> </w:t>
      </w:r>
      <w:r>
        <w:rPr>
          <w:sz w:val="22"/>
        </w:rPr>
        <w:t>gambling</w:t>
      </w:r>
      <w:r>
        <w:rPr>
          <w:spacing w:val="-8"/>
          <w:sz w:val="22"/>
        </w:rPr>
        <w:t> </w:t>
      </w:r>
      <w:r>
        <w:rPr>
          <w:sz w:val="22"/>
        </w:rPr>
        <w:t>and</w:t>
      </w:r>
      <w:r>
        <w:rPr>
          <w:spacing w:val="-7"/>
          <w:sz w:val="22"/>
        </w:rPr>
        <w:t> </w:t>
      </w:r>
      <w:r>
        <w:rPr>
          <w:sz w:val="22"/>
        </w:rPr>
        <w:t>one</w:t>
      </w:r>
      <w:r>
        <w:rPr>
          <w:spacing w:val="-5"/>
          <w:sz w:val="22"/>
        </w:rPr>
        <w:t> </w:t>
      </w:r>
      <w:r>
        <w:rPr>
          <w:sz w:val="22"/>
        </w:rPr>
        <w:t>in</w:t>
      </w:r>
      <w:r>
        <w:rPr>
          <w:spacing w:val="-7"/>
          <w:sz w:val="22"/>
        </w:rPr>
        <w:t> </w:t>
      </w:r>
      <w:r>
        <w:rPr>
          <w:sz w:val="22"/>
        </w:rPr>
        <w:t>13</w:t>
      </w:r>
      <w:r>
        <w:rPr>
          <w:spacing w:val="-9"/>
          <w:sz w:val="22"/>
        </w:rPr>
        <w:t> </w:t>
      </w:r>
      <w:r>
        <w:rPr>
          <w:sz w:val="22"/>
        </w:rPr>
        <w:t>gamblers</w:t>
      </w:r>
      <w:r>
        <w:rPr>
          <w:spacing w:val="-8"/>
          <w:sz w:val="22"/>
        </w:rPr>
        <w:t> </w:t>
      </w:r>
      <w:r>
        <w:rPr>
          <w:sz w:val="22"/>
        </w:rPr>
        <w:t>are</w:t>
      </w:r>
      <w:r>
        <w:rPr>
          <w:spacing w:val="-7"/>
          <w:sz w:val="22"/>
        </w:rPr>
        <w:t> </w:t>
      </w:r>
      <w:r>
        <w:rPr>
          <w:sz w:val="22"/>
        </w:rPr>
        <w:t>at</w:t>
      </w:r>
      <w:r>
        <w:rPr>
          <w:spacing w:val="-8"/>
          <w:sz w:val="22"/>
        </w:rPr>
        <w:t> </w:t>
      </w:r>
      <w:r>
        <w:rPr>
          <w:sz w:val="22"/>
        </w:rPr>
        <w:t>low</w:t>
      </w:r>
      <w:r>
        <w:rPr>
          <w:spacing w:val="-7"/>
          <w:sz w:val="22"/>
        </w:rPr>
        <w:t> </w:t>
      </w:r>
      <w:r>
        <w:rPr>
          <w:sz w:val="22"/>
        </w:rPr>
        <w:t>risk</w:t>
      </w:r>
      <w:r>
        <w:rPr>
          <w:spacing w:val="-5"/>
          <w:sz w:val="22"/>
        </w:rPr>
        <w:t> </w:t>
      </w:r>
      <w:r>
        <w:rPr>
          <w:sz w:val="22"/>
        </w:rPr>
        <w:t>of</w:t>
      </w:r>
      <w:r>
        <w:rPr>
          <w:spacing w:val="-9"/>
          <w:sz w:val="22"/>
        </w:rPr>
        <w:t> </w:t>
      </w:r>
      <w:r>
        <w:rPr>
          <w:sz w:val="22"/>
        </w:rPr>
        <w:t>problem</w:t>
      </w:r>
      <w:r>
        <w:rPr>
          <w:spacing w:val="-8"/>
          <w:sz w:val="22"/>
        </w:rPr>
        <w:t> </w:t>
      </w:r>
      <w:r>
        <w:rPr>
          <w:sz w:val="22"/>
        </w:rPr>
        <w:t>gambling.</w:t>
      </w:r>
    </w:p>
    <w:p>
      <w:pPr>
        <w:pStyle w:val="ListParagraph"/>
        <w:numPr>
          <w:ilvl w:val="0"/>
          <w:numId w:val="1"/>
        </w:numPr>
        <w:tabs>
          <w:tab w:pos="554" w:val="left" w:leader="none"/>
        </w:tabs>
        <w:spacing w:line="240" w:lineRule="auto" w:before="120" w:after="0"/>
        <w:ind w:left="553" w:right="123" w:hanging="428"/>
        <w:jc w:val="both"/>
        <w:rPr>
          <w:sz w:val="22"/>
        </w:rPr>
      </w:pPr>
      <w:r>
        <w:rPr>
          <w:sz w:val="22"/>
        </w:rPr>
        <w:t>Aboriginal gamblers were significantly more likely to experience problem gambling, with 5.3%, 8% and 21% classified as experiencing problem, moderate and low risk gambling respectively compared with 0.9%, 4.1% and 11% for non-Indigenous gamblers.</w:t>
      </w:r>
    </w:p>
    <w:p>
      <w:pPr>
        <w:pStyle w:val="ListParagraph"/>
        <w:numPr>
          <w:ilvl w:val="0"/>
          <w:numId w:val="1"/>
        </w:numPr>
        <w:tabs>
          <w:tab w:pos="554" w:val="left" w:leader="none"/>
        </w:tabs>
        <w:spacing w:line="240" w:lineRule="auto" w:before="120" w:after="0"/>
        <w:ind w:left="553" w:right="121" w:hanging="428"/>
        <w:jc w:val="both"/>
        <w:rPr>
          <w:sz w:val="22"/>
        </w:rPr>
      </w:pPr>
      <w:r>
        <w:rPr>
          <w:sz w:val="22"/>
        </w:rPr>
        <w:t>These</w:t>
      </w:r>
      <w:r>
        <w:rPr>
          <w:spacing w:val="-12"/>
          <w:sz w:val="22"/>
        </w:rPr>
        <w:t> </w:t>
      </w:r>
      <w:r>
        <w:rPr>
          <w:sz w:val="22"/>
        </w:rPr>
        <w:t>estimates</w:t>
      </w:r>
      <w:r>
        <w:rPr>
          <w:spacing w:val="-10"/>
          <w:sz w:val="22"/>
        </w:rPr>
        <w:t> </w:t>
      </w:r>
      <w:r>
        <w:rPr>
          <w:sz w:val="22"/>
        </w:rPr>
        <w:t>of</w:t>
      </w:r>
      <w:r>
        <w:rPr>
          <w:spacing w:val="-11"/>
          <w:sz w:val="22"/>
        </w:rPr>
        <w:t> </w:t>
      </w:r>
      <w:r>
        <w:rPr>
          <w:sz w:val="22"/>
        </w:rPr>
        <w:t>problem</w:t>
      </w:r>
      <w:r>
        <w:rPr>
          <w:spacing w:val="-10"/>
          <w:sz w:val="22"/>
        </w:rPr>
        <w:t> </w:t>
      </w:r>
      <w:r>
        <w:rPr>
          <w:sz w:val="22"/>
        </w:rPr>
        <w:t>gambling</w:t>
      </w:r>
      <w:r>
        <w:rPr>
          <w:spacing w:val="-11"/>
          <w:sz w:val="22"/>
        </w:rPr>
        <w:t> </w:t>
      </w:r>
      <w:r>
        <w:rPr>
          <w:sz w:val="22"/>
        </w:rPr>
        <w:t>levels</w:t>
      </w:r>
      <w:r>
        <w:rPr>
          <w:spacing w:val="-13"/>
          <w:sz w:val="22"/>
        </w:rPr>
        <w:t> </w:t>
      </w:r>
      <w:r>
        <w:rPr>
          <w:sz w:val="22"/>
        </w:rPr>
        <w:t>are</w:t>
      </w:r>
      <w:r>
        <w:rPr>
          <w:spacing w:val="-10"/>
          <w:sz w:val="22"/>
        </w:rPr>
        <w:t> </w:t>
      </w:r>
      <w:r>
        <w:rPr>
          <w:sz w:val="22"/>
        </w:rPr>
        <w:t>applicable</w:t>
      </w:r>
      <w:r>
        <w:rPr>
          <w:spacing w:val="-10"/>
          <w:sz w:val="22"/>
        </w:rPr>
        <w:t> </w:t>
      </w:r>
      <w:r>
        <w:rPr>
          <w:sz w:val="22"/>
        </w:rPr>
        <w:t>to</w:t>
      </w:r>
      <w:r>
        <w:rPr>
          <w:spacing w:val="-11"/>
          <w:sz w:val="22"/>
        </w:rPr>
        <w:t> </w:t>
      </w:r>
      <w:r>
        <w:rPr>
          <w:sz w:val="22"/>
        </w:rPr>
        <w:t>all</w:t>
      </w:r>
      <w:r>
        <w:rPr>
          <w:spacing w:val="-10"/>
          <w:sz w:val="22"/>
        </w:rPr>
        <w:t> </w:t>
      </w:r>
      <w:r>
        <w:rPr>
          <w:sz w:val="22"/>
        </w:rPr>
        <w:t>forms</w:t>
      </w:r>
      <w:r>
        <w:rPr>
          <w:spacing w:val="-10"/>
          <w:sz w:val="22"/>
        </w:rPr>
        <w:t> </w:t>
      </w:r>
      <w:r>
        <w:rPr>
          <w:sz w:val="22"/>
        </w:rPr>
        <w:t>of</w:t>
      </w:r>
      <w:r>
        <w:rPr>
          <w:spacing w:val="-11"/>
          <w:sz w:val="22"/>
        </w:rPr>
        <w:t> </w:t>
      </w:r>
      <w:r>
        <w:rPr>
          <w:sz w:val="22"/>
        </w:rPr>
        <w:t>gambling</w:t>
      </w:r>
      <w:r>
        <w:rPr>
          <w:spacing w:val="-10"/>
          <w:sz w:val="22"/>
        </w:rPr>
        <w:t> </w:t>
      </w:r>
      <w:r>
        <w:rPr>
          <w:sz w:val="22"/>
        </w:rPr>
        <w:t>such</w:t>
      </w:r>
      <w:r>
        <w:rPr>
          <w:spacing w:val="-12"/>
          <w:sz w:val="22"/>
        </w:rPr>
        <w:t> </w:t>
      </w:r>
      <w:r>
        <w:rPr>
          <w:sz w:val="22"/>
        </w:rPr>
        <w:t>as</w:t>
      </w:r>
      <w:r>
        <w:rPr>
          <w:spacing w:val="-10"/>
          <w:sz w:val="22"/>
        </w:rPr>
        <w:t> </w:t>
      </w:r>
      <w:r>
        <w:rPr>
          <w:sz w:val="22"/>
        </w:rPr>
        <w:t>sports</w:t>
      </w:r>
      <w:r>
        <w:rPr>
          <w:spacing w:val="-13"/>
          <w:sz w:val="22"/>
        </w:rPr>
        <w:t> </w:t>
      </w:r>
      <w:r>
        <w:rPr>
          <w:sz w:val="22"/>
        </w:rPr>
        <w:t>betting, lotteries,</w:t>
      </w:r>
      <w:r>
        <w:rPr>
          <w:spacing w:val="-6"/>
          <w:sz w:val="22"/>
        </w:rPr>
        <w:t> </w:t>
      </w:r>
      <w:r>
        <w:rPr>
          <w:sz w:val="22"/>
        </w:rPr>
        <w:t>raffles,</w:t>
      </w:r>
      <w:r>
        <w:rPr>
          <w:spacing w:val="-8"/>
          <w:sz w:val="22"/>
        </w:rPr>
        <w:t> </w:t>
      </w:r>
      <w:r>
        <w:rPr>
          <w:sz w:val="22"/>
        </w:rPr>
        <w:t>casino</w:t>
      </w:r>
      <w:r>
        <w:rPr>
          <w:spacing w:val="-6"/>
          <w:sz w:val="22"/>
        </w:rPr>
        <w:t> </w:t>
      </w:r>
      <w:r>
        <w:rPr>
          <w:sz w:val="22"/>
        </w:rPr>
        <w:t>table</w:t>
      </w:r>
      <w:r>
        <w:rPr>
          <w:spacing w:val="-7"/>
          <w:sz w:val="22"/>
        </w:rPr>
        <w:t> </w:t>
      </w:r>
      <w:r>
        <w:rPr>
          <w:sz w:val="22"/>
        </w:rPr>
        <w:t>games</w:t>
      </w:r>
      <w:r>
        <w:rPr>
          <w:spacing w:val="-6"/>
          <w:sz w:val="22"/>
        </w:rPr>
        <w:t> </w:t>
      </w:r>
      <w:r>
        <w:rPr>
          <w:sz w:val="22"/>
        </w:rPr>
        <w:t>and</w:t>
      </w:r>
      <w:r>
        <w:rPr>
          <w:spacing w:val="-5"/>
          <w:sz w:val="22"/>
        </w:rPr>
        <w:t> </w:t>
      </w:r>
      <w:r>
        <w:rPr>
          <w:sz w:val="22"/>
        </w:rPr>
        <w:t>racetrack</w:t>
      </w:r>
      <w:r>
        <w:rPr>
          <w:spacing w:val="-8"/>
          <w:sz w:val="22"/>
        </w:rPr>
        <w:t> </w:t>
      </w:r>
      <w:r>
        <w:rPr>
          <w:sz w:val="22"/>
        </w:rPr>
        <w:t>betting.</w:t>
      </w:r>
      <w:r>
        <w:rPr>
          <w:spacing w:val="-5"/>
          <w:sz w:val="22"/>
        </w:rPr>
        <w:t> </w:t>
      </w:r>
      <w:r>
        <w:rPr>
          <w:sz w:val="22"/>
        </w:rPr>
        <w:t>They</w:t>
      </w:r>
      <w:r>
        <w:rPr>
          <w:spacing w:val="-7"/>
          <w:sz w:val="22"/>
        </w:rPr>
        <w:t> </w:t>
      </w:r>
      <w:r>
        <w:rPr>
          <w:sz w:val="22"/>
        </w:rPr>
        <w:t>are</w:t>
      </w:r>
      <w:r>
        <w:rPr>
          <w:spacing w:val="-5"/>
          <w:sz w:val="22"/>
        </w:rPr>
        <w:t> </w:t>
      </w:r>
      <w:r>
        <w:rPr>
          <w:sz w:val="22"/>
        </w:rPr>
        <w:t>not</w:t>
      </w:r>
      <w:r>
        <w:rPr>
          <w:spacing w:val="-8"/>
          <w:sz w:val="22"/>
        </w:rPr>
        <w:t> </w:t>
      </w:r>
      <w:r>
        <w:rPr>
          <w:sz w:val="22"/>
        </w:rPr>
        <w:t>solely</w:t>
      </w:r>
      <w:r>
        <w:rPr>
          <w:spacing w:val="-7"/>
          <w:sz w:val="22"/>
        </w:rPr>
        <w:t> </w:t>
      </w:r>
      <w:r>
        <w:rPr>
          <w:sz w:val="22"/>
        </w:rPr>
        <w:t>restricted</w:t>
      </w:r>
      <w:r>
        <w:rPr>
          <w:spacing w:val="-5"/>
          <w:sz w:val="22"/>
        </w:rPr>
        <w:t> </w:t>
      </w:r>
      <w:r>
        <w:rPr>
          <w:sz w:val="22"/>
        </w:rPr>
        <w:t>to</w:t>
      </w:r>
      <w:r>
        <w:rPr>
          <w:spacing w:val="-6"/>
          <w:sz w:val="22"/>
        </w:rPr>
        <w:t> </w:t>
      </w:r>
      <w:r>
        <w:rPr>
          <w:sz w:val="22"/>
        </w:rPr>
        <w:t>just</w:t>
      </w:r>
      <w:r>
        <w:rPr>
          <w:spacing w:val="-6"/>
          <w:sz w:val="22"/>
        </w:rPr>
        <w:t> </w:t>
      </w:r>
      <w:r>
        <w:rPr>
          <w:sz w:val="22"/>
        </w:rPr>
        <w:t>gambling in relation to gaming machines.</w:t>
      </w:r>
    </w:p>
    <w:p>
      <w:pPr>
        <w:pStyle w:val="ListParagraph"/>
        <w:numPr>
          <w:ilvl w:val="0"/>
          <w:numId w:val="1"/>
        </w:numPr>
        <w:tabs>
          <w:tab w:pos="554" w:val="left" w:leader="none"/>
        </w:tabs>
        <w:spacing w:line="240" w:lineRule="auto" w:before="120" w:after="0"/>
        <w:ind w:left="553" w:right="122" w:hanging="428"/>
        <w:jc w:val="both"/>
        <w:rPr>
          <w:sz w:val="22"/>
        </w:rPr>
      </w:pPr>
      <w:r>
        <w:rPr>
          <w:sz w:val="22"/>
        </w:rPr>
        <w:t>In relation to harm minimisation strategies</w:t>
      </w:r>
      <w:r>
        <w:rPr>
          <w:spacing w:val="-1"/>
          <w:sz w:val="22"/>
        </w:rPr>
        <w:t> </w:t>
      </w:r>
      <w:r>
        <w:rPr>
          <w:sz w:val="22"/>
        </w:rPr>
        <w:t>and venue intervention, the CIA</w:t>
      </w:r>
      <w:r>
        <w:rPr>
          <w:spacing w:val="-2"/>
          <w:sz w:val="22"/>
        </w:rPr>
        <w:t> </w:t>
      </w:r>
      <w:r>
        <w:rPr>
          <w:sz w:val="22"/>
        </w:rPr>
        <w:t>reports that the Applicant is committed</w:t>
      </w:r>
      <w:r>
        <w:rPr>
          <w:spacing w:val="-3"/>
          <w:sz w:val="22"/>
        </w:rPr>
        <w:t> </w:t>
      </w:r>
      <w:r>
        <w:rPr>
          <w:sz w:val="22"/>
        </w:rPr>
        <w:t>to</w:t>
      </w:r>
      <w:r>
        <w:rPr>
          <w:spacing w:val="-4"/>
          <w:sz w:val="22"/>
        </w:rPr>
        <w:t> </w:t>
      </w:r>
      <w:r>
        <w:rPr>
          <w:sz w:val="22"/>
        </w:rPr>
        <w:t>best</w:t>
      </w:r>
      <w:r>
        <w:rPr>
          <w:spacing w:val="-6"/>
          <w:sz w:val="22"/>
        </w:rPr>
        <w:t> </w:t>
      </w:r>
      <w:r>
        <w:rPr>
          <w:sz w:val="22"/>
        </w:rPr>
        <w:t>practice</w:t>
      </w:r>
      <w:r>
        <w:rPr>
          <w:spacing w:val="-3"/>
          <w:sz w:val="22"/>
        </w:rPr>
        <w:t> </w:t>
      </w:r>
      <w:r>
        <w:rPr>
          <w:sz w:val="22"/>
        </w:rPr>
        <w:t>in</w:t>
      </w:r>
      <w:r>
        <w:rPr>
          <w:spacing w:val="-2"/>
          <w:sz w:val="22"/>
        </w:rPr>
        <w:t> </w:t>
      </w:r>
      <w:r>
        <w:rPr>
          <w:sz w:val="22"/>
        </w:rPr>
        <w:t>the</w:t>
      </w:r>
      <w:r>
        <w:rPr>
          <w:spacing w:val="-3"/>
          <w:sz w:val="22"/>
        </w:rPr>
        <w:t> </w:t>
      </w:r>
      <w:r>
        <w:rPr>
          <w:sz w:val="22"/>
        </w:rPr>
        <w:t>provision</w:t>
      </w:r>
      <w:r>
        <w:rPr>
          <w:spacing w:val="-2"/>
          <w:sz w:val="22"/>
        </w:rPr>
        <w:t> </w:t>
      </w:r>
      <w:r>
        <w:rPr>
          <w:sz w:val="22"/>
        </w:rPr>
        <w:t>of</w:t>
      </w:r>
      <w:r>
        <w:rPr>
          <w:spacing w:val="-4"/>
          <w:sz w:val="22"/>
        </w:rPr>
        <w:t> </w:t>
      </w:r>
      <w:r>
        <w:rPr>
          <w:sz w:val="22"/>
        </w:rPr>
        <w:t>responsible</w:t>
      </w:r>
      <w:r>
        <w:rPr>
          <w:spacing w:val="-3"/>
          <w:sz w:val="22"/>
        </w:rPr>
        <w:t> </w:t>
      </w:r>
      <w:r>
        <w:rPr>
          <w:sz w:val="22"/>
        </w:rPr>
        <w:t>gambling</w:t>
      </w:r>
      <w:r>
        <w:rPr>
          <w:spacing w:val="-1"/>
          <w:sz w:val="22"/>
        </w:rPr>
        <w:t> </w:t>
      </w:r>
      <w:r>
        <w:rPr>
          <w:sz w:val="22"/>
        </w:rPr>
        <w:t>with</w:t>
      </w:r>
      <w:r>
        <w:rPr>
          <w:spacing w:val="-2"/>
          <w:sz w:val="22"/>
        </w:rPr>
        <w:t> </w:t>
      </w:r>
      <w:r>
        <w:rPr>
          <w:sz w:val="22"/>
        </w:rPr>
        <w:t>the</w:t>
      </w:r>
      <w:r>
        <w:rPr>
          <w:spacing w:val="-3"/>
          <w:sz w:val="22"/>
        </w:rPr>
        <w:t> </w:t>
      </w:r>
      <w:r>
        <w:rPr>
          <w:sz w:val="22"/>
        </w:rPr>
        <w:t>aim</w:t>
      </w:r>
      <w:r>
        <w:rPr>
          <w:spacing w:val="-3"/>
          <w:sz w:val="22"/>
        </w:rPr>
        <w:t> </w:t>
      </w:r>
      <w:r>
        <w:rPr>
          <w:sz w:val="22"/>
        </w:rPr>
        <w:t>of</w:t>
      </w:r>
      <w:r>
        <w:rPr>
          <w:spacing w:val="-4"/>
          <w:sz w:val="22"/>
        </w:rPr>
        <w:t> </w:t>
      </w:r>
      <w:r>
        <w:rPr>
          <w:sz w:val="22"/>
        </w:rPr>
        <w:t>minimising</w:t>
      </w:r>
      <w:r>
        <w:rPr>
          <w:spacing w:val="-3"/>
          <w:sz w:val="22"/>
        </w:rPr>
        <w:t> </w:t>
      </w:r>
      <w:r>
        <w:rPr>
          <w:sz w:val="22"/>
        </w:rPr>
        <w:t>potential harm to individuals in the community through responsible gambling practices.</w:t>
      </w:r>
    </w:p>
    <w:p>
      <w:pPr>
        <w:pStyle w:val="ListParagraph"/>
        <w:numPr>
          <w:ilvl w:val="0"/>
          <w:numId w:val="1"/>
        </w:numPr>
        <w:tabs>
          <w:tab w:pos="553" w:val="left" w:leader="none"/>
        </w:tabs>
        <w:spacing w:line="240" w:lineRule="auto" w:before="120" w:after="0"/>
        <w:ind w:left="552" w:right="122" w:hanging="427"/>
        <w:jc w:val="both"/>
        <w:rPr>
          <w:sz w:val="22"/>
        </w:rPr>
      </w:pPr>
      <w:r>
        <w:rPr>
          <w:sz w:val="22"/>
        </w:rPr>
        <w:t>Further, all relevant staff employed at the Premises have the necessary training to identify problem gambling with annual refresher training undertaken by staff to ensure their knowledge remains current. Dedicated customer</w:t>
      </w:r>
      <w:r>
        <w:rPr>
          <w:spacing w:val="-2"/>
          <w:sz w:val="22"/>
        </w:rPr>
        <w:t> </w:t>
      </w:r>
      <w:r>
        <w:rPr>
          <w:sz w:val="22"/>
        </w:rPr>
        <w:t>liaison officers</w:t>
      </w:r>
      <w:r>
        <w:rPr>
          <w:spacing w:val="-1"/>
          <w:sz w:val="22"/>
        </w:rPr>
        <w:t> </w:t>
      </w:r>
      <w:r>
        <w:rPr>
          <w:sz w:val="22"/>
        </w:rPr>
        <w:t>are engaged</w:t>
      </w:r>
      <w:r>
        <w:rPr>
          <w:spacing w:val="-1"/>
          <w:sz w:val="22"/>
        </w:rPr>
        <w:t> </w:t>
      </w:r>
      <w:r>
        <w:rPr>
          <w:sz w:val="22"/>
        </w:rPr>
        <w:t>as first</w:t>
      </w:r>
      <w:r>
        <w:rPr>
          <w:spacing w:val="-1"/>
          <w:sz w:val="22"/>
        </w:rPr>
        <w:t> </w:t>
      </w:r>
      <w:r>
        <w:rPr>
          <w:sz w:val="22"/>
        </w:rPr>
        <w:t>point</w:t>
      </w:r>
      <w:r>
        <w:rPr>
          <w:spacing w:val="-1"/>
          <w:sz w:val="22"/>
        </w:rPr>
        <w:t> </w:t>
      </w:r>
      <w:r>
        <w:rPr>
          <w:sz w:val="22"/>
        </w:rPr>
        <w:t>of contact</w:t>
      </w:r>
      <w:r>
        <w:rPr>
          <w:spacing w:val="-1"/>
          <w:sz w:val="22"/>
        </w:rPr>
        <w:t> </w:t>
      </w:r>
      <w:r>
        <w:rPr>
          <w:sz w:val="22"/>
        </w:rPr>
        <w:t>for gaming related matters</w:t>
      </w:r>
      <w:r>
        <w:rPr>
          <w:spacing w:val="-3"/>
          <w:sz w:val="22"/>
        </w:rPr>
        <w:t> </w:t>
      </w:r>
      <w:r>
        <w:rPr>
          <w:sz w:val="22"/>
        </w:rPr>
        <w:t>and are</w:t>
      </w:r>
      <w:r>
        <w:rPr>
          <w:spacing w:val="-7"/>
          <w:sz w:val="22"/>
        </w:rPr>
        <w:t> </w:t>
      </w:r>
      <w:r>
        <w:rPr>
          <w:sz w:val="22"/>
        </w:rPr>
        <w:t>tasked</w:t>
      </w:r>
      <w:r>
        <w:rPr>
          <w:spacing w:val="-7"/>
          <w:sz w:val="22"/>
        </w:rPr>
        <w:t> </w:t>
      </w:r>
      <w:r>
        <w:rPr>
          <w:sz w:val="22"/>
        </w:rPr>
        <w:t>with</w:t>
      </w:r>
      <w:r>
        <w:rPr>
          <w:spacing w:val="-12"/>
          <w:sz w:val="22"/>
        </w:rPr>
        <w:t> </w:t>
      </w:r>
      <w:r>
        <w:rPr>
          <w:sz w:val="22"/>
        </w:rPr>
        <w:t>approaching</w:t>
      </w:r>
      <w:r>
        <w:rPr>
          <w:spacing w:val="-8"/>
          <w:sz w:val="22"/>
        </w:rPr>
        <w:t> </w:t>
      </w:r>
      <w:r>
        <w:rPr>
          <w:sz w:val="22"/>
        </w:rPr>
        <w:t>patrons</w:t>
      </w:r>
      <w:r>
        <w:rPr>
          <w:spacing w:val="-8"/>
          <w:sz w:val="22"/>
        </w:rPr>
        <w:t> </w:t>
      </w:r>
      <w:r>
        <w:rPr>
          <w:sz w:val="22"/>
        </w:rPr>
        <w:t>in</w:t>
      </w:r>
      <w:r>
        <w:rPr>
          <w:spacing w:val="-12"/>
          <w:sz w:val="22"/>
        </w:rPr>
        <w:t> </w:t>
      </w:r>
      <w:r>
        <w:rPr>
          <w:sz w:val="22"/>
        </w:rPr>
        <w:t>any</w:t>
      </w:r>
      <w:r>
        <w:rPr>
          <w:spacing w:val="-7"/>
          <w:sz w:val="22"/>
        </w:rPr>
        <w:t> </w:t>
      </w:r>
      <w:r>
        <w:rPr>
          <w:sz w:val="22"/>
        </w:rPr>
        <w:t>instance</w:t>
      </w:r>
      <w:r>
        <w:rPr>
          <w:spacing w:val="-7"/>
          <w:sz w:val="22"/>
        </w:rPr>
        <w:t> </w:t>
      </w:r>
      <w:r>
        <w:rPr>
          <w:sz w:val="22"/>
        </w:rPr>
        <w:t>where</w:t>
      </w:r>
      <w:r>
        <w:rPr>
          <w:spacing w:val="-7"/>
          <w:sz w:val="22"/>
        </w:rPr>
        <w:t> </w:t>
      </w:r>
      <w:r>
        <w:rPr>
          <w:sz w:val="22"/>
        </w:rPr>
        <w:t>they</w:t>
      </w:r>
      <w:r>
        <w:rPr>
          <w:spacing w:val="-9"/>
          <w:sz w:val="22"/>
        </w:rPr>
        <w:t> </w:t>
      </w:r>
      <w:r>
        <w:rPr>
          <w:sz w:val="22"/>
        </w:rPr>
        <w:t>suspect</w:t>
      </w:r>
      <w:r>
        <w:rPr>
          <w:spacing w:val="-8"/>
          <w:sz w:val="22"/>
        </w:rPr>
        <w:t> </w:t>
      </w:r>
      <w:r>
        <w:rPr>
          <w:sz w:val="22"/>
        </w:rPr>
        <w:t>problem</w:t>
      </w:r>
      <w:r>
        <w:rPr>
          <w:spacing w:val="-10"/>
          <w:sz w:val="22"/>
        </w:rPr>
        <w:t> </w:t>
      </w:r>
      <w:r>
        <w:rPr>
          <w:sz w:val="22"/>
        </w:rPr>
        <w:t>gambling,</w:t>
      </w:r>
      <w:r>
        <w:rPr>
          <w:spacing w:val="-8"/>
          <w:sz w:val="22"/>
        </w:rPr>
        <w:t> </w:t>
      </w:r>
      <w:r>
        <w:rPr>
          <w:sz w:val="22"/>
        </w:rPr>
        <w:t>including</w:t>
      </w:r>
      <w:r>
        <w:rPr>
          <w:spacing w:val="-10"/>
          <w:sz w:val="22"/>
        </w:rPr>
        <w:t> </w:t>
      </w:r>
      <w:r>
        <w:rPr>
          <w:sz w:val="22"/>
        </w:rPr>
        <w:t>the provision of information for those seeking help as a result of gambling.</w:t>
      </w:r>
    </w:p>
    <w:p>
      <w:pPr>
        <w:pStyle w:val="ListParagraph"/>
        <w:numPr>
          <w:ilvl w:val="0"/>
          <w:numId w:val="1"/>
        </w:numPr>
        <w:tabs>
          <w:tab w:pos="551" w:val="left" w:leader="none"/>
        </w:tabs>
        <w:spacing w:line="240" w:lineRule="auto" w:before="121" w:after="0"/>
        <w:ind w:left="550" w:right="126" w:hanging="425"/>
        <w:jc w:val="both"/>
        <w:rPr>
          <w:sz w:val="22"/>
        </w:rPr>
      </w:pPr>
      <w:r>
        <w:rPr>
          <w:sz w:val="22"/>
        </w:rPr>
        <w:t>In the view of</w:t>
      </w:r>
      <w:r>
        <w:rPr>
          <w:spacing w:val="-2"/>
          <w:sz w:val="22"/>
        </w:rPr>
        <w:t> </w:t>
      </w:r>
      <w:r>
        <w:rPr>
          <w:sz w:val="22"/>
        </w:rPr>
        <w:t>the authors of the CIA,</w:t>
      </w:r>
      <w:r>
        <w:rPr>
          <w:spacing w:val="-1"/>
          <w:sz w:val="22"/>
        </w:rPr>
        <w:t> </w:t>
      </w:r>
      <w:r>
        <w:rPr>
          <w:sz w:val="22"/>
        </w:rPr>
        <w:t>it is not</w:t>
      </w:r>
      <w:r>
        <w:rPr>
          <w:spacing w:val="-1"/>
          <w:sz w:val="22"/>
        </w:rPr>
        <w:t> </w:t>
      </w:r>
      <w:r>
        <w:rPr>
          <w:sz w:val="22"/>
        </w:rPr>
        <w:t>anticipated that</w:t>
      </w:r>
      <w:r>
        <w:rPr>
          <w:spacing w:val="-1"/>
          <w:sz w:val="22"/>
        </w:rPr>
        <w:t> </w:t>
      </w:r>
      <w:r>
        <w:rPr>
          <w:sz w:val="22"/>
        </w:rPr>
        <w:t>a favourable outcome for</w:t>
      </w:r>
      <w:r>
        <w:rPr>
          <w:spacing w:val="-2"/>
          <w:sz w:val="22"/>
        </w:rPr>
        <w:t> </w:t>
      </w:r>
      <w:r>
        <w:rPr>
          <w:sz w:val="22"/>
        </w:rPr>
        <w:t>this</w:t>
      </w:r>
      <w:r>
        <w:rPr>
          <w:spacing w:val="-1"/>
          <w:sz w:val="22"/>
        </w:rPr>
        <w:t> </w:t>
      </w:r>
      <w:r>
        <w:rPr>
          <w:sz w:val="22"/>
        </w:rPr>
        <w:t>application would incur a higher risk of problem gambling within the Alice Springs local area.</w:t>
      </w:r>
    </w:p>
    <w:p>
      <w:pPr>
        <w:spacing w:after="0" w:line="240" w:lineRule="auto"/>
        <w:jc w:val="both"/>
        <w:rPr>
          <w:sz w:val="22"/>
        </w:rPr>
        <w:sectPr>
          <w:pgSz w:w="12240" w:h="15840"/>
          <w:pgMar w:header="763" w:footer="866" w:top="1160" w:bottom="1060" w:left="780" w:right="780"/>
        </w:sectPr>
      </w:pPr>
    </w:p>
    <w:p>
      <w:pPr>
        <w:pStyle w:val="Heading2"/>
        <w:spacing w:line="242" w:lineRule="auto" w:before="90"/>
        <w:ind w:right="122"/>
      </w:pPr>
      <w:r>
        <w:rPr/>
        <w:t>Economic impact - contribution to the community, employment creation and significance/reliance of the venue to or on tourism</w:t>
      </w:r>
    </w:p>
    <w:p>
      <w:pPr>
        <w:pStyle w:val="ListParagraph"/>
        <w:numPr>
          <w:ilvl w:val="0"/>
          <w:numId w:val="1"/>
        </w:numPr>
        <w:tabs>
          <w:tab w:pos="555" w:val="left" w:leader="none"/>
        </w:tabs>
        <w:spacing w:line="240" w:lineRule="auto" w:before="118" w:after="0"/>
        <w:ind w:left="554" w:right="123" w:hanging="428"/>
        <w:jc w:val="both"/>
        <w:rPr>
          <w:sz w:val="22"/>
        </w:rPr>
      </w:pPr>
      <w:r>
        <w:rPr>
          <w:sz w:val="22"/>
        </w:rPr>
        <w:t>The CIA states that the approval of additional machines would provide diverse entertainment options, which would enhance the opportunity for greater ongoing investment into the overall Premises. Increased revenue would have a positive impact on increased employment opportunities, staff training and the expenditure with local contractors, suppliers and entertainment vendors.</w:t>
      </w:r>
    </w:p>
    <w:p>
      <w:pPr>
        <w:pStyle w:val="ListParagraph"/>
        <w:numPr>
          <w:ilvl w:val="0"/>
          <w:numId w:val="1"/>
        </w:numPr>
        <w:tabs>
          <w:tab w:pos="554" w:val="left" w:leader="none"/>
        </w:tabs>
        <w:spacing w:line="240" w:lineRule="auto" w:before="120" w:after="0"/>
        <w:ind w:left="553" w:right="122" w:hanging="427"/>
        <w:jc w:val="both"/>
        <w:rPr>
          <w:sz w:val="22"/>
        </w:rPr>
      </w:pPr>
      <w:r>
        <w:rPr>
          <w:sz w:val="22"/>
        </w:rPr>
        <w:t>Further, under the previous operator the Premises expended in excess of $1 million in labour costs for 2021. With the introduction of additional gaming machines and venue upgrades under the current licensee this is expected to increase.</w:t>
      </w:r>
    </w:p>
    <w:p>
      <w:pPr>
        <w:pStyle w:val="ListParagraph"/>
        <w:numPr>
          <w:ilvl w:val="0"/>
          <w:numId w:val="1"/>
        </w:numPr>
        <w:tabs>
          <w:tab w:pos="554" w:val="left" w:leader="none"/>
        </w:tabs>
        <w:spacing w:line="240" w:lineRule="auto" w:before="120" w:after="0"/>
        <w:ind w:left="553" w:right="123" w:hanging="428"/>
        <w:jc w:val="both"/>
        <w:rPr>
          <w:sz w:val="22"/>
        </w:rPr>
      </w:pPr>
      <w:r>
        <w:rPr>
          <w:sz w:val="22"/>
        </w:rPr>
        <w:t>In addition to employment opportunities, the ongoing financial viability of the Premises will potentially result in economic benefits for the local economy through the supply of goods and services. The Applicant states that it will support local businesses where possible and will contribute an estimated figure in excess of $3.2 million per year in costs of goods sold which will benefit local suppliers and </w:t>
      </w:r>
      <w:r>
        <w:rPr>
          <w:spacing w:val="-2"/>
          <w:sz w:val="22"/>
        </w:rPr>
        <w:t>contractors.</w:t>
      </w:r>
    </w:p>
    <w:p>
      <w:pPr>
        <w:pStyle w:val="BodyText"/>
        <w:spacing w:before="0"/>
        <w:ind w:left="0" w:firstLine="0"/>
        <w:jc w:val="left"/>
        <w:rPr>
          <w:sz w:val="20"/>
        </w:rPr>
      </w:pPr>
    </w:p>
    <w:p>
      <w:pPr>
        <w:pStyle w:val="Heading2"/>
        <w:ind w:left="126"/>
      </w:pPr>
      <w:r>
        <w:rPr/>
        <w:t>Gross</w:t>
      </w:r>
      <w:r>
        <w:rPr>
          <w:spacing w:val="-8"/>
        </w:rPr>
        <w:t> </w:t>
      </w:r>
      <w:r>
        <w:rPr/>
        <w:t>monthly</w:t>
      </w:r>
      <w:r>
        <w:rPr>
          <w:spacing w:val="-3"/>
        </w:rPr>
        <w:t> </w:t>
      </w:r>
      <w:r>
        <w:rPr/>
        <w:t>profit</w:t>
      </w:r>
      <w:r>
        <w:rPr>
          <w:spacing w:val="-5"/>
        </w:rPr>
        <w:t> </w:t>
      </w:r>
      <w:r>
        <w:rPr/>
        <w:t>of</w:t>
      </w:r>
      <w:r>
        <w:rPr>
          <w:spacing w:val="-5"/>
        </w:rPr>
        <w:t> </w:t>
      </w:r>
      <w:r>
        <w:rPr/>
        <w:t>existing</w:t>
      </w:r>
      <w:r>
        <w:rPr>
          <w:spacing w:val="-3"/>
        </w:rPr>
        <w:t> </w:t>
      </w:r>
      <w:r>
        <w:rPr/>
        <w:t>gaming</w:t>
      </w:r>
      <w:r>
        <w:rPr>
          <w:spacing w:val="-3"/>
        </w:rPr>
        <w:t> </w:t>
      </w:r>
      <w:r>
        <w:rPr/>
        <w:t>machines</w:t>
      </w:r>
      <w:r>
        <w:rPr>
          <w:spacing w:val="-6"/>
        </w:rPr>
        <w:t> </w:t>
      </w:r>
      <w:r>
        <w:rPr/>
        <w:t>operated</w:t>
      </w:r>
      <w:r>
        <w:rPr>
          <w:spacing w:val="-5"/>
        </w:rPr>
        <w:t> </w:t>
      </w:r>
      <w:r>
        <w:rPr/>
        <w:t>on</w:t>
      </w:r>
      <w:r>
        <w:rPr>
          <w:spacing w:val="-4"/>
        </w:rPr>
        <w:t> </w:t>
      </w:r>
      <w:r>
        <w:rPr/>
        <w:t>the</w:t>
      </w:r>
      <w:r>
        <w:rPr>
          <w:spacing w:val="-4"/>
        </w:rPr>
        <w:t> </w:t>
      </w:r>
      <w:r>
        <w:rPr>
          <w:spacing w:val="-2"/>
        </w:rPr>
        <w:t>premises</w:t>
      </w:r>
    </w:p>
    <w:p>
      <w:pPr>
        <w:pStyle w:val="ListParagraph"/>
        <w:numPr>
          <w:ilvl w:val="0"/>
          <w:numId w:val="1"/>
        </w:numPr>
        <w:tabs>
          <w:tab w:pos="554" w:val="left" w:leader="none"/>
        </w:tabs>
        <w:spacing w:line="240" w:lineRule="auto" w:before="120" w:after="0"/>
        <w:ind w:left="553" w:right="124" w:hanging="428"/>
        <w:jc w:val="both"/>
        <w:rPr>
          <w:sz w:val="22"/>
        </w:rPr>
      </w:pPr>
      <w:r>
        <w:rPr>
          <w:sz w:val="22"/>
        </w:rPr>
        <w:t>For the from November 2022 through to April 2023, the gross monthly profits for gaming machines at the</w:t>
      </w:r>
      <w:r>
        <w:rPr>
          <w:spacing w:val="-5"/>
          <w:sz w:val="22"/>
        </w:rPr>
        <w:t> </w:t>
      </w:r>
      <w:r>
        <w:rPr>
          <w:sz w:val="22"/>
        </w:rPr>
        <w:t>Premises</w:t>
      </w:r>
      <w:r>
        <w:rPr>
          <w:spacing w:val="-6"/>
          <w:sz w:val="22"/>
        </w:rPr>
        <w:t> </w:t>
      </w:r>
      <w:r>
        <w:rPr>
          <w:sz w:val="22"/>
        </w:rPr>
        <w:t>was</w:t>
      </w:r>
      <w:r>
        <w:rPr>
          <w:spacing w:val="-8"/>
          <w:sz w:val="22"/>
        </w:rPr>
        <w:t> </w:t>
      </w:r>
      <w:r>
        <w:rPr>
          <w:sz w:val="22"/>
        </w:rPr>
        <w:t>moderate</w:t>
      </w:r>
      <w:r>
        <w:rPr>
          <w:spacing w:val="-7"/>
          <w:sz w:val="22"/>
        </w:rPr>
        <w:t> </w:t>
      </w:r>
      <w:r>
        <w:rPr>
          <w:sz w:val="22"/>
        </w:rPr>
        <w:t>and</w:t>
      </w:r>
      <w:r>
        <w:rPr>
          <w:spacing w:val="-7"/>
          <w:sz w:val="22"/>
        </w:rPr>
        <w:t> </w:t>
      </w:r>
      <w:r>
        <w:rPr>
          <w:sz w:val="22"/>
        </w:rPr>
        <w:t>in</w:t>
      </w:r>
      <w:r>
        <w:rPr>
          <w:spacing w:val="-7"/>
          <w:sz w:val="22"/>
        </w:rPr>
        <w:t> </w:t>
      </w:r>
      <w:r>
        <w:rPr>
          <w:sz w:val="22"/>
        </w:rPr>
        <w:t>line</w:t>
      </w:r>
      <w:r>
        <w:rPr>
          <w:spacing w:val="-5"/>
          <w:sz w:val="22"/>
        </w:rPr>
        <w:t> </w:t>
      </w:r>
      <w:r>
        <w:rPr>
          <w:sz w:val="22"/>
        </w:rPr>
        <w:t>with</w:t>
      </w:r>
      <w:r>
        <w:rPr>
          <w:spacing w:val="-9"/>
          <w:sz w:val="22"/>
        </w:rPr>
        <w:t> </w:t>
      </w:r>
      <w:r>
        <w:rPr>
          <w:sz w:val="22"/>
        </w:rPr>
        <w:t>the</w:t>
      </w:r>
      <w:r>
        <w:rPr>
          <w:spacing w:val="-7"/>
          <w:sz w:val="22"/>
        </w:rPr>
        <w:t> </w:t>
      </w:r>
      <w:r>
        <w:rPr>
          <w:sz w:val="22"/>
        </w:rPr>
        <w:t>profits</w:t>
      </w:r>
      <w:r>
        <w:rPr>
          <w:spacing w:val="-6"/>
          <w:sz w:val="22"/>
        </w:rPr>
        <w:t> </w:t>
      </w:r>
      <w:r>
        <w:rPr>
          <w:sz w:val="22"/>
        </w:rPr>
        <w:t>generated</w:t>
      </w:r>
      <w:r>
        <w:rPr>
          <w:spacing w:val="-7"/>
          <w:sz w:val="22"/>
        </w:rPr>
        <w:t> </w:t>
      </w:r>
      <w:r>
        <w:rPr>
          <w:sz w:val="22"/>
        </w:rPr>
        <w:t>by</w:t>
      </w:r>
      <w:r>
        <w:rPr>
          <w:spacing w:val="-7"/>
          <w:sz w:val="22"/>
        </w:rPr>
        <w:t> </w:t>
      </w:r>
      <w:r>
        <w:rPr>
          <w:sz w:val="22"/>
        </w:rPr>
        <w:t>similar</w:t>
      </w:r>
      <w:r>
        <w:rPr>
          <w:spacing w:val="-10"/>
          <w:sz w:val="22"/>
        </w:rPr>
        <w:t> </w:t>
      </w:r>
      <w:r>
        <w:rPr>
          <w:sz w:val="22"/>
        </w:rPr>
        <w:t>premises,</w:t>
      </w:r>
      <w:r>
        <w:rPr>
          <w:spacing w:val="-6"/>
          <w:sz w:val="22"/>
        </w:rPr>
        <w:t> </w:t>
      </w:r>
      <w:r>
        <w:rPr>
          <w:sz w:val="22"/>
        </w:rPr>
        <w:t>namely</w:t>
      </w:r>
      <w:r>
        <w:rPr>
          <w:spacing w:val="-9"/>
          <w:sz w:val="22"/>
        </w:rPr>
        <w:t> </w:t>
      </w:r>
      <w:r>
        <w:rPr>
          <w:sz w:val="22"/>
        </w:rPr>
        <w:t>pubic</w:t>
      </w:r>
      <w:r>
        <w:rPr>
          <w:spacing w:val="-8"/>
          <w:sz w:val="22"/>
        </w:rPr>
        <w:t> </w:t>
      </w:r>
      <w:r>
        <w:rPr>
          <w:sz w:val="22"/>
        </w:rPr>
        <w:t>bars. Monthly revenue from the gaming machines situated at the Todd Tavern is considerably less than the revenue of the two licensed clubs and the casino.</w:t>
      </w:r>
    </w:p>
    <w:p>
      <w:pPr>
        <w:pStyle w:val="BodyText"/>
        <w:spacing w:before="1"/>
        <w:ind w:left="0" w:firstLine="0"/>
        <w:jc w:val="left"/>
        <w:rPr>
          <w:sz w:val="20"/>
        </w:rPr>
      </w:pPr>
    </w:p>
    <w:p>
      <w:pPr>
        <w:pStyle w:val="Heading2"/>
        <w:ind w:left="125"/>
        <w:jc w:val="left"/>
      </w:pPr>
      <w:r>
        <w:rPr/>
        <w:t>Hours</w:t>
      </w:r>
      <w:r>
        <w:rPr>
          <w:spacing w:val="-4"/>
        </w:rPr>
        <w:t> </w:t>
      </w:r>
      <w:r>
        <w:rPr/>
        <w:t>and</w:t>
      </w:r>
      <w:r>
        <w:rPr>
          <w:spacing w:val="-4"/>
        </w:rPr>
        <w:t> </w:t>
      </w:r>
      <w:r>
        <w:rPr/>
        <w:t>days</w:t>
      </w:r>
      <w:r>
        <w:rPr>
          <w:spacing w:val="-3"/>
        </w:rPr>
        <w:t> </w:t>
      </w:r>
      <w:r>
        <w:rPr/>
        <w:t>when</w:t>
      </w:r>
      <w:r>
        <w:rPr>
          <w:spacing w:val="-3"/>
        </w:rPr>
        <w:t> </w:t>
      </w:r>
      <w:r>
        <w:rPr/>
        <w:t>the</w:t>
      </w:r>
      <w:r>
        <w:rPr>
          <w:spacing w:val="-3"/>
        </w:rPr>
        <w:t> </w:t>
      </w:r>
      <w:r>
        <w:rPr/>
        <w:t>premises</w:t>
      </w:r>
      <w:r>
        <w:rPr>
          <w:spacing w:val="-3"/>
        </w:rPr>
        <w:t> </w:t>
      </w:r>
      <w:r>
        <w:rPr/>
        <w:t>are</w:t>
      </w:r>
      <w:r>
        <w:rPr>
          <w:spacing w:val="-3"/>
        </w:rPr>
        <w:t> </w:t>
      </w:r>
      <w:r>
        <w:rPr/>
        <w:t>open</w:t>
      </w:r>
      <w:r>
        <w:rPr>
          <w:spacing w:val="-3"/>
        </w:rPr>
        <w:t> </w:t>
      </w:r>
      <w:r>
        <w:rPr/>
        <w:t>for</w:t>
      </w:r>
      <w:r>
        <w:rPr>
          <w:spacing w:val="-3"/>
        </w:rPr>
        <w:t> </w:t>
      </w:r>
      <w:r>
        <w:rPr/>
        <w:t>the</w:t>
      </w:r>
      <w:r>
        <w:rPr>
          <w:spacing w:val="-3"/>
        </w:rPr>
        <w:t> </w:t>
      </w:r>
      <w:r>
        <w:rPr/>
        <w:t>sale</w:t>
      </w:r>
      <w:r>
        <w:rPr>
          <w:spacing w:val="-3"/>
        </w:rPr>
        <w:t> </w:t>
      </w:r>
      <w:r>
        <w:rPr/>
        <w:t>of</w:t>
      </w:r>
      <w:r>
        <w:rPr>
          <w:spacing w:val="-2"/>
        </w:rPr>
        <w:t> liquor</w:t>
      </w:r>
    </w:p>
    <w:p>
      <w:pPr>
        <w:pStyle w:val="ListParagraph"/>
        <w:numPr>
          <w:ilvl w:val="0"/>
          <w:numId w:val="1"/>
        </w:numPr>
        <w:tabs>
          <w:tab w:pos="551" w:val="left" w:leader="none"/>
        </w:tabs>
        <w:spacing w:line="259" w:lineRule="auto" w:before="120" w:after="0"/>
        <w:ind w:left="550" w:right="386" w:hanging="425"/>
        <w:jc w:val="left"/>
        <w:rPr>
          <w:sz w:val="22"/>
        </w:rPr>
      </w:pPr>
      <w:r>
        <w:rPr>
          <w:sz w:val="22"/>
        </w:rPr>
        <w:t>The Premises has</w:t>
      </w:r>
      <w:r>
        <w:rPr>
          <w:spacing w:val="-1"/>
          <w:sz w:val="22"/>
        </w:rPr>
        <w:t> </w:t>
      </w:r>
      <w:r>
        <w:rPr>
          <w:sz w:val="22"/>
        </w:rPr>
        <w:t>a number of</w:t>
      </w:r>
      <w:r>
        <w:rPr>
          <w:spacing w:val="-2"/>
          <w:sz w:val="22"/>
        </w:rPr>
        <w:t> </w:t>
      </w:r>
      <w:r>
        <w:rPr>
          <w:sz w:val="22"/>
        </w:rPr>
        <w:t>bars</w:t>
      </w:r>
      <w:r>
        <w:rPr>
          <w:spacing w:val="-1"/>
          <w:sz w:val="22"/>
        </w:rPr>
        <w:t> </w:t>
      </w:r>
      <w:r>
        <w:rPr>
          <w:sz w:val="22"/>
        </w:rPr>
        <w:t>with</w:t>
      </w:r>
      <w:r>
        <w:rPr>
          <w:spacing w:val="-2"/>
          <w:sz w:val="22"/>
        </w:rPr>
        <w:t> </w:t>
      </w:r>
      <w:r>
        <w:rPr>
          <w:sz w:val="22"/>
        </w:rPr>
        <w:t>different</w:t>
      </w:r>
      <w:r>
        <w:rPr>
          <w:spacing w:val="-1"/>
          <w:sz w:val="22"/>
        </w:rPr>
        <w:t> </w:t>
      </w:r>
      <w:r>
        <w:rPr>
          <w:sz w:val="22"/>
        </w:rPr>
        <w:t>trading hours,</w:t>
      </w:r>
      <w:r>
        <w:rPr>
          <w:spacing w:val="-1"/>
          <w:sz w:val="22"/>
        </w:rPr>
        <w:t> </w:t>
      </w:r>
      <w:r>
        <w:rPr>
          <w:sz w:val="22"/>
        </w:rPr>
        <w:t>including</w:t>
      </w:r>
      <w:r>
        <w:rPr>
          <w:spacing w:val="-1"/>
          <w:sz w:val="22"/>
        </w:rPr>
        <w:t> </w:t>
      </w:r>
      <w:r>
        <w:rPr>
          <w:sz w:val="22"/>
        </w:rPr>
        <w:t>a</w:t>
      </w:r>
      <w:r>
        <w:rPr>
          <w:spacing w:val="-1"/>
          <w:sz w:val="22"/>
        </w:rPr>
        <w:t> </w:t>
      </w:r>
      <w:r>
        <w:rPr>
          <w:sz w:val="22"/>
        </w:rPr>
        <w:t>late</w:t>
      </w:r>
      <w:r>
        <w:rPr>
          <w:spacing w:val="-1"/>
          <w:sz w:val="22"/>
        </w:rPr>
        <w:t> </w:t>
      </w:r>
      <w:r>
        <w:rPr>
          <w:sz w:val="22"/>
        </w:rPr>
        <w:t>night</w:t>
      </w:r>
      <w:r>
        <w:rPr>
          <w:spacing w:val="-1"/>
          <w:sz w:val="22"/>
        </w:rPr>
        <w:t> </w:t>
      </w:r>
      <w:r>
        <w:rPr>
          <w:sz w:val="22"/>
        </w:rPr>
        <w:t>authority and a takeaway authority. While the trading hours vary for the different bars in the venue the licence authorises</w:t>
      </w:r>
      <w:r>
        <w:rPr>
          <w:spacing w:val="-4"/>
          <w:sz w:val="22"/>
        </w:rPr>
        <w:t> </w:t>
      </w:r>
      <w:r>
        <w:rPr>
          <w:sz w:val="22"/>
        </w:rPr>
        <w:t>the</w:t>
      </w:r>
      <w:r>
        <w:rPr>
          <w:spacing w:val="-4"/>
          <w:sz w:val="22"/>
        </w:rPr>
        <w:t> </w:t>
      </w:r>
      <w:r>
        <w:rPr>
          <w:sz w:val="22"/>
        </w:rPr>
        <w:t>sale</w:t>
      </w:r>
      <w:r>
        <w:rPr>
          <w:spacing w:val="-1"/>
          <w:sz w:val="22"/>
        </w:rPr>
        <w:t> </w:t>
      </w:r>
      <w:r>
        <w:rPr>
          <w:sz w:val="22"/>
        </w:rPr>
        <w:t>of</w:t>
      </w:r>
      <w:r>
        <w:rPr>
          <w:spacing w:val="-5"/>
          <w:sz w:val="22"/>
        </w:rPr>
        <w:t> </w:t>
      </w:r>
      <w:r>
        <w:rPr>
          <w:sz w:val="22"/>
        </w:rPr>
        <w:t>liquor</w:t>
      </w:r>
      <w:r>
        <w:rPr>
          <w:spacing w:val="-3"/>
          <w:sz w:val="22"/>
        </w:rPr>
        <w:t> </w:t>
      </w:r>
      <w:r>
        <w:rPr>
          <w:sz w:val="22"/>
        </w:rPr>
        <w:t>from</w:t>
      </w:r>
      <w:r>
        <w:rPr>
          <w:spacing w:val="-1"/>
          <w:sz w:val="22"/>
        </w:rPr>
        <w:t> </w:t>
      </w:r>
      <w:r>
        <w:rPr>
          <w:sz w:val="22"/>
        </w:rPr>
        <w:t>10</w:t>
      </w:r>
      <w:r>
        <w:rPr>
          <w:spacing w:val="-3"/>
          <w:sz w:val="22"/>
        </w:rPr>
        <w:t> </w:t>
      </w:r>
      <w:r>
        <w:rPr>
          <w:sz w:val="22"/>
        </w:rPr>
        <w:t>am</w:t>
      </w:r>
      <w:r>
        <w:rPr>
          <w:spacing w:val="-4"/>
          <w:sz w:val="22"/>
        </w:rPr>
        <w:t> </w:t>
      </w:r>
      <w:r>
        <w:rPr>
          <w:sz w:val="22"/>
        </w:rPr>
        <w:t>to</w:t>
      </w:r>
      <w:r>
        <w:rPr>
          <w:spacing w:val="-5"/>
          <w:sz w:val="22"/>
        </w:rPr>
        <w:t> </w:t>
      </w:r>
      <w:r>
        <w:rPr>
          <w:sz w:val="22"/>
        </w:rPr>
        <w:t>midnight.</w:t>
      </w:r>
      <w:r>
        <w:rPr>
          <w:spacing w:val="-1"/>
          <w:sz w:val="22"/>
        </w:rPr>
        <w:t> </w:t>
      </w:r>
      <w:r>
        <w:rPr>
          <w:sz w:val="22"/>
        </w:rPr>
        <w:t>The</w:t>
      </w:r>
      <w:r>
        <w:rPr>
          <w:spacing w:val="-1"/>
          <w:sz w:val="22"/>
        </w:rPr>
        <w:t> </w:t>
      </w:r>
      <w:r>
        <w:rPr>
          <w:sz w:val="22"/>
        </w:rPr>
        <w:t>late</w:t>
      </w:r>
      <w:r>
        <w:rPr>
          <w:spacing w:val="-1"/>
          <w:sz w:val="22"/>
        </w:rPr>
        <w:t> </w:t>
      </w:r>
      <w:r>
        <w:rPr>
          <w:sz w:val="22"/>
        </w:rPr>
        <w:t>night</w:t>
      </w:r>
      <w:r>
        <w:rPr>
          <w:spacing w:val="-4"/>
          <w:sz w:val="22"/>
        </w:rPr>
        <w:t> </w:t>
      </w:r>
      <w:r>
        <w:rPr>
          <w:sz w:val="22"/>
        </w:rPr>
        <w:t>authority</w:t>
      </w:r>
      <w:r>
        <w:rPr>
          <w:spacing w:val="-3"/>
          <w:sz w:val="22"/>
        </w:rPr>
        <w:t> </w:t>
      </w:r>
      <w:r>
        <w:rPr>
          <w:sz w:val="22"/>
        </w:rPr>
        <w:t>permits</w:t>
      </w:r>
      <w:r>
        <w:rPr>
          <w:spacing w:val="-4"/>
          <w:sz w:val="22"/>
        </w:rPr>
        <w:t> </w:t>
      </w:r>
      <w:r>
        <w:rPr>
          <w:sz w:val="22"/>
        </w:rPr>
        <w:t>trading</w:t>
      </w:r>
      <w:r>
        <w:rPr>
          <w:spacing w:val="-2"/>
          <w:sz w:val="22"/>
        </w:rPr>
        <w:t> </w:t>
      </w:r>
      <w:r>
        <w:rPr>
          <w:sz w:val="22"/>
        </w:rPr>
        <w:t>from</w:t>
      </w:r>
      <w:r>
        <w:rPr>
          <w:spacing w:val="-4"/>
          <w:sz w:val="22"/>
        </w:rPr>
        <w:t> </w:t>
      </w:r>
      <w:r>
        <w:rPr>
          <w:sz w:val="22"/>
        </w:rPr>
        <w:t>12 midnight to 4 am the following day, 2 days a week, subject to conditions contained within the liquor licence. Those trading hours are similar to those of similar premises that have a public bar and late trading authorities</w:t>
      </w:r>
    </w:p>
    <w:p>
      <w:pPr>
        <w:pStyle w:val="BodyText"/>
        <w:spacing w:before="9"/>
        <w:ind w:left="0" w:firstLine="0"/>
        <w:jc w:val="left"/>
        <w:rPr>
          <w:sz w:val="19"/>
        </w:rPr>
      </w:pPr>
    </w:p>
    <w:p>
      <w:pPr>
        <w:pStyle w:val="Heading1"/>
      </w:pPr>
      <w:bookmarkStart w:name="PUBLISHING OF APPLICATION" w:id="1"/>
      <w:bookmarkEnd w:id="1"/>
      <w:r>
        <w:rPr>
          <w:b w:val="0"/>
        </w:rPr>
      </w:r>
      <w:r>
        <w:rPr>
          <w:color w:val="808080"/>
        </w:rPr>
        <w:t>PUBLISHING</w:t>
      </w:r>
      <w:r>
        <w:rPr>
          <w:color w:val="808080"/>
          <w:spacing w:val="-5"/>
        </w:rPr>
        <w:t> </w:t>
      </w:r>
      <w:r>
        <w:rPr>
          <w:color w:val="808080"/>
        </w:rPr>
        <w:t>OF</w:t>
      </w:r>
      <w:r>
        <w:rPr>
          <w:color w:val="808080"/>
          <w:spacing w:val="-5"/>
        </w:rPr>
        <w:t> </w:t>
      </w:r>
      <w:r>
        <w:rPr>
          <w:color w:val="808080"/>
          <w:spacing w:val="-2"/>
        </w:rPr>
        <w:t>APPLICATION</w:t>
      </w:r>
    </w:p>
    <w:p>
      <w:pPr>
        <w:pStyle w:val="ListParagraph"/>
        <w:numPr>
          <w:ilvl w:val="0"/>
          <w:numId w:val="1"/>
        </w:numPr>
        <w:tabs>
          <w:tab w:pos="555" w:val="left" w:leader="none"/>
        </w:tabs>
        <w:spacing w:line="240" w:lineRule="auto" w:before="120" w:after="0"/>
        <w:ind w:left="553" w:right="121" w:hanging="427"/>
        <w:jc w:val="both"/>
        <w:rPr>
          <w:sz w:val="22"/>
        </w:rPr>
      </w:pPr>
      <w:bookmarkStart w:name="42. The application was advertised in th" w:id="2"/>
      <w:bookmarkEnd w:id="2"/>
      <w:r>
        <w:rPr>
          <w:sz w:val="22"/>
        </w:rPr>
        <w:t>T</w:t>
      </w:r>
      <w:r>
        <w:rPr>
          <w:sz w:val="22"/>
        </w:rPr>
        <w:t>he application was advertised in the NT News on Saturday 9 July 2022 informing readers that the Applicant was seeking to increase its gaming machine numbers at the Todd Tavern by 10. Additionally, persons seeking a copy of the CIA or any other information, including, making a submission, they could do via a request to a generic mailbox within 30 days of the notice.</w:t>
      </w:r>
    </w:p>
    <w:p>
      <w:pPr>
        <w:pStyle w:val="BodyText"/>
        <w:spacing w:before="0"/>
        <w:ind w:left="0" w:firstLine="0"/>
        <w:jc w:val="left"/>
        <w:rPr>
          <w:sz w:val="20"/>
        </w:rPr>
      </w:pPr>
    </w:p>
    <w:p>
      <w:pPr>
        <w:pStyle w:val="Heading1"/>
      </w:pPr>
      <w:bookmarkStart w:name="SUBMISSIONS" w:id="3"/>
      <w:bookmarkEnd w:id="3"/>
      <w:r>
        <w:rPr>
          <w:b w:val="0"/>
        </w:rPr>
      </w:r>
      <w:r>
        <w:rPr>
          <w:color w:val="808080"/>
          <w:spacing w:val="-2"/>
        </w:rPr>
        <w:t>SUBMISSIONS</w:t>
      </w:r>
    </w:p>
    <w:p>
      <w:pPr>
        <w:pStyle w:val="ListParagraph"/>
        <w:numPr>
          <w:ilvl w:val="0"/>
          <w:numId w:val="1"/>
        </w:numPr>
        <w:tabs>
          <w:tab w:pos="555" w:val="left" w:leader="none"/>
        </w:tabs>
        <w:spacing w:line="240" w:lineRule="auto" w:before="120" w:after="0"/>
        <w:ind w:left="553" w:right="119" w:hanging="427"/>
        <w:jc w:val="both"/>
        <w:rPr>
          <w:sz w:val="22"/>
        </w:rPr>
      </w:pPr>
      <w:bookmarkStart w:name="43. As a result of publication of notice" w:id="4"/>
      <w:bookmarkEnd w:id="4"/>
      <w:r>
        <w:rPr>
          <w:sz w:val="22"/>
        </w:rPr>
        <w:t>A</w:t>
      </w:r>
      <w:r>
        <w:rPr>
          <w:sz w:val="22"/>
        </w:rPr>
        <w:t>s</w:t>
      </w:r>
      <w:r>
        <w:rPr>
          <w:spacing w:val="-8"/>
          <w:sz w:val="22"/>
        </w:rPr>
        <w:t> </w:t>
      </w:r>
      <w:r>
        <w:rPr>
          <w:sz w:val="22"/>
        </w:rPr>
        <w:t>a</w:t>
      </w:r>
      <w:r>
        <w:rPr>
          <w:spacing w:val="-8"/>
          <w:sz w:val="22"/>
        </w:rPr>
        <w:t> </w:t>
      </w:r>
      <w:r>
        <w:rPr>
          <w:sz w:val="22"/>
        </w:rPr>
        <w:t>result</w:t>
      </w:r>
      <w:r>
        <w:rPr>
          <w:spacing w:val="-11"/>
          <w:sz w:val="22"/>
        </w:rPr>
        <w:t> </w:t>
      </w:r>
      <w:r>
        <w:rPr>
          <w:sz w:val="22"/>
        </w:rPr>
        <w:t>of</w:t>
      </w:r>
      <w:r>
        <w:rPr>
          <w:spacing w:val="-9"/>
          <w:sz w:val="22"/>
        </w:rPr>
        <w:t> </w:t>
      </w:r>
      <w:r>
        <w:rPr>
          <w:sz w:val="22"/>
        </w:rPr>
        <w:t>publication</w:t>
      </w:r>
      <w:r>
        <w:rPr>
          <w:spacing w:val="-12"/>
          <w:sz w:val="22"/>
        </w:rPr>
        <w:t> </w:t>
      </w:r>
      <w:r>
        <w:rPr>
          <w:sz w:val="22"/>
        </w:rPr>
        <w:t>of</w:t>
      </w:r>
      <w:r>
        <w:rPr>
          <w:spacing w:val="-9"/>
          <w:sz w:val="22"/>
        </w:rPr>
        <w:t> </w:t>
      </w:r>
      <w:r>
        <w:rPr>
          <w:sz w:val="22"/>
        </w:rPr>
        <w:t>notice</w:t>
      </w:r>
      <w:r>
        <w:rPr>
          <w:spacing w:val="-7"/>
          <w:sz w:val="22"/>
        </w:rPr>
        <w:t> </w:t>
      </w:r>
      <w:r>
        <w:rPr>
          <w:sz w:val="22"/>
        </w:rPr>
        <w:t>of</w:t>
      </w:r>
      <w:r>
        <w:rPr>
          <w:spacing w:val="-11"/>
          <w:sz w:val="22"/>
        </w:rPr>
        <w:t> </w:t>
      </w:r>
      <w:r>
        <w:rPr>
          <w:sz w:val="22"/>
        </w:rPr>
        <w:t>the</w:t>
      </w:r>
      <w:r>
        <w:rPr>
          <w:spacing w:val="-10"/>
          <w:sz w:val="22"/>
        </w:rPr>
        <w:t> </w:t>
      </w:r>
      <w:r>
        <w:rPr>
          <w:sz w:val="22"/>
        </w:rPr>
        <w:t>application,</w:t>
      </w:r>
      <w:r>
        <w:rPr>
          <w:spacing w:val="-8"/>
          <w:sz w:val="22"/>
        </w:rPr>
        <w:t> </w:t>
      </w:r>
      <w:r>
        <w:rPr>
          <w:sz w:val="22"/>
        </w:rPr>
        <w:t>485</w:t>
      </w:r>
      <w:r>
        <w:rPr>
          <w:spacing w:val="-9"/>
          <w:sz w:val="22"/>
        </w:rPr>
        <w:t> </w:t>
      </w:r>
      <w:r>
        <w:rPr>
          <w:sz w:val="22"/>
        </w:rPr>
        <w:t>submissions</w:t>
      </w:r>
      <w:r>
        <w:rPr>
          <w:spacing w:val="-10"/>
          <w:sz w:val="22"/>
        </w:rPr>
        <w:t> </w:t>
      </w:r>
      <w:r>
        <w:rPr>
          <w:sz w:val="22"/>
        </w:rPr>
        <w:t>were</w:t>
      </w:r>
      <w:r>
        <w:rPr>
          <w:spacing w:val="-10"/>
          <w:sz w:val="22"/>
        </w:rPr>
        <w:t> </w:t>
      </w:r>
      <w:r>
        <w:rPr>
          <w:sz w:val="22"/>
        </w:rPr>
        <w:t>received.</w:t>
      </w:r>
      <w:r>
        <w:rPr>
          <w:spacing w:val="-10"/>
          <w:sz w:val="22"/>
        </w:rPr>
        <w:t> </w:t>
      </w:r>
      <w:r>
        <w:rPr>
          <w:sz w:val="22"/>
        </w:rPr>
        <w:t>Of</w:t>
      </w:r>
      <w:r>
        <w:rPr>
          <w:spacing w:val="-11"/>
          <w:sz w:val="22"/>
        </w:rPr>
        <w:t> </w:t>
      </w:r>
      <w:r>
        <w:rPr>
          <w:sz w:val="22"/>
        </w:rPr>
        <w:t>those</w:t>
      </w:r>
      <w:r>
        <w:rPr>
          <w:spacing w:val="-10"/>
          <w:sz w:val="22"/>
        </w:rPr>
        <w:t> </w:t>
      </w:r>
      <w:r>
        <w:rPr>
          <w:sz w:val="22"/>
        </w:rPr>
        <w:t>415</w:t>
      </w:r>
      <w:r>
        <w:rPr>
          <w:spacing w:val="-9"/>
          <w:sz w:val="22"/>
        </w:rPr>
        <w:t> </w:t>
      </w:r>
      <w:r>
        <w:rPr>
          <w:sz w:val="22"/>
        </w:rPr>
        <w:t>were in</w:t>
      </w:r>
      <w:r>
        <w:rPr>
          <w:spacing w:val="-2"/>
          <w:sz w:val="22"/>
        </w:rPr>
        <w:t> </w:t>
      </w:r>
      <w:r>
        <w:rPr>
          <w:sz w:val="22"/>
        </w:rPr>
        <w:t>the form of</w:t>
      </w:r>
      <w:r>
        <w:rPr>
          <w:spacing w:val="-4"/>
          <w:sz w:val="22"/>
        </w:rPr>
        <w:t> </w:t>
      </w:r>
      <w:r>
        <w:rPr>
          <w:sz w:val="22"/>
        </w:rPr>
        <w:t>a</w:t>
      </w:r>
      <w:r>
        <w:rPr>
          <w:spacing w:val="-3"/>
          <w:sz w:val="22"/>
        </w:rPr>
        <w:t> </w:t>
      </w:r>
      <w:r>
        <w:rPr>
          <w:sz w:val="22"/>
        </w:rPr>
        <w:t>template</w:t>
      </w:r>
      <w:r>
        <w:rPr>
          <w:spacing w:val="-3"/>
          <w:sz w:val="22"/>
        </w:rPr>
        <w:t> </w:t>
      </w:r>
      <w:r>
        <w:rPr>
          <w:sz w:val="22"/>
        </w:rPr>
        <w:t>letter</w:t>
      </w:r>
      <w:r>
        <w:rPr>
          <w:spacing w:val="-5"/>
          <w:sz w:val="22"/>
        </w:rPr>
        <w:t> </w:t>
      </w:r>
      <w:r>
        <w:rPr>
          <w:sz w:val="22"/>
        </w:rPr>
        <w:t>submission,</w:t>
      </w:r>
      <w:r>
        <w:rPr>
          <w:spacing w:val="-3"/>
          <w:sz w:val="22"/>
        </w:rPr>
        <w:t> </w:t>
      </w:r>
      <w:r>
        <w:rPr>
          <w:sz w:val="22"/>
        </w:rPr>
        <w:t>although</w:t>
      </w:r>
      <w:r>
        <w:rPr>
          <w:spacing w:val="-2"/>
          <w:sz w:val="22"/>
        </w:rPr>
        <w:t> </w:t>
      </w:r>
      <w:r>
        <w:rPr>
          <w:sz w:val="22"/>
        </w:rPr>
        <w:t>some</w:t>
      </w:r>
      <w:r>
        <w:rPr>
          <w:spacing w:val="-3"/>
          <w:sz w:val="22"/>
        </w:rPr>
        <w:t> </w:t>
      </w:r>
      <w:r>
        <w:rPr>
          <w:sz w:val="22"/>
        </w:rPr>
        <w:t>were received</w:t>
      </w:r>
      <w:r>
        <w:rPr>
          <w:spacing w:val="-3"/>
          <w:sz w:val="22"/>
        </w:rPr>
        <w:t> </w:t>
      </w:r>
      <w:r>
        <w:rPr>
          <w:sz w:val="22"/>
        </w:rPr>
        <w:t>from</w:t>
      </w:r>
      <w:r>
        <w:rPr>
          <w:spacing w:val="-1"/>
          <w:sz w:val="22"/>
        </w:rPr>
        <w:t> </w:t>
      </w:r>
      <w:r>
        <w:rPr>
          <w:sz w:val="22"/>
        </w:rPr>
        <w:t>individual</w:t>
      </w:r>
      <w:r>
        <w:rPr>
          <w:spacing w:val="-3"/>
          <w:sz w:val="22"/>
        </w:rPr>
        <w:t> </w:t>
      </w:r>
      <w:r>
        <w:rPr>
          <w:sz w:val="22"/>
        </w:rPr>
        <w:t>personal</w:t>
      </w:r>
      <w:r>
        <w:rPr>
          <w:spacing w:val="-3"/>
          <w:sz w:val="22"/>
        </w:rPr>
        <w:t> </w:t>
      </w:r>
      <w:r>
        <w:rPr>
          <w:sz w:val="22"/>
        </w:rPr>
        <w:t>email addresses</w:t>
      </w:r>
      <w:r>
        <w:rPr>
          <w:spacing w:val="-6"/>
          <w:sz w:val="22"/>
        </w:rPr>
        <w:t> </w:t>
      </w:r>
      <w:r>
        <w:rPr>
          <w:sz w:val="22"/>
        </w:rPr>
        <w:t>with</w:t>
      </w:r>
      <w:r>
        <w:rPr>
          <w:spacing w:val="-7"/>
          <w:sz w:val="22"/>
        </w:rPr>
        <w:t> </w:t>
      </w:r>
      <w:r>
        <w:rPr>
          <w:sz w:val="22"/>
        </w:rPr>
        <w:t>the</w:t>
      </w:r>
      <w:r>
        <w:rPr>
          <w:spacing w:val="-5"/>
          <w:sz w:val="22"/>
        </w:rPr>
        <w:t> </w:t>
      </w:r>
      <w:r>
        <w:rPr>
          <w:sz w:val="22"/>
        </w:rPr>
        <w:t>same</w:t>
      </w:r>
      <w:r>
        <w:rPr>
          <w:spacing w:val="-7"/>
          <w:sz w:val="22"/>
        </w:rPr>
        <w:t> </w:t>
      </w:r>
      <w:r>
        <w:rPr>
          <w:sz w:val="22"/>
        </w:rPr>
        <w:t>or</w:t>
      </w:r>
      <w:r>
        <w:rPr>
          <w:spacing w:val="-7"/>
          <w:sz w:val="22"/>
        </w:rPr>
        <w:t> </w:t>
      </w:r>
      <w:r>
        <w:rPr>
          <w:sz w:val="22"/>
        </w:rPr>
        <w:t>similar</w:t>
      </w:r>
      <w:r>
        <w:rPr>
          <w:spacing w:val="-7"/>
          <w:sz w:val="22"/>
        </w:rPr>
        <w:t> </w:t>
      </w:r>
      <w:r>
        <w:rPr>
          <w:sz w:val="22"/>
        </w:rPr>
        <w:t>content</w:t>
      </w:r>
      <w:r>
        <w:rPr>
          <w:spacing w:val="-8"/>
          <w:sz w:val="22"/>
        </w:rPr>
        <w:t> </w:t>
      </w:r>
      <w:r>
        <w:rPr>
          <w:sz w:val="22"/>
        </w:rPr>
        <w:t>in</w:t>
      </w:r>
      <w:r>
        <w:rPr>
          <w:spacing w:val="-7"/>
          <w:sz w:val="22"/>
        </w:rPr>
        <w:t> </w:t>
      </w:r>
      <w:r>
        <w:rPr>
          <w:sz w:val="22"/>
        </w:rPr>
        <w:t>the</w:t>
      </w:r>
      <w:r>
        <w:rPr>
          <w:spacing w:val="-7"/>
          <w:sz w:val="22"/>
        </w:rPr>
        <w:t> </w:t>
      </w:r>
      <w:r>
        <w:rPr>
          <w:sz w:val="22"/>
        </w:rPr>
        <w:t>body</w:t>
      </w:r>
      <w:r>
        <w:rPr>
          <w:spacing w:val="-7"/>
          <w:sz w:val="22"/>
        </w:rPr>
        <w:t> </w:t>
      </w:r>
      <w:r>
        <w:rPr>
          <w:sz w:val="22"/>
        </w:rPr>
        <w:t>of</w:t>
      </w:r>
      <w:r>
        <w:rPr>
          <w:spacing w:val="-7"/>
          <w:sz w:val="22"/>
        </w:rPr>
        <w:t> </w:t>
      </w:r>
      <w:r>
        <w:rPr>
          <w:sz w:val="22"/>
        </w:rPr>
        <w:t>the</w:t>
      </w:r>
      <w:r>
        <w:rPr>
          <w:spacing w:val="-5"/>
          <w:sz w:val="22"/>
        </w:rPr>
        <w:t> </w:t>
      </w:r>
      <w:r>
        <w:rPr>
          <w:sz w:val="22"/>
        </w:rPr>
        <w:t>email,</w:t>
      </w:r>
      <w:r>
        <w:rPr>
          <w:spacing w:val="-8"/>
          <w:sz w:val="22"/>
        </w:rPr>
        <w:t> </w:t>
      </w:r>
      <w:r>
        <w:rPr>
          <w:sz w:val="22"/>
        </w:rPr>
        <w:t>some</w:t>
      </w:r>
      <w:r>
        <w:rPr>
          <w:spacing w:val="-5"/>
          <w:sz w:val="22"/>
        </w:rPr>
        <w:t> </w:t>
      </w:r>
      <w:r>
        <w:rPr>
          <w:sz w:val="22"/>
        </w:rPr>
        <w:t>with</w:t>
      </w:r>
      <w:r>
        <w:rPr>
          <w:spacing w:val="-7"/>
          <w:sz w:val="22"/>
        </w:rPr>
        <w:t> </w:t>
      </w:r>
      <w:r>
        <w:rPr>
          <w:sz w:val="22"/>
        </w:rPr>
        <w:t>handwritten</w:t>
      </w:r>
      <w:r>
        <w:rPr>
          <w:spacing w:val="-7"/>
          <w:sz w:val="22"/>
        </w:rPr>
        <w:t> </w:t>
      </w:r>
      <w:r>
        <w:rPr>
          <w:sz w:val="22"/>
        </w:rPr>
        <w:t>notes.</w:t>
      </w:r>
      <w:r>
        <w:rPr>
          <w:spacing w:val="-5"/>
          <w:sz w:val="22"/>
        </w:rPr>
        <w:t> </w:t>
      </w:r>
      <w:r>
        <w:rPr>
          <w:sz w:val="22"/>
        </w:rPr>
        <w:t>There were two submissions received that directly refer to this application specifically.</w:t>
      </w:r>
    </w:p>
    <w:p>
      <w:pPr>
        <w:pStyle w:val="ListParagraph"/>
        <w:numPr>
          <w:ilvl w:val="0"/>
          <w:numId w:val="1"/>
        </w:numPr>
        <w:tabs>
          <w:tab w:pos="554" w:val="left" w:leader="none"/>
        </w:tabs>
        <w:spacing w:line="240" w:lineRule="auto" w:before="120" w:after="0"/>
        <w:ind w:left="553" w:right="119" w:hanging="428"/>
        <w:jc w:val="both"/>
        <w:rPr>
          <w:sz w:val="22"/>
        </w:rPr>
      </w:pPr>
      <w:bookmarkStart w:name="44. Overall there were 70 submissions re" w:id="5"/>
      <w:bookmarkEnd w:id="5"/>
      <w:r>
        <w:rPr>
          <w:sz w:val="22"/>
        </w:rPr>
        <w:t>O</w:t>
      </w:r>
      <w:r>
        <w:rPr>
          <w:sz w:val="22"/>
        </w:rPr>
        <w:t>verall there were 70 submissions received (referring to the one submission being made for the total 415 template submissions) which includes 15 from people who reside interstate. There were also 12 submissions received from organisations, as follows:</w:t>
      </w:r>
    </w:p>
    <w:p>
      <w:pPr>
        <w:pStyle w:val="ListParagraph"/>
        <w:numPr>
          <w:ilvl w:val="0"/>
          <w:numId w:val="2"/>
        </w:numPr>
        <w:tabs>
          <w:tab w:pos="931" w:val="left" w:leader="none"/>
          <w:tab w:pos="932" w:val="left" w:leader="none"/>
        </w:tabs>
        <w:spacing w:line="240" w:lineRule="auto" w:before="120" w:after="0"/>
        <w:ind w:left="931" w:right="0" w:hanging="357"/>
        <w:jc w:val="left"/>
        <w:rPr>
          <w:sz w:val="22"/>
        </w:rPr>
      </w:pPr>
      <w:bookmarkStart w:name="- Centred in Choices Pty Ltd" w:id="6"/>
      <w:bookmarkEnd w:id="6"/>
      <w:r>
        <w:rPr/>
      </w:r>
      <w:bookmarkStart w:name="- Central Australian Aboriginal Congress" w:id="7"/>
      <w:bookmarkEnd w:id="7"/>
      <w:r>
        <w:rPr>
          <w:sz w:val="22"/>
        </w:rPr>
        <w:t>C</w:t>
      </w:r>
      <w:r>
        <w:rPr>
          <w:sz w:val="22"/>
        </w:rPr>
        <w:t>entred</w:t>
      </w:r>
      <w:r>
        <w:rPr>
          <w:spacing w:val="-4"/>
          <w:sz w:val="22"/>
        </w:rPr>
        <w:t> </w:t>
      </w:r>
      <w:r>
        <w:rPr>
          <w:sz w:val="22"/>
        </w:rPr>
        <w:t>in</w:t>
      </w:r>
      <w:r>
        <w:rPr>
          <w:spacing w:val="-3"/>
          <w:sz w:val="22"/>
        </w:rPr>
        <w:t> </w:t>
      </w:r>
      <w:r>
        <w:rPr>
          <w:sz w:val="22"/>
        </w:rPr>
        <w:t>Choices</w:t>
      </w:r>
      <w:r>
        <w:rPr>
          <w:spacing w:val="-3"/>
          <w:sz w:val="22"/>
        </w:rPr>
        <w:t> </w:t>
      </w:r>
      <w:r>
        <w:rPr>
          <w:sz w:val="22"/>
        </w:rPr>
        <w:t>Pty</w:t>
      </w:r>
      <w:r>
        <w:rPr>
          <w:spacing w:val="-3"/>
          <w:sz w:val="22"/>
        </w:rPr>
        <w:t> </w:t>
      </w:r>
      <w:r>
        <w:rPr>
          <w:spacing w:val="-5"/>
          <w:sz w:val="22"/>
        </w:rPr>
        <w:t>Ltd</w:t>
      </w:r>
    </w:p>
    <w:p>
      <w:pPr>
        <w:pStyle w:val="ListParagraph"/>
        <w:numPr>
          <w:ilvl w:val="0"/>
          <w:numId w:val="2"/>
        </w:numPr>
        <w:tabs>
          <w:tab w:pos="931" w:val="left" w:leader="none"/>
          <w:tab w:pos="932" w:val="left" w:leader="none"/>
        </w:tabs>
        <w:spacing w:line="240" w:lineRule="auto" w:before="0" w:after="0"/>
        <w:ind w:left="931" w:right="0" w:hanging="357"/>
        <w:jc w:val="left"/>
        <w:rPr>
          <w:sz w:val="22"/>
        </w:rPr>
      </w:pPr>
      <w:r>
        <w:rPr>
          <w:sz w:val="22"/>
        </w:rPr>
        <w:t>Central</w:t>
      </w:r>
      <w:r>
        <w:rPr>
          <w:spacing w:val="-6"/>
          <w:sz w:val="22"/>
        </w:rPr>
        <w:t> </w:t>
      </w:r>
      <w:r>
        <w:rPr>
          <w:sz w:val="22"/>
        </w:rPr>
        <w:t>Australian</w:t>
      </w:r>
      <w:r>
        <w:rPr>
          <w:spacing w:val="-8"/>
          <w:sz w:val="22"/>
        </w:rPr>
        <w:t> </w:t>
      </w:r>
      <w:r>
        <w:rPr>
          <w:sz w:val="22"/>
        </w:rPr>
        <w:t>Aboriginal</w:t>
      </w:r>
      <w:r>
        <w:rPr>
          <w:spacing w:val="-5"/>
          <w:sz w:val="22"/>
        </w:rPr>
        <w:t> </w:t>
      </w:r>
      <w:r>
        <w:rPr>
          <w:spacing w:val="-2"/>
          <w:sz w:val="22"/>
        </w:rPr>
        <w:t>Congress</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Children’s Ground" w:id="8"/>
      <w:bookmarkEnd w:id="8"/>
      <w:r>
        <w:rPr>
          <w:sz w:val="22"/>
        </w:rPr>
        <w:t>C</w:t>
      </w:r>
      <w:r>
        <w:rPr>
          <w:sz w:val="22"/>
        </w:rPr>
        <w:t>hildren’s</w:t>
      </w:r>
      <w:r>
        <w:rPr>
          <w:spacing w:val="-6"/>
          <w:sz w:val="22"/>
        </w:rPr>
        <w:t> </w:t>
      </w:r>
      <w:r>
        <w:rPr>
          <w:spacing w:val="-2"/>
          <w:sz w:val="22"/>
        </w:rPr>
        <w:t>Ground</w:t>
      </w:r>
    </w:p>
    <w:p>
      <w:pPr>
        <w:spacing w:after="0" w:line="240" w:lineRule="auto"/>
        <w:jc w:val="left"/>
        <w:rPr>
          <w:sz w:val="22"/>
        </w:rPr>
        <w:sectPr>
          <w:pgSz w:w="12240" w:h="15840"/>
          <w:pgMar w:header="763" w:footer="866" w:top="1160" w:bottom="1060" w:left="780" w:right="780"/>
        </w:sectPr>
      </w:pPr>
    </w:p>
    <w:p>
      <w:pPr>
        <w:pStyle w:val="ListParagraph"/>
        <w:numPr>
          <w:ilvl w:val="0"/>
          <w:numId w:val="2"/>
        </w:numPr>
        <w:tabs>
          <w:tab w:pos="931" w:val="left" w:leader="none"/>
          <w:tab w:pos="932" w:val="left" w:leader="none"/>
        </w:tabs>
        <w:spacing w:line="240" w:lineRule="auto" w:before="93" w:after="0"/>
        <w:ind w:left="931" w:right="0" w:hanging="357"/>
        <w:jc w:val="left"/>
        <w:rPr>
          <w:sz w:val="22"/>
        </w:rPr>
      </w:pPr>
      <w:bookmarkStart w:name="- Northern Territory Council of Social S" w:id="9"/>
      <w:bookmarkEnd w:id="9"/>
      <w:r>
        <w:rPr/>
      </w:r>
      <w:bookmarkStart w:name="- Association of Alcohol and other Drug " w:id="10"/>
      <w:bookmarkEnd w:id="10"/>
      <w:r>
        <w:rPr>
          <w:sz w:val="22"/>
        </w:rPr>
        <w:t>N</w:t>
      </w:r>
      <w:r>
        <w:rPr>
          <w:sz w:val="22"/>
        </w:rPr>
        <w:t>orthern</w:t>
      </w:r>
      <w:r>
        <w:rPr>
          <w:spacing w:val="-6"/>
          <w:sz w:val="22"/>
        </w:rPr>
        <w:t> </w:t>
      </w:r>
      <w:r>
        <w:rPr>
          <w:sz w:val="22"/>
        </w:rPr>
        <w:t>Territory</w:t>
      </w:r>
      <w:r>
        <w:rPr>
          <w:spacing w:val="-5"/>
          <w:sz w:val="22"/>
        </w:rPr>
        <w:t> </w:t>
      </w:r>
      <w:r>
        <w:rPr>
          <w:sz w:val="22"/>
        </w:rPr>
        <w:t>Council</w:t>
      </w:r>
      <w:r>
        <w:rPr>
          <w:spacing w:val="-3"/>
          <w:sz w:val="22"/>
        </w:rPr>
        <w:t> </w:t>
      </w:r>
      <w:r>
        <w:rPr>
          <w:sz w:val="22"/>
        </w:rPr>
        <w:t>of</w:t>
      </w:r>
      <w:r>
        <w:rPr>
          <w:spacing w:val="-7"/>
          <w:sz w:val="22"/>
        </w:rPr>
        <w:t> </w:t>
      </w:r>
      <w:r>
        <w:rPr>
          <w:sz w:val="22"/>
        </w:rPr>
        <w:t>Social</w:t>
      </w:r>
      <w:r>
        <w:rPr>
          <w:spacing w:val="-5"/>
          <w:sz w:val="22"/>
        </w:rPr>
        <w:t> </w:t>
      </w:r>
      <w:r>
        <w:rPr>
          <w:spacing w:val="-2"/>
          <w:sz w:val="22"/>
        </w:rPr>
        <w:t>Service</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Lutheran Care" w:id="11"/>
      <w:bookmarkEnd w:id="11"/>
      <w:r>
        <w:rPr>
          <w:sz w:val="22"/>
        </w:rPr>
        <w:t>A</w:t>
      </w:r>
      <w:r>
        <w:rPr>
          <w:sz w:val="22"/>
        </w:rPr>
        <w:t>ssociation</w:t>
      </w:r>
      <w:r>
        <w:rPr>
          <w:spacing w:val="-8"/>
          <w:sz w:val="22"/>
        </w:rPr>
        <w:t> </w:t>
      </w:r>
      <w:r>
        <w:rPr>
          <w:sz w:val="22"/>
        </w:rPr>
        <w:t>of</w:t>
      </w:r>
      <w:r>
        <w:rPr>
          <w:spacing w:val="-4"/>
          <w:sz w:val="22"/>
        </w:rPr>
        <w:t> </w:t>
      </w:r>
      <w:r>
        <w:rPr>
          <w:sz w:val="22"/>
        </w:rPr>
        <w:t>Alcohol</w:t>
      </w:r>
      <w:r>
        <w:rPr>
          <w:spacing w:val="-5"/>
          <w:sz w:val="22"/>
        </w:rPr>
        <w:t> </w:t>
      </w:r>
      <w:r>
        <w:rPr>
          <w:sz w:val="22"/>
        </w:rPr>
        <w:t>and</w:t>
      </w:r>
      <w:r>
        <w:rPr>
          <w:spacing w:val="-3"/>
          <w:sz w:val="22"/>
        </w:rPr>
        <w:t> </w:t>
      </w:r>
      <w:r>
        <w:rPr>
          <w:sz w:val="22"/>
        </w:rPr>
        <w:t>other</w:t>
      </w:r>
      <w:r>
        <w:rPr>
          <w:spacing w:val="-4"/>
          <w:sz w:val="22"/>
        </w:rPr>
        <w:t> </w:t>
      </w:r>
      <w:r>
        <w:rPr>
          <w:sz w:val="22"/>
        </w:rPr>
        <w:t>Drug</w:t>
      </w:r>
      <w:r>
        <w:rPr>
          <w:spacing w:val="-5"/>
          <w:sz w:val="22"/>
        </w:rPr>
        <w:t> </w:t>
      </w:r>
      <w:r>
        <w:rPr>
          <w:sz w:val="22"/>
        </w:rPr>
        <w:t>Agencies</w:t>
      </w:r>
      <w:r>
        <w:rPr>
          <w:spacing w:val="-4"/>
          <w:sz w:val="22"/>
        </w:rPr>
        <w:t> </w:t>
      </w:r>
      <w:r>
        <w:rPr>
          <w:spacing w:val="-7"/>
          <w:sz w:val="22"/>
        </w:rPr>
        <w:t>NT</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Aboriginal Medical Services Alliance –" w:id="12"/>
      <w:bookmarkEnd w:id="12"/>
      <w:r>
        <w:rPr>
          <w:sz w:val="22"/>
        </w:rPr>
        <w:t>L</w:t>
      </w:r>
      <w:r>
        <w:rPr>
          <w:sz w:val="22"/>
        </w:rPr>
        <w:t>utheran</w:t>
      </w:r>
      <w:r>
        <w:rPr>
          <w:spacing w:val="-4"/>
          <w:sz w:val="22"/>
        </w:rPr>
        <w:t> Care</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r>
        <w:rPr>
          <w:sz w:val="22"/>
        </w:rPr>
        <w:t>Aboriginal</w:t>
      </w:r>
      <w:r>
        <w:rPr>
          <w:spacing w:val="-7"/>
          <w:sz w:val="22"/>
        </w:rPr>
        <w:t> </w:t>
      </w:r>
      <w:r>
        <w:rPr>
          <w:sz w:val="22"/>
        </w:rPr>
        <w:t>Medical</w:t>
      </w:r>
      <w:r>
        <w:rPr>
          <w:spacing w:val="-6"/>
          <w:sz w:val="22"/>
        </w:rPr>
        <w:t> </w:t>
      </w:r>
      <w:r>
        <w:rPr>
          <w:sz w:val="22"/>
        </w:rPr>
        <w:t>Services</w:t>
      </w:r>
      <w:r>
        <w:rPr>
          <w:spacing w:val="-5"/>
          <w:sz w:val="22"/>
        </w:rPr>
        <w:t> </w:t>
      </w:r>
      <w:r>
        <w:rPr>
          <w:sz w:val="22"/>
        </w:rPr>
        <w:t>Alliance</w:t>
      </w:r>
      <w:r>
        <w:rPr>
          <w:spacing w:val="-6"/>
          <w:sz w:val="22"/>
        </w:rPr>
        <w:t> </w:t>
      </w:r>
      <w:r>
        <w:rPr>
          <w:sz w:val="22"/>
        </w:rPr>
        <w:t>–</w:t>
      </w:r>
      <w:r>
        <w:rPr>
          <w:spacing w:val="-5"/>
          <w:sz w:val="22"/>
        </w:rPr>
        <w:t> NT</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People’s Alcohol Action Coalition" w:id="13"/>
      <w:bookmarkEnd w:id="13"/>
      <w:r>
        <w:rPr>
          <w:sz w:val="22"/>
        </w:rPr>
        <w:t>P</w:t>
      </w:r>
      <w:r>
        <w:rPr>
          <w:sz w:val="22"/>
        </w:rPr>
        <w:t>eople’s</w:t>
      </w:r>
      <w:r>
        <w:rPr>
          <w:spacing w:val="-5"/>
          <w:sz w:val="22"/>
        </w:rPr>
        <w:t> </w:t>
      </w:r>
      <w:r>
        <w:rPr>
          <w:sz w:val="22"/>
        </w:rPr>
        <w:t>Alcohol</w:t>
      </w:r>
      <w:r>
        <w:rPr>
          <w:spacing w:val="-6"/>
          <w:sz w:val="22"/>
        </w:rPr>
        <w:t> </w:t>
      </w:r>
      <w:r>
        <w:rPr>
          <w:sz w:val="22"/>
        </w:rPr>
        <w:t>Action</w:t>
      </w:r>
      <w:r>
        <w:rPr>
          <w:spacing w:val="-7"/>
          <w:sz w:val="22"/>
        </w:rPr>
        <w:t> </w:t>
      </w:r>
      <w:r>
        <w:rPr>
          <w:spacing w:val="-2"/>
          <w:sz w:val="22"/>
        </w:rPr>
        <w:t>Coalition</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Royal Australasian College of Surgeons" w:id="14"/>
      <w:bookmarkEnd w:id="14"/>
      <w:r>
        <w:rPr/>
      </w:r>
      <w:bookmarkStart w:name="- Australian Medical Association Norther" w:id="15"/>
      <w:bookmarkEnd w:id="15"/>
      <w:r>
        <w:rPr>
          <w:sz w:val="22"/>
        </w:rPr>
        <w:t>R</w:t>
      </w:r>
      <w:r>
        <w:rPr>
          <w:sz w:val="22"/>
        </w:rPr>
        <w:t>oyal</w:t>
      </w:r>
      <w:r>
        <w:rPr>
          <w:spacing w:val="-6"/>
          <w:sz w:val="22"/>
        </w:rPr>
        <w:t> </w:t>
      </w:r>
      <w:r>
        <w:rPr>
          <w:sz w:val="22"/>
        </w:rPr>
        <w:t>Australasian</w:t>
      </w:r>
      <w:r>
        <w:rPr>
          <w:spacing w:val="-5"/>
          <w:sz w:val="22"/>
        </w:rPr>
        <w:t> </w:t>
      </w:r>
      <w:r>
        <w:rPr>
          <w:sz w:val="22"/>
        </w:rPr>
        <w:t>College</w:t>
      </w:r>
      <w:r>
        <w:rPr>
          <w:spacing w:val="-3"/>
          <w:sz w:val="22"/>
        </w:rPr>
        <w:t> </w:t>
      </w:r>
      <w:r>
        <w:rPr>
          <w:sz w:val="22"/>
        </w:rPr>
        <w:t>of</w:t>
      </w:r>
      <w:r>
        <w:rPr>
          <w:spacing w:val="-6"/>
          <w:sz w:val="22"/>
        </w:rPr>
        <w:t> </w:t>
      </w:r>
      <w:r>
        <w:rPr>
          <w:spacing w:val="-2"/>
          <w:sz w:val="22"/>
        </w:rPr>
        <w:t>Surgeons</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Anglicare NT" w:id="16"/>
      <w:bookmarkEnd w:id="16"/>
      <w:r>
        <w:rPr>
          <w:sz w:val="22"/>
        </w:rPr>
        <w:t>A</w:t>
      </w:r>
      <w:r>
        <w:rPr>
          <w:sz w:val="22"/>
        </w:rPr>
        <w:t>ustralian</w:t>
      </w:r>
      <w:r>
        <w:rPr>
          <w:spacing w:val="-10"/>
          <w:sz w:val="22"/>
        </w:rPr>
        <w:t> </w:t>
      </w:r>
      <w:r>
        <w:rPr>
          <w:sz w:val="22"/>
        </w:rPr>
        <w:t>Medical</w:t>
      </w:r>
      <w:r>
        <w:rPr>
          <w:spacing w:val="-6"/>
          <w:sz w:val="22"/>
        </w:rPr>
        <w:t> </w:t>
      </w:r>
      <w:r>
        <w:rPr>
          <w:sz w:val="22"/>
        </w:rPr>
        <w:t>Association</w:t>
      </w:r>
      <w:r>
        <w:rPr>
          <w:spacing w:val="-7"/>
          <w:sz w:val="22"/>
        </w:rPr>
        <w:t> </w:t>
      </w:r>
      <w:r>
        <w:rPr>
          <w:sz w:val="22"/>
        </w:rPr>
        <w:t>Northern</w:t>
      </w:r>
      <w:r>
        <w:rPr>
          <w:spacing w:val="-8"/>
          <w:sz w:val="22"/>
        </w:rPr>
        <w:t> </w:t>
      </w:r>
      <w:r>
        <w:rPr>
          <w:sz w:val="22"/>
        </w:rPr>
        <w:t>Territory</w:t>
      </w:r>
      <w:r>
        <w:rPr>
          <w:spacing w:val="-5"/>
          <w:sz w:val="22"/>
        </w:rPr>
        <w:t> </w:t>
      </w:r>
      <w:r>
        <w:rPr>
          <w:spacing w:val="-4"/>
          <w:sz w:val="22"/>
        </w:rPr>
        <w:t>Inc.</w:t>
      </w:r>
    </w:p>
    <w:p>
      <w:pPr>
        <w:pStyle w:val="ListParagraph"/>
        <w:numPr>
          <w:ilvl w:val="0"/>
          <w:numId w:val="2"/>
        </w:numPr>
        <w:tabs>
          <w:tab w:pos="931" w:val="left" w:leader="none"/>
          <w:tab w:pos="932" w:val="left" w:leader="none"/>
        </w:tabs>
        <w:spacing w:line="240" w:lineRule="auto" w:before="0" w:after="0"/>
        <w:ind w:left="931" w:right="0" w:hanging="356"/>
        <w:jc w:val="left"/>
        <w:rPr>
          <w:sz w:val="22"/>
        </w:rPr>
      </w:pPr>
      <w:bookmarkStart w:name="- Mental Health Association of Central A" w:id="17"/>
      <w:bookmarkEnd w:id="17"/>
      <w:r>
        <w:rPr>
          <w:sz w:val="22"/>
        </w:rPr>
        <w:t>An</w:t>
      </w:r>
      <w:r>
        <w:rPr>
          <w:sz w:val="22"/>
        </w:rPr>
        <w:t>glicare</w:t>
      </w:r>
      <w:r>
        <w:rPr>
          <w:spacing w:val="-8"/>
          <w:sz w:val="22"/>
        </w:rPr>
        <w:t> </w:t>
      </w:r>
      <w:r>
        <w:rPr>
          <w:spacing w:val="-5"/>
          <w:sz w:val="22"/>
        </w:rPr>
        <w:t>NT</w:t>
      </w:r>
    </w:p>
    <w:p>
      <w:pPr>
        <w:pStyle w:val="ListParagraph"/>
        <w:numPr>
          <w:ilvl w:val="0"/>
          <w:numId w:val="2"/>
        </w:numPr>
        <w:tabs>
          <w:tab w:pos="931" w:val="left" w:leader="none"/>
          <w:tab w:pos="932" w:val="left" w:leader="none"/>
        </w:tabs>
        <w:spacing w:line="240" w:lineRule="auto" w:before="1" w:after="0"/>
        <w:ind w:left="931" w:right="0" w:hanging="356"/>
        <w:jc w:val="left"/>
        <w:rPr>
          <w:sz w:val="22"/>
        </w:rPr>
      </w:pPr>
      <w:r>
        <w:rPr>
          <w:sz w:val="22"/>
        </w:rPr>
        <w:t>Mental</w:t>
      </w:r>
      <w:r>
        <w:rPr>
          <w:spacing w:val="-8"/>
          <w:sz w:val="22"/>
        </w:rPr>
        <w:t> </w:t>
      </w:r>
      <w:r>
        <w:rPr>
          <w:sz w:val="22"/>
        </w:rPr>
        <w:t>Health</w:t>
      </w:r>
      <w:r>
        <w:rPr>
          <w:spacing w:val="-6"/>
          <w:sz w:val="22"/>
        </w:rPr>
        <w:t> </w:t>
      </w:r>
      <w:r>
        <w:rPr>
          <w:sz w:val="22"/>
        </w:rPr>
        <w:t>Association</w:t>
      </w:r>
      <w:r>
        <w:rPr>
          <w:spacing w:val="-4"/>
          <w:sz w:val="22"/>
        </w:rPr>
        <w:t> </w:t>
      </w:r>
      <w:r>
        <w:rPr>
          <w:sz w:val="22"/>
        </w:rPr>
        <w:t>of</w:t>
      </w:r>
      <w:r>
        <w:rPr>
          <w:spacing w:val="-4"/>
          <w:sz w:val="22"/>
        </w:rPr>
        <w:t> </w:t>
      </w:r>
      <w:r>
        <w:rPr>
          <w:sz w:val="22"/>
        </w:rPr>
        <w:t>Central</w:t>
      </w:r>
      <w:r>
        <w:rPr>
          <w:spacing w:val="-2"/>
          <w:sz w:val="22"/>
        </w:rPr>
        <w:t> Australia.</w:t>
      </w:r>
    </w:p>
    <w:p>
      <w:pPr>
        <w:pStyle w:val="ListParagraph"/>
        <w:numPr>
          <w:ilvl w:val="0"/>
          <w:numId w:val="1"/>
        </w:numPr>
        <w:tabs>
          <w:tab w:pos="555" w:val="left" w:leader="none"/>
        </w:tabs>
        <w:spacing w:line="240" w:lineRule="auto" w:before="119" w:after="0"/>
        <w:ind w:left="554" w:right="120" w:hanging="428"/>
        <w:jc w:val="both"/>
        <w:rPr>
          <w:sz w:val="22"/>
        </w:rPr>
      </w:pPr>
      <w:bookmarkStart w:name="45. The 415 template submissions opposed" w:id="18"/>
      <w:bookmarkEnd w:id="18"/>
      <w:r>
        <w:rPr>
          <w:sz w:val="22"/>
        </w:rPr>
        <w:t>Th</w:t>
      </w:r>
      <w:r>
        <w:rPr>
          <w:sz w:val="22"/>
        </w:rPr>
        <w:t>e 415 template submissions opposed four gaming machine applications made by IRIS Capital subsidiaries</w:t>
      </w:r>
      <w:r>
        <w:rPr>
          <w:spacing w:val="-11"/>
          <w:sz w:val="22"/>
        </w:rPr>
        <w:t> </w:t>
      </w:r>
      <w:r>
        <w:rPr>
          <w:sz w:val="22"/>
        </w:rPr>
        <w:t>for</w:t>
      </w:r>
      <w:r>
        <w:rPr>
          <w:spacing w:val="-12"/>
          <w:sz w:val="22"/>
        </w:rPr>
        <w:t> </w:t>
      </w:r>
      <w:r>
        <w:rPr>
          <w:sz w:val="22"/>
        </w:rPr>
        <w:t>Mercure</w:t>
      </w:r>
      <w:r>
        <w:rPr>
          <w:spacing w:val="-12"/>
          <w:sz w:val="22"/>
        </w:rPr>
        <w:t> </w:t>
      </w:r>
      <w:r>
        <w:rPr>
          <w:sz w:val="22"/>
        </w:rPr>
        <w:t>Alice</w:t>
      </w:r>
      <w:r>
        <w:rPr>
          <w:spacing w:val="-12"/>
          <w:sz w:val="22"/>
        </w:rPr>
        <w:t> </w:t>
      </w:r>
      <w:r>
        <w:rPr>
          <w:sz w:val="22"/>
        </w:rPr>
        <w:t>Springs</w:t>
      </w:r>
      <w:r>
        <w:rPr>
          <w:spacing w:val="-13"/>
          <w:sz w:val="22"/>
        </w:rPr>
        <w:t> </w:t>
      </w:r>
      <w:r>
        <w:rPr>
          <w:sz w:val="22"/>
        </w:rPr>
        <w:t>Resort,</w:t>
      </w:r>
      <w:r>
        <w:rPr>
          <w:spacing w:val="-13"/>
          <w:sz w:val="22"/>
        </w:rPr>
        <w:t> </w:t>
      </w:r>
      <w:r>
        <w:rPr>
          <w:sz w:val="22"/>
        </w:rPr>
        <w:t>Uncles</w:t>
      </w:r>
      <w:r>
        <w:rPr>
          <w:spacing w:val="-10"/>
          <w:sz w:val="22"/>
        </w:rPr>
        <w:t> </w:t>
      </w:r>
      <w:r>
        <w:rPr>
          <w:sz w:val="22"/>
        </w:rPr>
        <w:t>Tavern,</w:t>
      </w:r>
      <w:r>
        <w:rPr>
          <w:spacing w:val="-11"/>
          <w:sz w:val="22"/>
        </w:rPr>
        <w:t> </w:t>
      </w:r>
      <w:r>
        <w:rPr>
          <w:sz w:val="22"/>
        </w:rPr>
        <w:t>Gap</w:t>
      </w:r>
      <w:r>
        <w:rPr>
          <w:spacing w:val="-12"/>
          <w:sz w:val="22"/>
        </w:rPr>
        <w:t> </w:t>
      </w:r>
      <w:r>
        <w:rPr>
          <w:sz w:val="22"/>
        </w:rPr>
        <w:t>View</w:t>
      </w:r>
      <w:r>
        <w:rPr>
          <w:spacing w:val="-14"/>
          <w:sz w:val="22"/>
        </w:rPr>
        <w:t> </w:t>
      </w:r>
      <w:r>
        <w:rPr>
          <w:sz w:val="22"/>
        </w:rPr>
        <w:t>Hotel</w:t>
      </w:r>
      <w:r>
        <w:rPr>
          <w:spacing w:val="-13"/>
          <w:sz w:val="22"/>
        </w:rPr>
        <w:t> </w:t>
      </w:r>
      <w:r>
        <w:rPr>
          <w:sz w:val="22"/>
        </w:rPr>
        <w:t>and</w:t>
      </w:r>
      <w:r>
        <w:rPr>
          <w:spacing w:val="-12"/>
          <w:sz w:val="22"/>
        </w:rPr>
        <w:t> </w:t>
      </w:r>
      <w:r>
        <w:rPr>
          <w:sz w:val="22"/>
        </w:rPr>
        <w:t>Todd</w:t>
      </w:r>
      <w:r>
        <w:rPr>
          <w:spacing w:val="-12"/>
          <w:sz w:val="22"/>
        </w:rPr>
        <w:t> </w:t>
      </w:r>
      <w:r>
        <w:rPr>
          <w:sz w:val="22"/>
        </w:rPr>
        <w:t>Tavern</w:t>
      </w:r>
      <w:r>
        <w:rPr>
          <w:spacing w:val="-12"/>
          <w:sz w:val="22"/>
        </w:rPr>
        <w:t> </w:t>
      </w:r>
      <w:r>
        <w:rPr>
          <w:sz w:val="22"/>
        </w:rPr>
        <w:t>for</w:t>
      </w:r>
      <w:r>
        <w:rPr>
          <w:spacing w:val="-14"/>
          <w:sz w:val="22"/>
        </w:rPr>
        <w:t> </w:t>
      </w:r>
      <w:r>
        <w:rPr>
          <w:sz w:val="22"/>
        </w:rPr>
        <w:t>a</w:t>
      </w:r>
      <w:r>
        <w:rPr>
          <w:spacing w:val="-10"/>
          <w:sz w:val="22"/>
        </w:rPr>
        <w:t> </w:t>
      </w:r>
      <w:r>
        <w:rPr>
          <w:sz w:val="22"/>
        </w:rPr>
        <w:t>total increase</w:t>
      </w:r>
      <w:r>
        <w:rPr>
          <w:spacing w:val="-5"/>
          <w:sz w:val="22"/>
        </w:rPr>
        <w:t> </w:t>
      </w:r>
      <w:r>
        <w:rPr>
          <w:sz w:val="22"/>
        </w:rPr>
        <w:t>of</w:t>
      </w:r>
      <w:r>
        <w:rPr>
          <w:spacing w:val="-9"/>
          <w:sz w:val="22"/>
        </w:rPr>
        <w:t> </w:t>
      </w:r>
      <w:r>
        <w:rPr>
          <w:sz w:val="22"/>
        </w:rPr>
        <w:t>gaming</w:t>
      </w:r>
      <w:r>
        <w:rPr>
          <w:spacing w:val="-8"/>
          <w:sz w:val="22"/>
        </w:rPr>
        <w:t> </w:t>
      </w:r>
      <w:r>
        <w:rPr>
          <w:sz w:val="22"/>
        </w:rPr>
        <w:t>machines</w:t>
      </w:r>
      <w:r>
        <w:rPr>
          <w:spacing w:val="-6"/>
          <w:sz w:val="22"/>
        </w:rPr>
        <w:t> </w:t>
      </w:r>
      <w:r>
        <w:rPr>
          <w:sz w:val="22"/>
        </w:rPr>
        <w:t>in</w:t>
      </w:r>
      <w:r>
        <w:rPr>
          <w:spacing w:val="-9"/>
          <w:sz w:val="22"/>
        </w:rPr>
        <w:t> </w:t>
      </w:r>
      <w:r>
        <w:rPr>
          <w:sz w:val="22"/>
        </w:rPr>
        <w:t>the</w:t>
      </w:r>
      <w:r>
        <w:rPr>
          <w:spacing w:val="-7"/>
          <w:sz w:val="22"/>
        </w:rPr>
        <w:t> </w:t>
      </w:r>
      <w:r>
        <w:rPr>
          <w:sz w:val="22"/>
        </w:rPr>
        <w:t>Alice</w:t>
      </w:r>
      <w:r>
        <w:rPr>
          <w:spacing w:val="-7"/>
          <w:sz w:val="22"/>
        </w:rPr>
        <w:t> </w:t>
      </w:r>
      <w:r>
        <w:rPr>
          <w:sz w:val="22"/>
        </w:rPr>
        <w:t>Springs</w:t>
      </w:r>
      <w:r>
        <w:rPr>
          <w:spacing w:val="-6"/>
          <w:sz w:val="22"/>
        </w:rPr>
        <w:t> </w:t>
      </w:r>
      <w:r>
        <w:rPr>
          <w:sz w:val="22"/>
        </w:rPr>
        <w:t>region</w:t>
      </w:r>
      <w:r>
        <w:rPr>
          <w:spacing w:val="-7"/>
          <w:sz w:val="22"/>
        </w:rPr>
        <w:t> </w:t>
      </w:r>
      <w:r>
        <w:rPr>
          <w:sz w:val="22"/>
        </w:rPr>
        <w:t>of</w:t>
      </w:r>
      <w:r>
        <w:rPr>
          <w:spacing w:val="-9"/>
          <w:sz w:val="22"/>
        </w:rPr>
        <w:t> </w:t>
      </w:r>
      <w:r>
        <w:rPr>
          <w:sz w:val="22"/>
        </w:rPr>
        <w:t>60</w:t>
      </w:r>
      <w:r>
        <w:rPr>
          <w:spacing w:val="-7"/>
          <w:sz w:val="22"/>
        </w:rPr>
        <w:t> </w:t>
      </w:r>
      <w:r>
        <w:rPr>
          <w:sz w:val="22"/>
        </w:rPr>
        <w:t>gaming</w:t>
      </w:r>
      <w:r>
        <w:rPr>
          <w:spacing w:val="-8"/>
          <w:sz w:val="22"/>
        </w:rPr>
        <w:t> </w:t>
      </w:r>
      <w:r>
        <w:rPr>
          <w:sz w:val="22"/>
        </w:rPr>
        <w:t>machines,</w:t>
      </w:r>
      <w:r>
        <w:rPr>
          <w:spacing w:val="-8"/>
          <w:sz w:val="22"/>
        </w:rPr>
        <w:t> </w:t>
      </w:r>
      <w:r>
        <w:rPr>
          <w:sz w:val="22"/>
        </w:rPr>
        <w:t>expressing</w:t>
      </w:r>
      <w:r>
        <w:rPr>
          <w:spacing w:val="-8"/>
          <w:sz w:val="22"/>
        </w:rPr>
        <w:t> </w:t>
      </w:r>
      <w:r>
        <w:rPr>
          <w:sz w:val="22"/>
        </w:rPr>
        <w:t>the</w:t>
      </w:r>
      <w:r>
        <w:rPr>
          <w:spacing w:val="-7"/>
          <w:sz w:val="22"/>
        </w:rPr>
        <w:t> </w:t>
      </w:r>
      <w:r>
        <w:rPr>
          <w:sz w:val="22"/>
        </w:rPr>
        <w:t>following </w:t>
      </w:r>
      <w:r>
        <w:rPr>
          <w:spacing w:val="-2"/>
          <w:sz w:val="22"/>
        </w:rPr>
        <w:t>concerns:</w:t>
      </w:r>
    </w:p>
    <w:p>
      <w:pPr>
        <w:pStyle w:val="ListParagraph"/>
        <w:numPr>
          <w:ilvl w:val="0"/>
          <w:numId w:val="3"/>
        </w:numPr>
        <w:tabs>
          <w:tab w:pos="938" w:val="left" w:leader="none"/>
          <w:tab w:pos="939" w:val="left" w:leader="none"/>
        </w:tabs>
        <w:spacing w:line="240" w:lineRule="auto" w:before="121" w:after="0"/>
        <w:ind w:left="938" w:right="121" w:hanging="361"/>
        <w:jc w:val="left"/>
        <w:rPr>
          <w:sz w:val="22"/>
        </w:rPr>
      </w:pPr>
      <w:bookmarkStart w:name="- the negative impact these new gaming m" w:id="19"/>
      <w:bookmarkEnd w:id="19"/>
      <w:r>
        <w:rPr>
          <w:sz w:val="22"/>
        </w:rPr>
        <w:t>t</w:t>
      </w:r>
      <w:r>
        <w:rPr>
          <w:sz w:val="22"/>
        </w:rPr>
        <w:t>he negative impact these new gaming</w:t>
      </w:r>
      <w:r>
        <w:rPr>
          <w:spacing w:val="-2"/>
          <w:sz w:val="22"/>
        </w:rPr>
        <w:t> </w:t>
      </w:r>
      <w:r>
        <w:rPr>
          <w:sz w:val="22"/>
        </w:rPr>
        <w:t>machines</w:t>
      </w:r>
      <w:r>
        <w:rPr>
          <w:spacing w:val="-2"/>
          <w:sz w:val="22"/>
        </w:rPr>
        <w:t> </w:t>
      </w:r>
      <w:r>
        <w:rPr>
          <w:sz w:val="22"/>
        </w:rPr>
        <w:t>will have on</w:t>
      </w:r>
      <w:r>
        <w:rPr>
          <w:spacing w:val="-1"/>
          <w:sz w:val="22"/>
        </w:rPr>
        <w:t> </w:t>
      </w:r>
      <w:r>
        <w:rPr>
          <w:sz w:val="22"/>
        </w:rPr>
        <w:t>the character and community’s use of the venues</w:t>
      </w:r>
    </w:p>
    <w:p>
      <w:pPr>
        <w:pStyle w:val="ListParagraph"/>
        <w:numPr>
          <w:ilvl w:val="0"/>
          <w:numId w:val="3"/>
        </w:numPr>
        <w:tabs>
          <w:tab w:pos="938" w:val="left" w:leader="none"/>
          <w:tab w:pos="939" w:val="left" w:leader="none"/>
        </w:tabs>
        <w:spacing w:line="240" w:lineRule="auto" w:before="120" w:after="0"/>
        <w:ind w:left="938" w:right="118" w:hanging="361"/>
        <w:jc w:val="left"/>
        <w:rPr>
          <w:sz w:val="22"/>
        </w:rPr>
      </w:pPr>
      <w:bookmarkStart w:name="- that the Mercure Alice Springs Resort," w:id="20"/>
      <w:bookmarkEnd w:id="20"/>
      <w:r>
        <w:rPr>
          <w:sz w:val="22"/>
        </w:rPr>
        <w:t>t</w:t>
      </w:r>
      <w:r>
        <w:rPr>
          <w:sz w:val="22"/>
        </w:rPr>
        <w:t>hat</w:t>
      </w:r>
      <w:r>
        <w:rPr>
          <w:spacing w:val="-4"/>
          <w:sz w:val="22"/>
        </w:rPr>
        <w:t> </w:t>
      </w:r>
      <w:r>
        <w:rPr>
          <w:sz w:val="22"/>
        </w:rPr>
        <w:t>the</w:t>
      </w:r>
      <w:r>
        <w:rPr>
          <w:spacing w:val="-3"/>
          <w:sz w:val="22"/>
        </w:rPr>
        <w:t> </w:t>
      </w:r>
      <w:r>
        <w:rPr>
          <w:sz w:val="22"/>
        </w:rPr>
        <w:t>Mercure</w:t>
      </w:r>
      <w:r>
        <w:rPr>
          <w:spacing w:val="-3"/>
          <w:sz w:val="22"/>
        </w:rPr>
        <w:t> </w:t>
      </w:r>
      <w:r>
        <w:rPr>
          <w:sz w:val="22"/>
        </w:rPr>
        <w:t>Alice</w:t>
      </w:r>
      <w:r>
        <w:rPr>
          <w:spacing w:val="-3"/>
          <w:sz w:val="22"/>
        </w:rPr>
        <w:t> </w:t>
      </w:r>
      <w:r>
        <w:rPr>
          <w:sz w:val="22"/>
        </w:rPr>
        <w:t>Springs</w:t>
      </w:r>
      <w:r>
        <w:rPr>
          <w:spacing w:val="-3"/>
          <w:sz w:val="22"/>
        </w:rPr>
        <w:t> </w:t>
      </w:r>
      <w:r>
        <w:rPr>
          <w:sz w:val="22"/>
        </w:rPr>
        <w:t>Resort,</w:t>
      </w:r>
      <w:r>
        <w:rPr>
          <w:spacing w:val="-6"/>
          <w:sz w:val="22"/>
        </w:rPr>
        <w:t> </w:t>
      </w:r>
      <w:r>
        <w:rPr>
          <w:sz w:val="22"/>
        </w:rPr>
        <w:t>Uncles</w:t>
      </w:r>
      <w:r>
        <w:rPr>
          <w:spacing w:val="-3"/>
          <w:sz w:val="22"/>
        </w:rPr>
        <w:t> </w:t>
      </w:r>
      <w:r>
        <w:rPr>
          <w:sz w:val="22"/>
        </w:rPr>
        <w:t>Tavern,</w:t>
      </w:r>
      <w:r>
        <w:rPr>
          <w:spacing w:val="-3"/>
          <w:sz w:val="22"/>
        </w:rPr>
        <w:t> </w:t>
      </w:r>
      <w:r>
        <w:rPr>
          <w:sz w:val="22"/>
        </w:rPr>
        <w:t>Todd</w:t>
      </w:r>
      <w:r>
        <w:rPr>
          <w:spacing w:val="-2"/>
          <w:sz w:val="22"/>
        </w:rPr>
        <w:t> </w:t>
      </w:r>
      <w:r>
        <w:rPr>
          <w:sz w:val="22"/>
        </w:rPr>
        <w:t>Tavern</w:t>
      </w:r>
      <w:r>
        <w:rPr>
          <w:spacing w:val="-4"/>
          <w:sz w:val="22"/>
        </w:rPr>
        <w:t> </w:t>
      </w:r>
      <w:r>
        <w:rPr>
          <w:sz w:val="22"/>
        </w:rPr>
        <w:t>and</w:t>
      </w:r>
      <w:r>
        <w:rPr>
          <w:spacing w:val="-2"/>
          <w:sz w:val="22"/>
        </w:rPr>
        <w:t> </w:t>
      </w:r>
      <w:r>
        <w:rPr>
          <w:sz w:val="22"/>
        </w:rPr>
        <w:t>Gap</w:t>
      </w:r>
      <w:r>
        <w:rPr>
          <w:spacing w:val="-3"/>
          <w:sz w:val="22"/>
        </w:rPr>
        <w:t> </w:t>
      </w:r>
      <w:r>
        <w:rPr>
          <w:sz w:val="22"/>
        </w:rPr>
        <w:t>View</w:t>
      </w:r>
      <w:r>
        <w:rPr>
          <w:spacing w:val="-4"/>
          <w:sz w:val="22"/>
        </w:rPr>
        <w:t> </w:t>
      </w:r>
      <w:r>
        <w:rPr>
          <w:sz w:val="22"/>
        </w:rPr>
        <w:t>Hotel</w:t>
      </w:r>
      <w:r>
        <w:rPr>
          <w:spacing w:val="-5"/>
          <w:sz w:val="22"/>
        </w:rPr>
        <w:t> </w:t>
      </w:r>
      <w:r>
        <w:rPr>
          <w:sz w:val="22"/>
        </w:rPr>
        <w:t>are</w:t>
      </w:r>
      <w:r>
        <w:rPr>
          <w:spacing w:val="-5"/>
          <w:sz w:val="22"/>
        </w:rPr>
        <w:t> </w:t>
      </w:r>
      <w:r>
        <w:rPr>
          <w:sz w:val="22"/>
        </w:rPr>
        <w:t>all</w:t>
      </w:r>
      <w:r>
        <w:rPr>
          <w:spacing w:val="-5"/>
          <w:sz w:val="22"/>
        </w:rPr>
        <w:t> </w:t>
      </w:r>
      <w:r>
        <w:rPr>
          <w:sz w:val="22"/>
        </w:rPr>
        <w:t>close to sensitive sites, such as banks, support services and supermarkets</w:t>
      </w:r>
    </w:p>
    <w:p>
      <w:pPr>
        <w:pStyle w:val="ListParagraph"/>
        <w:numPr>
          <w:ilvl w:val="0"/>
          <w:numId w:val="3"/>
        </w:numPr>
        <w:tabs>
          <w:tab w:pos="938" w:val="left" w:leader="none"/>
          <w:tab w:pos="939" w:val="left" w:leader="none"/>
        </w:tabs>
        <w:spacing w:line="240" w:lineRule="auto" w:before="120" w:after="0"/>
        <w:ind w:left="939" w:right="0" w:hanging="361"/>
        <w:jc w:val="left"/>
        <w:rPr>
          <w:sz w:val="22"/>
        </w:rPr>
      </w:pPr>
      <w:bookmarkStart w:name="- that Iris Capital’s CIAs did not meet " w:id="21"/>
      <w:bookmarkEnd w:id="21"/>
      <w:r>
        <w:rPr>
          <w:sz w:val="22"/>
        </w:rPr>
        <w:t>t</w:t>
      </w:r>
      <w:r>
        <w:rPr>
          <w:sz w:val="22"/>
        </w:rPr>
        <w:t>hat</w:t>
      </w:r>
      <w:r>
        <w:rPr>
          <w:spacing w:val="-3"/>
          <w:sz w:val="22"/>
        </w:rPr>
        <w:t> </w:t>
      </w:r>
      <w:r>
        <w:rPr>
          <w:sz w:val="22"/>
        </w:rPr>
        <w:t>Iris</w:t>
      </w:r>
      <w:r>
        <w:rPr>
          <w:spacing w:val="-4"/>
          <w:sz w:val="22"/>
        </w:rPr>
        <w:t> </w:t>
      </w:r>
      <w:r>
        <w:rPr>
          <w:sz w:val="22"/>
        </w:rPr>
        <w:t>Capital’s</w:t>
      </w:r>
      <w:r>
        <w:rPr>
          <w:spacing w:val="-4"/>
          <w:sz w:val="22"/>
        </w:rPr>
        <w:t> </w:t>
      </w:r>
      <w:r>
        <w:rPr>
          <w:sz w:val="22"/>
        </w:rPr>
        <w:t>CIAs</w:t>
      </w:r>
      <w:r>
        <w:rPr>
          <w:spacing w:val="-5"/>
          <w:sz w:val="22"/>
        </w:rPr>
        <w:t> </w:t>
      </w:r>
      <w:r>
        <w:rPr>
          <w:sz w:val="22"/>
        </w:rPr>
        <w:t>did</w:t>
      </w:r>
      <w:r>
        <w:rPr>
          <w:spacing w:val="-1"/>
          <w:sz w:val="22"/>
        </w:rPr>
        <w:t> </w:t>
      </w:r>
      <w:r>
        <w:rPr>
          <w:sz w:val="22"/>
        </w:rPr>
        <w:t>not</w:t>
      </w:r>
      <w:r>
        <w:rPr>
          <w:spacing w:val="-5"/>
          <w:sz w:val="22"/>
        </w:rPr>
        <w:t> </w:t>
      </w:r>
      <w:r>
        <w:rPr>
          <w:sz w:val="22"/>
        </w:rPr>
        <w:t>meet</w:t>
      </w:r>
      <w:r>
        <w:rPr>
          <w:spacing w:val="-3"/>
          <w:sz w:val="22"/>
        </w:rPr>
        <w:t> </w:t>
      </w:r>
      <w:r>
        <w:rPr>
          <w:sz w:val="22"/>
        </w:rPr>
        <w:t>the</w:t>
      </w:r>
      <w:r>
        <w:rPr>
          <w:spacing w:val="-1"/>
          <w:sz w:val="22"/>
        </w:rPr>
        <w:t> </w:t>
      </w:r>
      <w:r>
        <w:rPr>
          <w:sz w:val="22"/>
        </w:rPr>
        <w:t>requirements</w:t>
      </w:r>
      <w:r>
        <w:rPr>
          <w:spacing w:val="-4"/>
          <w:sz w:val="22"/>
        </w:rPr>
        <w:t> </w:t>
      </w:r>
      <w:r>
        <w:rPr>
          <w:sz w:val="22"/>
        </w:rPr>
        <w:t>set</w:t>
      </w:r>
      <w:r>
        <w:rPr>
          <w:spacing w:val="-5"/>
          <w:sz w:val="22"/>
        </w:rPr>
        <w:t> </w:t>
      </w:r>
      <w:r>
        <w:rPr>
          <w:sz w:val="22"/>
        </w:rPr>
        <w:t>out</w:t>
      </w:r>
      <w:r>
        <w:rPr>
          <w:spacing w:val="-5"/>
          <w:sz w:val="22"/>
        </w:rPr>
        <w:t> </w:t>
      </w:r>
      <w:r>
        <w:rPr>
          <w:sz w:val="22"/>
        </w:rPr>
        <w:t>in</w:t>
      </w:r>
      <w:r>
        <w:rPr>
          <w:spacing w:val="-3"/>
          <w:sz w:val="22"/>
        </w:rPr>
        <w:t> </w:t>
      </w:r>
      <w:r>
        <w:rPr>
          <w:sz w:val="22"/>
        </w:rPr>
        <w:t>Licensing</w:t>
      </w:r>
      <w:r>
        <w:rPr>
          <w:spacing w:val="-7"/>
          <w:sz w:val="22"/>
        </w:rPr>
        <w:t> </w:t>
      </w:r>
      <w:r>
        <w:rPr>
          <w:sz w:val="22"/>
        </w:rPr>
        <w:t>NT’s</w:t>
      </w:r>
      <w:r>
        <w:rPr>
          <w:spacing w:val="-2"/>
          <w:sz w:val="22"/>
        </w:rPr>
        <w:t> Guidelines.</w:t>
      </w:r>
    </w:p>
    <w:p>
      <w:pPr>
        <w:pStyle w:val="ListParagraph"/>
        <w:numPr>
          <w:ilvl w:val="0"/>
          <w:numId w:val="1"/>
        </w:numPr>
        <w:tabs>
          <w:tab w:pos="555" w:val="left" w:leader="none"/>
        </w:tabs>
        <w:spacing w:line="240" w:lineRule="auto" w:before="120" w:after="0"/>
        <w:ind w:left="554" w:right="118" w:hanging="428"/>
        <w:jc w:val="both"/>
        <w:rPr>
          <w:sz w:val="22"/>
        </w:rPr>
      </w:pPr>
      <w:bookmarkStart w:name="46. The thrust of the template submissio" w:id="22"/>
      <w:bookmarkEnd w:id="22"/>
      <w:r>
        <w:rPr>
          <w:sz w:val="22"/>
        </w:rPr>
        <w:t>T</w:t>
      </w:r>
      <w:r>
        <w:rPr>
          <w:sz w:val="22"/>
        </w:rPr>
        <w:t>he thrust of the template submissions refer to provisions within the Act that relate to applications for new gaming</w:t>
      </w:r>
      <w:r>
        <w:rPr>
          <w:spacing w:val="-1"/>
          <w:sz w:val="22"/>
        </w:rPr>
        <w:t> </w:t>
      </w:r>
      <w:r>
        <w:rPr>
          <w:sz w:val="22"/>
        </w:rPr>
        <w:t>machine licences in</w:t>
      </w:r>
      <w:r>
        <w:rPr>
          <w:spacing w:val="-2"/>
          <w:sz w:val="22"/>
        </w:rPr>
        <w:t> </w:t>
      </w:r>
      <w:r>
        <w:rPr>
          <w:sz w:val="22"/>
        </w:rPr>
        <w:t>the NT. The application the subject of</w:t>
      </w:r>
      <w:r>
        <w:rPr>
          <w:spacing w:val="-2"/>
          <w:sz w:val="22"/>
        </w:rPr>
        <w:t> </w:t>
      </w:r>
      <w:r>
        <w:rPr>
          <w:sz w:val="22"/>
        </w:rPr>
        <w:t>this</w:t>
      </w:r>
      <w:r>
        <w:rPr>
          <w:spacing w:val="-1"/>
          <w:sz w:val="22"/>
        </w:rPr>
        <w:t> </w:t>
      </w:r>
      <w:r>
        <w:rPr>
          <w:sz w:val="22"/>
        </w:rPr>
        <w:t>decision is</w:t>
      </w:r>
      <w:r>
        <w:rPr>
          <w:spacing w:val="-1"/>
          <w:sz w:val="22"/>
        </w:rPr>
        <w:t> </w:t>
      </w:r>
      <w:r>
        <w:rPr>
          <w:sz w:val="22"/>
        </w:rPr>
        <w:t>for an increase in gaming</w:t>
      </w:r>
      <w:r>
        <w:rPr>
          <w:spacing w:val="-6"/>
          <w:sz w:val="22"/>
        </w:rPr>
        <w:t> </w:t>
      </w:r>
      <w:r>
        <w:rPr>
          <w:sz w:val="22"/>
        </w:rPr>
        <w:t>machines</w:t>
      </w:r>
      <w:r>
        <w:rPr>
          <w:spacing w:val="-6"/>
          <w:sz w:val="22"/>
        </w:rPr>
        <w:t> </w:t>
      </w:r>
      <w:r>
        <w:rPr>
          <w:sz w:val="22"/>
        </w:rPr>
        <w:t>at</w:t>
      </w:r>
      <w:r>
        <w:rPr>
          <w:spacing w:val="-6"/>
          <w:sz w:val="22"/>
        </w:rPr>
        <w:t> </w:t>
      </w:r>
      <w:r>
        <w:rPr>
          <w:sz w:val="22"/>
        </w:rPr>
        <w:t>an</w:t>
      </w:r>
      <w:r>
        <w:rPr>
          <w:spacing w:val="-7"/>
          <w:sz w:val="22"/>
        </w:rPr>
        <w:t> </w:t>
      </w:r>
      <w:r>
        <w:rPr>
          <w:sz w:val="22"/>
        </w:rPr>
        <w:t>already</w:t>
      </w:r>
      <w:r>
        <w:rPr>
          <w:spacing w:val="-7"/>
          <w:sz w:val="22"/>
        </w:rPr>
        <w:t> </w:t>
      </w:r>
      <w:r>
        <w:rPr>
          <w:sz w:val="22"/>
        </w:rPr>
        <w:t>licensed</w:t>
      </w:r>
      <w:r>
        <w:rPr>
          <w:spacing w:val="-5"/>
          <w:sz w:val="22"/>
        </w:rPr>
        <w:t> </w:t>
      </w:r>
      <w:r>
        <w:rPr>
          <w:sz w:val="22"/>
        </w:rPr>
        <w:t>venue,</w:t>
      </w:r>
      <w:r>
        <w:rPr>
          <w:spacing w:val="-6"/>
          <w:sz w:val="22"/>
        </w:rPr>
        <w:t> </w:t>
      </w:r>
      <w:r>
        <w:rPr>
          <w:sz w:val="22"/>
        </w:rPr>
        <w:t>and</w:t>
      </w:r>
      <w:r>
        <w:rPr>
          <w:spacing w:val="-3"/>
          <w:sz w:val="22"/>
        </w:rPr>
        <w:t> </w:t>
      </w:r>
      <w:r>
        <w:rPr>
          <w:sz w:val="22"/>
        </w:rPr>
        <w:t>therefore</w:t>
      </w:r>
      <w:r>
        <w:rPr>
          <w:spacing w:val="-6"/>
          <w:sz w:val="22"/>
        </w:rPr>
        <w:t> </w:t>
      </w:r>
      <w:r>
        <w:rPr>
          <w:sz w:val="22"/>
        </w:rPr>
        <w:t>that</w:t>
      </w:r>
      <w:r>
        <w:rPr>
          <w:spacing w:val="-8"/>
          <w:sz w:val="22"/>
        </w:rPr>
        <w:t> </w:t>
      </w:r>
      <w:r>
        <w:rPr>
          <w:sz w:val="22"/>
        </w:rPr>
        <w:t>part</w:t>
      </w:r>
      <w:r>
        <w:rPr>
          <w:spacing w:val="-4"/>
          <w:sz w:val="22"/>
        </w:rPr>
        <w:t> </w:t>
      </w:r>
      <w:r>
        <w:rPr>
          <w:sz w:val="22"/>
        </w:rPr>
        <w:t>of</w:t>
      </w:r>
      <w:r>
        <w:rPr>
          <w:spacing w:val="-7"/>
          <w:sz w:val="22"/>
        </w:rPr>
        <w:t> </w:t>
      </w:r>
      <w:r>
        <w:rPr>
          <w:sz w:val="22"/>
        </w:rPr>
        <w:t>the</w:t>
      </w:r>
      <w:r>
        <w:rPr>
          <w:spacing w:val="-3"/>
          <w:sz w:val="22"/>
        </w:rPr>
        <w:t> </w:t>
      </w:r>
      <w:r>
        <w:rPr>
          <w:sz w:val="22"/>
        </w:rPr>
        <w:t>submissions</w:t>
      </w:r>
      <w:r>
        <w:rPr>
          <w:spacing w:val="-6"/>
          <w:sz w:val="22"/>
        </w:rPr>
        <w:t> </w:t>
      </w:r>
      <w:r>
        <w:rPr>
          <w:sz w:val="22"/>
        </w:rPr>
        <w:t>is</w:t>
      </w:r>
      <w:r>
        <w:rPr>
          <w:spacing w:val="-5"/>
          <w:sz w:val="22"/>
        </w:rPr>
        <w:t> </w:t>
      </w:r>
      <w:r>
        <w:rPr>
          <w:sz w:val="22"/>
        </w:rPr>
        <w:t>not</w:t>
      </w:r>
      <w:r>
        <w:rPr>
          <w:spacing w:val="-4"/>
          <w:sz w:val="22"/>
        </w:rPr>
        <w:t> </w:t>
      </w:r>
      <w:r>
        <w:rPr>
          <w:sz w:val="22"/>
        </w:rPr>
        <w:t>relevant to an application for an increase in the number of gaming machines at the Premises.</w:t>
      </w:r>
    </w:p>
    <w:p>
      <w:pPr>
        <w:pStyle w:val="ListParagraph"/>
        <w:numPr>
          <w:ilvl w:val="0"/>
          <w:numId w:val="1"/>
        </w:numPr>
        <w:tabs>
          <w:tab w:pos="555" w:val="left" w:leader="none"/>
        </w:tabs>
        <w:spacing w:line="240" w:lineRule="auto" w:before="120" w:after="0"/>
        <w:ind w:left="554" w:right="117" w:hanging="427"/>
        <w:jc w:val="both"/>
        <w:rPr>
          <w:sz w:val="22"/>
        </w:rPr>
      </w:pPr>
      <w:bookmarkStart w:name="47. As noted above, this application was" w:id="23"/>
      <w:bookmarkEnd w:id="23"/>
      <w:r>
        <w:rPr>
          <w:sz w:val="22"/>
        </w:rPr>
        <w:t>A</w:t>
      </w:r>
      <w:r>
        <w:rPr>
          <w:sz w:val="22"/>
        </w:rPr>
        <w:t>s</w:t>
      </w:r>
      <w:r>
        <w:rPr>
          <w:spacing w:val="-3"/>
          <w:sz w:val="22"/>
        </w:rPr>
        <w:t> </w:t>
      </w:r>
      <w:r>
        <w:rPr>
          <w:sz w:val="22"/>
        </w:rPr>
        <w:t>noted</w:t>
      </w:r>
      <w:r>
        <w:rPr>
          <w:spacing w:val="-5"/>
          <w:sz w:val="22"/>
        </w:rPr>
        <w:t> </w:t>
      </w:r>
      <w:r>
        <w:rPr>
          <w:sz w:val="22"/>
        </w:rPr>
        <w:t>above,</w:t>
      </w:r>
      <w:r>
        <w:rPr>
          <w:spacing w:val="-6"/>
          <w:sz w:val="22"/>
        </w:rPr>
        <w:t> </w:t>
      </w:r>
      <w:r>
        <w:rPr>
          <w:sz w:val="22"/>
        </w:rPr>
        <w:t>this</w:t>
      </w:r>
      <w:r>
        <w:rPr>
          <w:spacing w:val="-6"/>
          <w:sz w:val="22"/>
        </w:rPr>
        <w:t> </w:t>
      </w:r>
      <w:r>
        <w:rPr>
          <w:sz w:val="22"/>
        </w:rPr>
        <w:t>application</w:t>
      </w:r>
      <w:r>
        <w:rPr>
          <w:spacing w:val="-4"/>
          <w:sz w:val="22"/>
        </w:rPr>
        <w:t> </w:t>
      </w:r>
      <w:r>
        <w:rPr>
          <w:sz w:val="22"/>
        </w:rPr>
        <w:t>was</w:t>
      </w:r>
      <w:r>
        <w:rPr>
          <w:spacing w:val="-8"/>
          <w:sz w:val="22"/>
        </w:rPr>
        <w:t> </w:t>
      </w:r>
      <w:r>
        <w:rPr>
          <w:sz w:val="22"/>
        </w:rPr>
        <w:t>publically</w:t>
      </w:r>
      <w:r>
        <w:rPr>
          <w:spacing w:val="-7"/>
          <w:sz w:val="22"/>
        </w:rPr>
        <w:t> </w:t>
      </w:r>
      <w:r>
        <w:rPr>
          <w:sz w:val="22"/>
        </w:rPr>
        <w:t>advertised</w:t>
      </w:r>
      <w:r>
        <w:rPr>
          <w:spacing w:val="-5"/>
          <w:sz w:val="22"/>
        </w:rPr>
        <w:t> </w:t>
      </w:r>
      <w:r>
        <w:rPr>
          <w:sz w:val="22"/>
        </w:rPr>
        <w:t>and,</w:t>
      </w:r>
      <w:r>
        <w:rPr>
          <w:spacing w:val="-6"/>
          <w:sz w:val="22"/>
        </w:rPr>
        <w:t> </w:t>
      </w:r>
      <w:r>
        <w:rPr>
          <w:sz w:val="22"/>
        </w:rPr>
        <w:t>while</w:t>
      </w:r>
      <w:r>
        <w:rPr>
          <w:spacing w:val="-5"/>
          <w:sz w:val="22"/>
        </w:rPr>
        <w:t> </w:t>
      </w:r>
      <w:r>
        <w:rPr>
          <w:sz w:val="22"/>
        </w:rPr>
        <w:t>there</w:t>
      </w:r>
      <w:r>
        <w:rPr>
          <w:spacing w:val="-5"/>
          <w:sz w:val="22"/>
        </w:rPr>
        <w:t> </w:t>
      </w:r>
      <w:r>
        <w:rPr>
          <w:sz w:val="22"/>
        </w:rPr>
        <w:t>is</w:t>
      </w:r>
      <w:r>
        <w:rPr>
          <w:spacing w:val="-6"/>
          <w:sz w:val="22"/>
        </w:rPr>
        <w:t> </w:t>
      </w:r>
      <w:r>
        <w:rPr>
          <w:sz w:val="22"/>
        </w:rPr>
        <w:t>a</w:t>
      </w:r>
      <w:r>
        <w:rPr>
          <w:spacing w:val="-3"/>
          <w:sz w:val="22"/>
        </w:rPr>
        <w:t> </w:t>
      </w:r>
      <w:r>
        <w:rPr>
          <w:sz w:val="22"/>
        </w:rPr>
        <w:t>30-day</w:t>
      </w:r>
      <w:r>
        <w:rPr>
          <w:spacing w:val="-7"/>
          <w:sz w:val="22"/>
        </w:rPr>
        <w:t> </w:t>
      </w:r>
      <w:r>
        <w:rPr>
          <w:sz w:val="22"/>
        </w:rPr>
        <w:t>period</w:t>
      </w:r>
      <w:r>
        <w:rPr>
          <w:spacing w:val="-5"/>
          <w:sz w:val="22"/>
        </w:rPr>
        <w:t> </w:t>
      </w:r>
      <w:r>
        <w:rPr>
          <w:sz w:val="22"/>
        </w:rPr>
        <w:t>in</w:t>
      </w:r>
      <w:r>
        <w:rPr>
          <w:spacing w:val="-4"/>
          <w:sz w:val="22"/>
        </w:rPr>
        <w:t> </w:t>
      </w:r>
      <w:r>
        <w:rPr>
          <w:sz w:val="22"/>
        </w:rPr>
        <w:t>which</w:t>
      </w:r>
      <w:r>
        <w:rPr>
          <w:spacing w:val="-4"/>
          <w:sz w:val="22"/>
        </w:rPr>
        <w:t> </w:t>
      </w:r>
      <w:r>
        <w:rPr>
          <w:sz w:val="22"/>
        </w:rPr>
        <w:t>to make a submission, there is a discretion the Director can apply to accept a submission outside of this timeframe. In fact, a number of submissions were received after the 30-day period and given the public interest in the matter, these were accepted and have been considered.</w:t>
      </w:r>
    </w:p>
    <w:p>
      <w:pPr>
        <w:pStyle w:val="ListParagraph"/>
        <w:numPr>
          <w:ilvl w:val="0"/>
          <w:numId w:val="1"/>
        </w:numPr>
        <w:tabs>
          <w:tab w:pos="555" w:val="left" w:leader="none"/>
        </w:tabs>
        <w:spacing w:line="240" w:lineRule="auto" w:before="120" w:after="0"/>
        <w:ind w:left="554" w:right="120" w:hanging="427"/>
        <w:jc w:val="both"/>
        <w:rPr>
          <w:sz w:val="22"/>
        </w:rPr>
      </w:pPr>
      <w:r>
        <w:rPr>
          <w:sz w:val="22"/>
        </w:rPr>
        <w:t>There was a comprehensive CIA prepared for the purpose of this application which details who was consulted</w:t>
      </w:r>
      <w:r>
        <w:rPr>
          <w:spacing w:val="-10"/>
          <w:sz w:val="22"/>
        </w:rPr>
        <w:t> </w:t>
      </w:r>
      <w:r>
        <w:rPr>
          <w:sz w:val="22"/>
        </w:rPr>
        <w:t>and</w:t>
      </w:r>
      <w:r>
        <w:rPr>
          <w:spacing w:val="-10"/>
          <w:sz w:val="22"/>
        </w:rPr>
        <w:t> </w:t>
      </w:r>
      <w:r>
        <w:rPr>
          <w:sz w:val="22"/>
        </w:rPr>
        <w:t>why.</w:t>
      </w:r>
      <w:r>
        <w:rPr>
          <w:spacing w:val="-8"/>
          <w:sz w:val="22"/>
        </w:rPr>
        <w:t> </w:t>
      </w:r>
      <w:r>
        <w:rPr>
          <w:sz w:val="22"/>
        </w:rPr>
        <w:t>The</w:t>
      </w:r>
      <w:r>
        <w:rPr>
          <w:spacing w:val="-10"/>
          <w:sz w:val="22"/>
        </w:rPr>
        <w:t> </w:t>
      </w:r>
      <w:r>
        <w:rPr>
          <w:sz w:val="22"/>
        </w:rPr>
        <w:t>CIA</w:t>
      </w:r>
      <w:r>
        <w:rPr>
          <w:spacing w:val="-9"/>
          <w:sz w:val="22"/>
        </w:rPr>
        <w:t> </w:t>
      </w:r>
      <w:r>
        <w:rPr>
          <w:sz w:val="22"/>
        </w:rPr>
        <w:t>also</w:t>
      </w:r>
      <w:r>
        <w:rPr>
          <w:spacing w:val="-9"/>
          <w:sz w:val="22"/>
        </w:rPr>
        <w:t> </w:t>
      </w:r>
      <w:r>
        <w:rPr>
          <w:sz w:val="22"/>
        </w:rPr>
        <w:t>noted</w:t>
      </w:r>
      <w:r>
        <w:rPr>
          <w:spacing w:val="-10"/>
          <w:sz w:val="22"/>
        </w:rPr>
        <w:t> </w:t>
      </w:r>
      <w:r>
        <w:rPr>
          <w:sz w:val="22"/>
        </w:rPr>
        <w:t>those</w:t>
      </w:r>
      <w:r>
        <w:rPr>
          <w:spacing w:val="-7"/>
          <w:sz w:val="22"/>
        </w:rPr>
        <w:t> </w:t>
      </w:r>
      <w:r>
        <w:rPr>
          <w:sz w:val="22"/>
        </w:rPr>
        <w:t>who</w:t>
      </w:r>
      <w:r>
        <w:rPr>
          <w:spacing w:val="-9"/>
          <w:sz w:val="22"/>
        </w:rPr>
        <w:t> </w:t>
      </w:r>
      <w:r>
        <w:rPr>
          <w:sz w:val="22"/>
        </w:rPr>
        <w:t>provided</w:t>
      </w:r>
      <w:r>
        <w:rPr>
          <w:spacing w:val="-10"/>
          <w:sz w:val="22"/>
        </w:rPr>
        <w:t> </w:t>
      </w:r>
      <w:r>
        <w:rPr>
          <w:sz w:val="22"/>
        </w:rPr>
        <w:t>a</w:t>
      </w:r>
      <w:r>
        <w:rPr>
          <w:spacing w:val="-10"/>
          <w:sz w:val="22"/>
        </w:rPr>
        <w:t> </w:t>
      </w:r>
      <w:r>
        <w:rPr>
          <w:sz w:val="22"/>
        </w:rPr>
        <w:t>response</w:t>
      </w:r>
      <w:r>
        <w:rPr>
          <w:spacing w:val="-9"/>
          <w:sz w:val="22"/>
        </w:rPr>
        <w:t> </w:t>
      </w:r>
      <w:r>
        <w:rPr>
          <w:sz w:val="22"/>
        </w:rPr>
        <w:t>at</w:t>
      </w:r>
      <w:r>
        <w:rPr>
          <w:spacing w:val="-11"/>
          <w:sz w:val="22"/>
        </w:rPr>
        <w:t> </w:t>
      </w:r>
      <w:r>
        <w:rPr>
          <w:sz w:val="22"/>
        </w:rPr>
        <w:t>the</w:t>
      </w:r>
      <w:r>
        <w:rPr>
          <w:spacing w:val="-7"/>
          <w:sz w:val="22"/>
        </w:rPr>
        <w:t> </w:t>
      </w:r>
      <w:r>
        <w:rPr>
          <w:sz w:val="22"/>
        </w:rPr>
        <w:t>time</w:t>
      </w:r>
      <w:r>
        <w:rPr>
          <w:spacing w:val="-10"/>
          <w:sz w:val="22"/>
        </w:rPr>
        <w:t> </w:t>
      </w:r>
      <w:r>
        <w:rPr>
          <w:sz w:val="22"/>
        </w:rPr>
        <w:t>of</w:t>
      </w:r>
      <w:r>
        <w:rPr>
          <w:spacing w:val="-9"/>
          <w:sz w:val="22"/>
        </w:rPr>
        <w:t> </w:t>
      </w:r>
      <w:r>
        <w:rPr>
          <w:sz w:val="22"/>
        </w:rPr>
        <w:t>submitting</w:t>
      </w:r>
      <w:r>
        <w:rPr>
          <w:spacing w:val="-10"/>
          <w:sz w:val="22"/>
        </w:rPr>
        <w:t> </w:t>
      </w:r>
      <w:r>
        <w:rPr>
          <w:sz w:val="22"/>
        </w:rPr>
        <w:t>the</w:t>
      </w:r>
      <w:r>
        <w:rPr>
          <w:spacing w:val="-7"/>
          <w:sz w:val="22"/>
        </w:rPr>
        <w:t> </w:t>
      </w:r>
      <w:r>
        <w:rPr>
          <w:sz w:val="22"/>
        </w:rPr>
        <w:t>CIA, those</w:t>
      </w:r>
      <w:r>
        <w:rPr>
          <w:spacing w:val="-7"/>
          <w:sz w:val="22"/>
        </w:rPr>
        <w:t> </w:t>
      </w:r>
      <w:r>
        <w:rPr>
          <w:sz w:val="22"/>
        </w:rPr>
        <w:t>being</w:t>
      </w:r>
      <w:r>
        <w:rPr>
          <w:spacing w:val="-8"/>
          <w:sz w:val="22"/>
        </w:rPr>
        <w:t> </w:t>
      </w:r>
      <w:r>
        <w:rPr>
          <w:sz w:val="22"/>
        </w:rPr>
        <w:t>the</w:t>
      </w:r>
      <w:r>
        <w:rPr>
          <w:spacing w:val="-7"/>
          <w:sz w:val="22"/>
        </w:rPr>
        <w:t> </w:t>
      </w:r>
      <w:r>
        <w:rPr>
          <w:sz w:val="22"/>
        </w:rPr>
        <w:t>Alice</w:t>
      </w:r>
      <w:r>
        <w:rPr>
          <w:spacing w:val="-5"/>
          <w:sz w:val="22"/>
        </w:rPr>
        <w:t> </w:t>
      </w:r>
      <w:r>
        <w:rPr>
          <w:sz w:val="22"/>
        </w:rPr>
        <w:t>Springs</w:t>
      </w:r>
      <w:r>
        <w:rPr>
          <w:spacing w:val="-6"/>
          <w:sz w:val="22"/>
        </w:rPr>
        <w:t> </w:t>
      </w:r>
      <w:r>
        <w:rPr>
          <w:sz w:val="22"/>
        </w:rPr>
        <w:t>Youth</w:t>
      </w:r>
      <w:r>
        <w:rPr>
          <w:spacing w:val="-7"/>
          <w:sz w:val="22"/>
        </w:rPr>
        <w:t> </w:t>
      </w:r>
      <w:r>
        <w:rPr>
          <w:sz w:val="22"/>
        </w:rPr>
        <w:t>Centre,</w:t>
      </w:r>
      <w:r>
        <w:rPr>
          <w:spacing w:val="-8"/>
          <w:sz w:val="22"/>
        </w:rPr>
        <w:t> </w:t>
      </w:r>
      <w:r>
        <w:rPr>
          <w:sz w:val="22"/>
        </w:rPr>
        <w:t>Amity</w:t>
      </w:r>
      <w:r>
        <w:rPr>
          <w:spacing w:val="-9"/>
          <w:sz w:val="22"/>
        </w:rPr>
        <w:t> </w:t>
      </w:r>
      <w:r>
        <w:rPr>
          <w:sz w:val="22"/>
        </w:rPr>
        <w:t>Community</w:t>
      </w:r>
      <w:r>
        <w:rPr>
          <w:spacing w:val="-7"/>
          <w:sz w:val="22"/>
        </w:rPr>
        <w:t> </w:t>
      </w:r>
      <w:r>
        <w:rPr>
          <w:sz w:val="22"/>
        </w:rPr>
        <w:t>Services</w:t>
      </w:r>
      <w:r>
        <w:rPr>
          <w:spacing w:val="-8"/>
          <w:sz w:val="22"/>
        </w:rPr>
        <w:t> </w:t>
      </w:r>
      <w:r>
        <w:rPr>
          <w:sz w:val="22"/>
        </w:rPr>
        <w:t>and</w:t>
      </w:r>
      <w:r>
        <w:rPr>
          <w:spacing w:val="-7"/>
          <w:sz w:val="22"/>
        </w:rPr>
        <w:t> </w:t>
      </w:r>
      <w:r>
        <w:rPr>
          <w:sz w:val="22"/>
        </w:rPr>
        <w:t>Lutheran</w:t>
      </w:r>
      <w:r>
        <w:rPr>
          <w:spacing w:val="-7"/>
          <w:sz w:val="22"/>
        </w:rPr>
        <w:t> </w:t>
      </w:r>
      <w:r>
        <w:rPr>
          <w:sz w:val="22"/>
        </w:rPr>
        <w:t>Care,</w:t>
      </w:r>
      <w:r>
        <w:rPr>
          <w:spacing w:val="-8"/>
          <w:sz w:val="22"/>
        </w:rPr>
        <w:t> </w:t>
      </w:r>
      <w:r>
        <w:rPr>
          <w:sz w:val="22"/>
        </w:rPr>
        <w:t>one</w:t>
      </w:r>
      <w:r>
        <w:rPr>
          <w:spacing w:val="-7"/>
          <w:sz w:val="22"/>
        </w:rPr>
        <w:t> </w:t>
      </w:r>
      <w:r>
        <w:rPr>
          <w:sz w:val="22"/>
        </w:rPr>
        <w:t>of</w:t>
      </w:r>
      <w:r>
        <w:rPr>
          <w:spacing w:val="-7"/>
          <w:sz w:val="22"/>
        </w:rPr>
        <w:t> </w:t>
      </w:r>
      <w:r>
        <w:rPr>
          <w:sz w:val="22"/>
        </w:rPr>
        <w:t>which lodged a submission within the timeframe against the four applications.</w:t>
      </w:r>
    </w:p>
    <w:p>
      <w:pPr>
        <w:pStyle w:val="ListParagraph"/>
        <w:numPr>
          <w:ilvl w:val="0"/>
          <w:numId w:val="1"/>
        </w:numPr>
        <w:tabs>
          <w:tab w:pos="554" w:val="left" w:leader="none"/>
        </w:tabs>
        <w:spacing w:line="240" w:lineRule="auto" w:before="120" w:after="0"/>
        <w:ind w:left="553" w:right="124" w:hanging="428"/>
        <w:jc w:val="both"/>
        <w:rPr>
          <w:sz w:val="22"/>
        </w:rPr>
      </w:pPr>
      <w:r>
        <w:rPr>
          <w:sz w:val="22"/>
        </w:rPr>
        <w:t>The submissions lodged raise a number of concerns, mostly as they relate to the fours applications,</w:t>
      </w:r>
      <w:r>
        <w:rPr>
          <w:spacing w:val="-3"/>
          <w:sz w:val="22"/>
        </w:rPr>
        <w:t> </w:t>
      </w:r>
      <w:r>
        <w:rPr>
          <w:sz w:val="22"/>
        </w:rPr>
        <w:t>and can be summarised as follows:</w:t>
      </w:r>
    </w:p>
    <w:p>
      <w:pPr>
        <w:pStyle w:val="ListParagraph"/>
        <w:numPr>
          <w:ilvl w:val="0"/>
          <w:numId w:val="4"/>
        </w:numPr>
        <w:tabs>
          <w:tab w:pos="938" w:val="left" w:leader="none"/>
          <w:tab w:pos="939" w:val="left" w:leader="none"/>
        </w:tabs>
        <w:spacing w:line="240" w:lineRule="auto" w:before="120" w:after="0"/>
        <w:ind w:left="938" w:right="0" w:hanging="362"/>
        <w:jc w:val="left"/>
        <w:rPr>
          <w:sz w:val="22"/>
        </w:rPr>
      </w:pPr>
      <w:r>
        <w:rPr>
          <w:sz w:val="22"/>
        </w:rPr>
        <w:t>negative</w:t>
      </w:r>
      <w:r>
        <w:rPr>
          <w:spacing w:val="-4"/>
          <w:sz w:val="22"/>
        </w:rPr>
        <w:t> </w:t>
      </w:r>
      <w:r>
        <w:rPr>
          <w:sz w:val="22"/>
        </w:rPr>
        <w:t>impacts</w:t>
      </w:r>
      <w:r>
        <w:rPr>
          <w:spacing w:val="-3"/>
          <w:sz w:val="22"/>
        </w:rPr>
        <w:t> </w:t>
      </w:r>
      <w:r>
        <w:rPr>
          <w:sz w:val="22"/>
        </w:rPr>
        <w:t>on</w:t>
      </w:r>
      <w:r>
        <w:rPr>
          <w:spacing w:val="-6"/>
          <w:sz w:val="22"/>
        </w:rPr>
        <w:t> </w:t>
      </w:r>
      <w:r>
        <w:rPr>
          <w:sz w:val="22"/>
        </w:rPr>
        <w:t>the</w:t>
      </w:r>
      <w:r>
        <w:rPr>
          <w:spacing w:val="-6"/>
          <w:sz w:val="22"/>
        </w:rPr>
        <w:t> </w:t>
      </w:r>
      <w:r>
        <w:rPr>
          <w:spacing w:val="-2"/>
          <w:sz w:val="22"/>
        </w:rPr>
        <w:t>community</w:t>
      </w:r>
    </w:p>
    <w:p>
      <w:pPr>
        <w:pStyle w:val="ListParagraph"/>
        <w:numPr>
          <w:ilvl w:val="0"/>
          <w:numId w:val="4"/>
        </w:numPr>
        <w:tabs>
          <w:tab w:pos="938" w:val="left" w:leader="none"/>
          <w:tab w:pos="939" w:val="left" w:leader="none"/>
        </w:tabs>
        <w:spacing w:line="240" w:lineRule="auto" w:before="120" w:after="0"/>
        <w:ind w:left="938" w:right="0" w:hanging="361"/>
        <w:jc w:val="left"/>
        <w:rPr>
          <w:sz w:val="22"/>
        </w:rPr>
      </w:pPr>
      <w:r>
        <w:rPr>
          <w:sz w:val="22"/>
        </w:rPr>
        <w:t>the</w:t>
      </w:r>
      <w:r>
        <w:rPr>
          <w:spacing w:val="-1"/>
          <w:sz w:val="22"/>
        </w:rPr>
        <w:t> </w:t>
      </w:r>
      <w:r>
        <w:rPr>
          <w:sz w:val="22"/>
        </w:rPr>
        <w:t>location</w:t>
      </w:r>
      <w:r>
        <w:rPr>
          <w:spacing w:val="-5"/>
          <w:sz w:val="22"/>
        </w:rPr>
        <w:t> </w:t>
      </w:r>
      <w:r>
        <w:rPr>
          <w:sz w:val="22"/>
        </w:rPr>
        <w:t>of</w:t>
      </w:r>
      <w:r>
        <w:rPr>
          <w:spacing w:val="-3"/>
          <w:sz w:val="22"/>
        </w:rPr>
        <w:t> </w:t>
      </w:r>
      <w:r>
        <w:rPr>
          <w:sz w:val="22"/>
        </w:rPr>
        <w:t>the </w:t>
      </w:r>
      <w:r>
        <w:rPr>
          <w:spacing w:val="-2"/>
          <w:sz w:val="22"/>
        </w:rPr>
        <w:t>venues</w:t>
      </w:r>
    </w:p>
    <w:p>
      <w:pPr>
        <w:pStyle w:val="ListParagraph"/>
        <w:numPr>
          <w:ilvl w:val="0"/>
          <w:numId w:val="4"/>
        </w:numPr>
        <w:tabs>
          <w:tab w:pos="938" w:val="left" w:leader="none"/>
          <w:tab w:pos="939" w:val="left" w:leader="none"/>
        </w:tabs>
        <w:spacing w:line="240" w:lineRule="auto" w:before="120" w:after="0"/>
        <w:ind w:left="938" w:right="0" w:hanging="361"/>
        <w:jc w:val="left"/>
        <w:rPr>
          <w:sz w:val="22"/>
        </w:rPr>
      </w:pPr>
      <w:r>
        <w:rPr>
          <w:sz w:val="22"/>
        </w:rPr>
        <w:t>that</w:t>
      </w:r>
      <w:r>
        <w:rPr>
          <w:spacing w:val="-3"/>
          <w:sz w:val="22"/>
        </w:rPr>
        <w:t> </w:t>
      </w:r>
      <w:r>
        <w:rPr>
          <w:sz w:val="22"/>
        </w:rPr>
        <w:t>tourism</w:t>
      </w:r>
      <w:r>
        <w:rPr>
          <w:spacing w:val="-2"/>
          <w:sz w:val="22"/>
        </w:rPr>
        <w:t> </w:t>
      </w:r>
      <w:r>
        <w:rPr>
          <w:sz w:val="22"/>
        </w:rPr>
        <w:t>will</w:t>
      </w:r>
      <w:r>
        <w:rPr>
          <w:spacing w:val="-5"/>
          <w:sz w:val="22"/>
        </w:rPr>
        <w:t> </w:t>
      </w:r>
      <w:r>
        <w:rPr>
          <w:sz w:val="22"/>
        </w:rPr>
        <w:t>be</w:t>
      </w:r>
      <w:r>
        <w:rPr>
          <w:spacing w:val="-1"/>
          <w:sz w:val="22"/>
        </w:rPr>
        <w:t> </w:t>
      </w:r>
      <w:r>
        <w:rPr>
          <w:sz w:val="22"/>
        </w:rPr>
        <w:t>impacted</w:t>
      </w:r>
      <w:r>
        <w:rPr>
          <w:spacing w:val="-5"/>
          <w:sz w:val="22"/>
        </w:rPr>
        <w:t> </w:t>
      </w:r>
      <w:r>
        <w:rPr>
          <w:sz w:val="22"/>
        </w:rPr>
        <w:t>by</w:t>
      </w:r>
      <w:r>
        <w:rPr>
          <w:spacing w:val="-4"/>
          <w:sz w:val="22"/>
        </w:rPr>
        <w:t> </w:t>
      </w:r>
      <w:r>
        <w:rPr>
          <w:sz w:val="22"/>
        </w:rPr>
        <w:t>the</w:t>
      </w:r>
      <w:r>
        <w:rPr>
          <w:spacing w:val="-4"/>
          <w:sz w:val="22"/>
        </w:rPr>
        <w:t> </w:t>
      </w:r>
      <w:r>
        <w:rPr>
          <w:sz w:val="22"/>
        </w:rPr>
        <w:t>addition</w:t>
      </w:r>
      <w:r>
        <w:rPr>
          <w:spacing w:val="-6"/>
          <w:sz w:val="22"/>
        </w:rPr>
        <w:t> </w:t>
      </w:r>
      <w:r>
        <w:rPr>
          <w:sz w:val="22"/>
        </w:rPr>
        <w:t>of</w:t>
      </w:r>
      <w:r>
        <w:rPr>
          <w:spacing w:val="-5"/>
          <w:sz w:val="22"/>
        </w:rPr>
        <w:t> </w:t>
      </w:r>
      <w:r>
        <w:rPr>
          <w:sz w:val="22"/>
        </w:rPr>
        <w:t>more</w:t>
      </w:r>
      <w:r>
        <w:rPr>
          <w:spacing w:val="-2"/>
          <w:sz w:val="22"/>
        </w:rPr>
        <w:t> </w:t>
      </w:r>
      <w:r>
        <w:rPr>
          <w:sz w:val="22"/>
        </w:rPr>
        <w:t>gaming</w:t>
      </w:r>
      <w:r>
        <w:rPr>
          <w:spacing w:val="-4"/>
          <w:sz w:val="22"/>
        </w:rPr>
        <w:t> </w:t>
      </w:r>
      <w:r>
        <w:rPr>
          <w:spacing w:val="-2"/>
          <w:sz w:val="22"/>
        </w:rPr>
        <w:t>machines</w:t>
      </w:r>
    </w:p>
    <w:p>
      <w:pPr>
        <w:pStyle w:val="ListParagraph"/>
        <w:numPr>
          <w:ilvl w:val="0"/>
          <w:numId w:val="4"/>
        </w:numPr>
        <w:tabs>
          <w:tab w:pos="938" w:val="left" w:leader="none"/>
          <w:tab w:pos="939" w:val="left" w:leader="none"/>
        </w:tabs>
        <w:spacing w:line="240" w:lineRule="auto" w:before="120" w:after="0"/>
        <w:ind w:left="938" w:right="128" w:hanging="361"/>
        <w:jc w:val="left"/>
        <w:rPr>
          <w:sz w:val="22"/>
        </w:rPr>
      </w:pPr>
      <w:r>
        <w:rPr>
          <w:sz w:val="22"/>
        </w:rPr>
        <w:t>no</w:t>
      </w:r>
      <w:r>
        <w:rPr>
          <w:spacing w:val="-4"/>
          <w:sz w:val="22"/>
        </w:rPr>
        <w:t> </w:t>
      </w:r>
      <w:r>
        <w:rPr>
          <w:sz w:val="22"/>
        </w:rPr>
        <w:t>growth</w:t>
      </w:r>
      <w:r>
        <w:rPr>
          <w:spacing w:val="-7"/>
          <w:sz w:val="22"/>
        </w:rPr>
        <w:t> </w:t>
      </w:r>
      <w:r>
        <w:rPr>
          <w:sz w:val="22"/>
        </w:rPr>
        <w:t>in</w:t>
      </w:r>
      <w:r>
        <w:rPr>
          <w:spacing w:val="-7"/>
          <w:sz w:val="22"/>
        </w:rPr>
        <w:t> </w:t>
      </w:r>
      <w:r>
        <w:rPr>
          <w:sz w:val="22"/>
        </w:rPr>
        <w:t>population</w:t>
      </w:r>
      <w:r>
        <w:rPr>
          <w:spacing w:val="-7"/>
          <w:sz w:val="22"/>
        </w:rPr>
        <w:t> </w:t>
      </w:r>
      <w:r>
        <w:rPr>
          <w:sz w:val="22"/>
        </w:rPr>
        <w:t>to</w:t>
      </w:r>
      <w:r>
        <w:rPr>
          <w:spacing w:val="-4"/>
          <w:sz w:val="22"/>
        </w:rPr>
        <w:t> </w:t>
      </w:r>
      <w:r>
        <w:rPr>
          <w:sz w:val="22"/>
        </w:rPr>
        <w:t>support</w:t>
      </w:r>
      <w:r>
        <w:rPr>
          <w:spacing w:val="-8"/>
          <w:sz w:val="22"/>
        </w:rPr>
        <w:t> </w:t>
      </w:r>
      <w:r>
        <w:rPr>
          <w:sz w:val="22"/>
        </w:rPr>
        <w:t>more</w:t>
      </w:r>
      <w:r>
        <w:rPr>
          <w:spacing w:val="-5"/>
          <w:sz w:val="22"/>
        </w:rPr>
        <w:t> </w:t>
      </w:r>
      <w:r>
        <w:rPr>
          <w:sz w:val="22"/>
        </w:rPr>
        <w:t>gaming</w:t>
      </w:r>
      <w:r>
        <w:rPr>
          <w:spacing w:val="-8"/>
          <w:sz w:val="22"/>
        </w:rPr>
        <w:t> </w:t>
      </w:r>
      <w:r>
        <w:rPr>
          <w:sz w:val="22"/>
        </w:rPr>
        <w:t>machines</w:t>
      </w:r>
      <w:r>
        <w:rPr>
          <w:spacing w:val="-6"/>
          <w:sz w:val="22"/>
        </w:rPr>
        <w:t> </w:t>
      </w:r>
      <w:r>
        <w:rPr>
          <w:sz w:val="22"/>
        </w:rPr>
        <w:t>when</w:t>
      </w:r>
      <w:r>
        <w:rPr>
          <w:spacing w:val="-7"/>
          <w:sz w:val="22"/>
        </w:rPr>
        <w:t> </w:t>
      </w:r>
      <w:r>
        <w:rPr>
          <w:sz w:val="22"/>
        </w:rPr>
        <w:t>there</w:t>
      </w:r>
      <w:r>
        <w:rPr>
          <w:spacing w:val="-5"/>
          <w:sz w:val="22"/>
        </w:rPr>
        <w:t> </w:t>
      </w:r>
      <w:r>
        <w:rPr>
          <w:sz w:val="22"/>
        </w:rPr>
        <w:t>are</w:t>
      </w:r>
      <w:r>
        <w:rPr>
          <w:spacing w:val="-5"/>
          <w:sz w:val="22"/>
        </w:rPr>
        <w:t> </w:t>
      </w:r>
      <w:r>
        <w:rPr>
          <w:sz w:val="22"/>
        </w:rPr>
        <w:t>already</w:t>
      </w:r>
      <w:r>
        <w:rPr>
          <w:spacing w:val="-7"/>
          <w:sz w:val="22"/>
        </w:rPr>
        <w:t> </w:t>
      </w:r>
      <w:r>
        <w:rPr>
          <w:sz w:val="22"/>
        </w:rPr>
        <w:t>too</w:t>
      </w:r>
      <w:r>
        <w:rPr>
          <w:spacing w:val="-6"/>
          <w:sz w:val="22"/>
        </w:rPr>
        <w:t> </w:t>
      </w:r>
      <w:r>
        <w:rPr>
          <w:sz w:val="22"/>
        </w:rPr>
        <w:t>many</w:t>
      </w:r>
      <w:r>
        <w:rPr>
          <w:spacing w:val="-4"/>
          <w:sz w:val="22"/>
        </w:rPr>
        <w:t> </w:t>
      </w:r>
      <w:r>
        <w:rPr>
          <w:sz w:val="22"/>
        </w:rPr>
        <w:t>in</w:t>
      </w:r>
      <w:r>
        <w:rPr>
          <w:spacing w:val="-7"/>
          <w:sz w:val="22"/>
        </w:rPr>
        <w:t> </w:t>
      </w:r>
      <w:r>
        <w:rPr>
          <w:sz w:val="22"/>
        </w:rPr>
        <w:t>Alice </w:t>
      </w:r>
      <w:r>
        <w:rPr>
          <w:spacing w:val="-2"/>
          <w:sz w:val="22"/>
        </w:rPr>
        <w:t>Springs</w:t>
      </w:r>
    </w:p>
    <w:p>
      <w:pPr>
        <w:pStyle w:val="ListParagraph"/>
        <w:numPr>
          <w:ilvl w:val="0"/>
          <w:numId w:val="4"/>
        </w:numPr>
        <w:tabs>
          <w:tab w:pos="939" w:val="left" w:leader="none"/>
          <w:tab w:pos="940" w:val="left" w:leader="none"/>
        </w:tabs>
        <w:spacing w:line="240" w:lineRule="auto" w:before="120" w:after="0"/>
        <w:ind w:left="939" w:right="119" w:hanging="361"/>
        <w:jc w:val="left"/>
        <w:rPr>
          <w:sz w:val="22"/>
        </w:rPr>
      </w:pPr>
      <w:r>
        <w:rPr>
          <w:sz w:val="22"/>
        </w:rPr>
        <w:t>potential for an increase in problem gambling, particularly in the indigenous community, leading to anti-social behaviour</w:t>
      </w:r>
    </w:p>
    <w:p>
      <w:pPr>
        <w:pStyle w:val="ListParagraph"/>
        <w:numPr>
          <w:ilvl w:val="0"/>
          <w:numId w:val="4"/>
        </w:numPr>
        <w:tabs>
          <w:tab w:pos="939" w:val="left" w:leader="none"/>
          <w:tab w:pos="940" w:val="left" w:leader="none"/>
        </w:tabs>
        <w:spacing w:line="240" w:lineRule="auto" w:before="120" w:after="0"/>
        <w:ind w:left="939" w:right="0" w:hanging="361"/>
        <w:jc w:val="left"/>
        <w:rPr>
          <w:sz w:val="22"/>
        </w:rPr>
      </w:pPr>
      <w:r>
        <w:rPr>
          <w:sz w:val="22"/>
        </w:rPr>
        <w:t>will</w:t>
      </w:r>
      <w:r>
        <w:rPr>
          <w:spacing w:val="-2"/>
          <w:sz w:val="22"/>
        </w:rPr>
        <w:t> </w:t>
      </w:r>
      <w:r>
        <w:rPr>
          <w:sz w:val="22"/>
        </w:rPr>
        <w:t>inhibit</w:t>
      </w:r>
      <w:r>
        <w:rPr>
          <w:spacing w:val="-3"/>
          <w:sz w:val="22"/>
        </w:rPr>
        <w:t> </w:t>
      </w:r>
      <w:r>
        <w:rPr>
          <w:sz w:val="22"/>
        </w:rPr>
        <w:t>the</w:t>
      </w:r>
      <w:r>
        <w:rPr>
          <w:spacing w:val="-5"/>
          <w:sz w:val="22"/>
        </w:rPr>
        <w:t> </w:t>
      </w:r>
      <w:r>
        <w:rPr>
          <w:sz w:val="22"/>
        </w:rPr>
        <w:t>culture,</w:t>
      </w:r>
      <w:r>
        <w:rPr>
          <w:spacing w:val="-5"/>
          <w:sz w:val="22"/>
        </w:rPr>
        <w:t> </w:t>
      </w:r>
      <w:r>
        <w:rPr>
          <w:sz w:val="22"/>
        </w:rPr>
        <w:t>entertainment</w:t>
      </w:r>
      <w:r>
        <w:rPr>
          <w:spacing w:val="-6"/>
          <w:sz w:val="22"/>
        </w:rPr>
        <w:t> </w:t>
      </w:r>
      <w:r>
        <w:rPr>
          <w:sz w:val="22"/>
        </w:rPr>
        <w:t>and</w:t>
      </w:r>
      <w:r>
        <w:rPr>
          <w:spacing w:val="-4"/>
          <w:sz w:val="22"/>
        </w:rPr>
        <w:t> </w:t>
      </w:r>
      <w:r>
        <w:rPr>
          <w:sz w:val="22"/>
        </w:rPr>
        <w:t>cheapen</w:t>
      </w:r>
      <w:r>
        <w:rPr>
          <w:spacing w:val="-6"/>
          <w:sz w:val="22"/>
        </w:rPr>
        <w:t> </w:t>
      </w:r>
      <w:r>
        <w:rPr>
          <w:sz w:val="22"/>
        </w:rPr>
        <w:t>the</w:t>
      </w:r>
      <w:r>
        <w:rPr>
          <w:spacing w:val="-5"/>
          <w:sz w:val="22"/>
        </w:rPr>
        <w:t> </w:t>
      </w:r>
      <w:r>
        <w:rPr>
          <w:sz w:val="22"/>
        </w:rPr>
        <w:t>culture</w:t>
      </w:r>
      <w:r>
        <w:rPr>
          <w:spacing w:val="-5"/>
          <w:sz w:val="22"/>
        </w:rPr>
        <w:t> </w:t>
      </w:r>
      <w:r>
        <w:rPr>
          <w:sz w:val="22"/>
        </w:rPr>
        <w:t>and</w:t>
      </w:r>
      <w:r>
        <w:rPr>
          <w:spacing w:val="-2"/>
          <w:sz w:val="22"/>
        </w:rPr>
        <w:t> </w:t>
      </w:r>
      <w:r>
        <w:rPr>
          <w:sz w:val="22"/>
        </w:rPr>
        <w:t>inhibit</w:t>
      </w:r>
      <w:r>
        <w:rPr>
          <w:spacing w:val="-5"/>
          <w:sz w:val="22"/>
        </w:rPr>
        <w:t> </w:t>
      </w:r>
      <w:r>
        <w:rPr>
          <w:spacing w:val="-2"/>
          <w:sz w:val="22"/>
        </w:rPr>
        <w:t>business</w:t>
      </w:r>
    </w:p>
    <w:p>
      <w:pPr>
        <w:pStyle w:val="ListParagraph"/>
        <w:numPr>
          <w:ilvl w:val="0"/>
          <w:numId w:val="4"/>
        </w:numPr>
        <w:tabs>
          <w:tab w:pos="939" w:val="left" w:leader="none"/>
          <w:tab w:pos="940" w:val="left" w:leader="none"/>
        </w:tabs>
        <w:spacing w:line="240" w:lineRule="auto" w:before="120" w:after="0"/>
        <w:ind w:left="939" w:right="0" w:hanging="361"/>
        <w:jc w:val="left"/>
        <w:rPr>
          <w:sz w:val="22"/>
        </w:rPr>
      </w:pPr>
      <w:r>
        <w:rPr>
          <w:sz w:val="22"/>
        </w:rPr>
        <w:t>employment</w:t>
      </w:r>
      <w:r>
        <w:rPr>
          <w:spacing w:val="-8"/>
          <w:sz w:val="22"/>
        </w:rPr>
        <w:t> </w:t>
      </w:r>
      <w:r>
        <w:rPr>
          <w:sz w:val="22"/>
        </w:rPr>
        <w:t>opportunities/increases</w:t>
      </w:r>
      <w:r>
        <w:rPr>
          <w:spacing w:val="-8"/>
          <w:sz w:val="22"/>
        </w:rPr>
        <w:t> </w:t>
      </w:r>
      <w:r>
        <w:rPr>
          <w:sz w:val="22"/>
        </w:rPr>
        <w:t>are</w:t>
      </w:r>
      <w:r>
        <w:rPr>
          <w:spacing w:val="-5"/>
          <w:sz w:val="22"/>
        </w:rPr>
        <w:t> </w:t>
      </w:r>
      <w:r>
        <w:rPr>
          <w:sz w:val="22"/>
        </w:rPr>
        <w:t>not</w:t>
      </w:r>
      <w:r>
        <w:rPr>
          <w:spacing w:val="-8"/>
          <w:sz w:val="22"/>
        </w:rPr>
        <w:t> </w:t>
      </w:r>
      <w:r>
        <w:rPr>
          <w:spacing w:val="-2"/>
          <w:sz w:val="22"/>
        </w:rPr>
        <w:t>positive</w:t>
      </w:r>
    </w:p>
    <w:p>
      <w:pPr>
        <w:pStyle w:val="ListParagraph"/>
        <w:numPr>
          <w:ilvl w:val="0"/>
          <w:numId w:val="4"/>
        </w:numPr>
        <w:tabs>
          <w:tab w:pos="932" w:val="left" w:leader="none"/>
          <w:tab w:pos="933" w:val="left" w:leader="none"/>
        </w:tabs>
        <w:spacing w:line="240" w:lineRule="auto" w:before="120" w:after="0"/>
        <w:ind w:left="932" w:right="120" w:hanging="356"/>
        <w:jc w:val="left"/>
        <w:rPr>
          <w:sz w:val="22"/>
        </w:rPr>
      </w:pPr>
      <w:r>
        <w:rPr>
          <w:sz w:val="22"/>
        </w:rPr>
        <w:t>NT/Alice Springs residents have high rates of high-risk gamblers, poker machine usage and lower</w:t>
      </w:r>
      <w:r>
        <w:rPr>
          <w:spacing w:val="80"/>
          <w:sz w:val="22"/>
        </w:rPr>
        <w:t> </w:t>
      </w:r>
      <w:r>
        <w:rPr>
          <w:sz w:val="22"/>
        </w:rPr>
        <w:t>rates of gambling help behaviours.</w:t>
      </w:r>
    </w:p>
    <w:p>
      <w:pPr>
        <w:spacing w:after="0" w:line="240" w:lineRule="auto"/>
        <w:jc w:val="left"/>
        <w:rPr>
          <w:sz w:val="22"/>
        </w:rPr>
        <w:sectPr>
          <w:pgSz w:w="12240" w:h="15840"/>
          <w:pgMar w:header="763" w:footer="866" w:top="1160" w:bottom="1060" w:left="780" w:right="780"/>
        </w:sectPr>
      </w:pPr>
    </w:p>
    <w:p>
      <w:pPr>
        <w:pStyle w:val="Heading1"/>
        <w:spacing w:before="94"/>
        <w:rPr>
          <w:rFonts w:ascii="Calibri"/>
        </w:rPr>
      </w:pPr>
      <w:r>
        <w:rPr>
          <w:rFonts w:ascii="Calibri"/>
          <w:color w:val="808080"/>
          <w:spacing w:val="-2"/>
        </w:rPr>
        <w:t>CONSIDERATIONS</w:t>
      </w:r>
    </w:p>
    <w:p>
      <w:pPr>
        <w:pStyle w:val="ListParagraph"/>
        <w:numPr>
          <w:ilvl w:val="0"/>
          <w:numId w:val="1"/>
        </w:numPr>
        <w:tabs>
          <w:tab w:pos="555" w:val="left" w:leader="none"/>
        </w:tabs>
        <w:spacing w:line="240" w:lineRule="auto" w:before="185" w:after="0"/>
        <w:ind w:left="554" w:right="120" w:hanging="428"/>
        <w:jc w:val="both"/>
        <w:rPr>
          <w:sz w:val="22"/>
        </w:rPr>
      </w:pPr>
      <w:r>
        <w:rPr>
          <w:sz w:val="22"/>
        </w:rPr>
        <w:t>Whilst</w:t>
      </w:r>
      <w:r>
        <w:rPr>
          <w:spacing w:val="-15"/>
          <w:sz w:val="22"/>
        </w:rPr>
        <w:t> </w:t>
      </w:r>
      <w:r>
        <w:rPr>
          <w:sz w:val="22"/>
        </w:rPr>
        <w:t>the</w:t>
      </w:r>
      <w:r>
        <w:rPr>
          <w:spacing w:val="-14"/>
          <w:sz w:val="22"/>
        </w:rPr>
        <w:t> </w:t>
      </w:r>
      <w:r>
        <w:rPr>
          <w:sz w:val="22"/>
        </w:rPr>
        <w:t>submissions</w:t>
      </w:r>
      <w:r>
        <w:rPr>
          <w:spacing w:val="-14"/>
          <w:sz w:val="22"/>
        </w:rPr>
        <w:t> </w:t>
      </w:r>
      <w:r>
        <w:rPr>
          <w:sz w:val="22"/>
        </w:rPr>
        <w:t>received</w:t>
      </w:r>
      <w:r>
        <w:rPr>
          <w:spacing w:val="-14"/>
          <w:sz w:val="22"/>
        </w:rPr>
        <w:t> </w:t>
      </w:r>
      <w:r>
        <w:rPr>
          <w:sz w:val="22"/>
        </w:rPr>
        <w:t>are</w:t>
      </w:r>
      <w:r>
        <w:rPr>
          <w:spacing w:val="-14"/>
          <w:sz w:val="22"/>
        </w:rPr>
        <w:t> </w:t>
      </w:r>
      <w:r>
        <w:rPr>
          <w:sz w:val="22"/>
        </w:rPr>
        <w:t>properly</w:t>
      </w:r>
      <w:r>
        <w:rPr>
          <w:spacing w:val="-14"/>
          <w:sz w:val="22"/>
        </w:rPr>
        <w:t> </w:t>
      </w:r>
      <w:r>
        <w:rPr>
          <w:sz w:val="22"/>
        </w:rPr>
        <w:t>made</w:t>
      </w:r>
      <w:r>
        <w:rPr>
          <w:spacing w:val="-14"/>
          <w:sz w:val="22"/>
        </w:rPr>
        <w:t> </w:t>
      </w:r>
      <w:r>
        <w:rPr>
          <w:sz w:val="22"/>
        </w:rPr>
        <w:t>and</w:t>
      </w:r>
      <w:r>
        <w:rPr>
          <w:spacing w:val="-14"/>
          <w:sz w:val="22"/>
        </w:rPr>
        <w:t> </w:t>
      </w:r>
      <w:r>
        <w:rPr>
          <w:sz w:val="22"/>
        </w:rPr>
        <w:t>no</w:t>
      </w:r>
      <w:r>
        <w:rPr>
          <w:spacing w:val="-14"/>
          <w:sz w:val="22"/>
        </w:rPr>
        <w:t> </w:t>
      </w:r>
      <w:r>
        <w:rPr>
          <w:sz w:val="22"/>
        </w:rPr>
        <w:t>doubt</w:t>
      </w:r>
      <w:r>
        <w:rPr>
          <w:spacing w:val="-14"/>
          <w:sz w:val="22"/>
        </w:rPr>
        <w:t> </w:t>
      </w:r>
      <w:r>
        <w:rPr>
          <w:sz w:val="22"/>
        </w:rPr>
        <w:t>indicative</w:t>
      </w:r>
      <w:r>
        <w:rPr>
          <w:spacing w:val="-14"/>
          <w:sz w:val="22"/>
        </w:rPr>
        <w:t> </w:t>
      </w:r>
      <w:r>
        <w:rPr>
          <w:sz w:val="22"/>
        </w:rPr>
        <w:t>of</w:t>
      </w:r>
      <w:r>
        <w:rPr>
          <w:spacing w:val="-14"/>
          <w:sz w:val="22"/>
        </w:rPr>
        <w:t> </w:t>
      </w:r>
      <w:r>
        <w:rPr>
          <w:sz w:val="22"/>
        </w:rPr>
        <w:t>the</w:t>
      </w:r>
      <w:r>
        <w:rPr>
          <w:spacing w:val="-15"/>
          <w:sz w:val="22"/>
        </w:rPr>
        <w:t> </w:t>
      </w:r>
      <w:r>
        <w:rPr>
          <w:sz w:val="22"/>
        </w:rPr>
        <w:t>views</w:t>
      </w:r>
      <w:r>
        <w:rPr>
          <w:spacing w:val="-14"/>
          <w:sz w:val="22"/>
        </w:rPr>
        <w:t> </w:t>
      </w:r>
      <w:r>
        <w:rPr>
          <w:sz w:val="22"/>
        </w:rPr>
        <w:t>of</w:t>
      </w:r>
      <w:r>
        <w:rPr>
          <w:spacing w:val="-14"/>
          <w:sz w:val="22"/>
        </w:rPr>
        <w:t> </w:t>
      </w:r>
      <w:r>
        <w:rPr>
          <w:sz w:val="22"/>
        </w:rPr>
        <w:t>the</w:t>
      </w:r>
      <w:r>
        <w:rPr>
          <w:spacing w:val="-14"/>
          <w:sz w:val="22"/>
        </w:rPr>
        <w:t> </w:t>
      </w:r>
      <w:r>
        <w:rPr>
          <w:sz w:val="22"/>
        </w:rPr>
        <w:t>individuals and organisations represented, most relate to the four applications for Alice Springs venues as a whole and without providing any specific details of prospective harms or potential adverse community outcomes directly related to this application for the Todd Tavern Premises.</w:t>
      </w:r>
    </w:p>
    <w:p>
      <w:pPr>
        <w:pStyle w:val="ListParagraph"/>
        <w:numPr>
          <w:ilvl w:val="0"/>
          <w:numId w:val="1"/>
        </w:numPr>
        <w:tabs>
          <w:tab w:pos="555" w:val="left" w:leader="none"/>
        </w:tabs>
        <w:spacing w:line="240" w:lineRule="auto" w:before="120" w:after="0"/>
        <w:ind w:left="554" w:right="121" w:hanging="428"/>
        <w:jc w:val="both"/>
        <w:rPr>
          <w:sz w:val="22"/>
        </w:rPr>
      </w:pPr>
      <w:r>
        <w:rPr>
          <w:sz w:val="22"/>
        </w:rPr>
        <w:t>It</w:t>
      </w:r>
      <w:r>
        <w:rPr>
          <w:spacing w:val="-1"/>
          <w:sz w:val="22"/>
        </w:rPr>
        <w:t> </w:t>
      </w:r>
      <w:r>
        <w:rPr>
          <w:sz w:val="22"/>
        </w:rPr>
        <w:t>is</w:t>
      </w:r>
      <w:r>
        <w:rPr>
          <w:spacing w:val="-3"/>
          <w:sz w:val="22"/>
        </w:rPr>
        <w:t> </w:t>
      </w:r>
      <w:r>
        <w:rPr>
          <w:sz w:val="22"/>
        </w:rPr>
        <w:t>reasonable to</w:t>
      </w:r>
      <w:r>
        <w:rPr>
          <w:spacing w:val="-4"/>
          <w:sz w:val="22"/>
        </w:rPr>
        <w:t> </w:t>
      </w:r>
      <w:r>
        <w:rPr>
          <w:sz w:val="22"/>
        </w:rPr>
        <w:t>say</w:t>
      </w:r>
      <w:r>
        <w:rPr>
          <w:spacing w:val="-2"/>
          <w:sz w:val="22"/>
        </w:rPr>
        <w:t> </w:t>
      </w:r>
      <w:r>
        <w:rPr>
          <w:sz w:val="22"/>
        </w:rPr>
        <w:t>that</w:t>
      </w:r>
      <w:r>
        <w:rPr>
          <w:spacing w:val="-1"/>
          <w:sz w:val="22"/>
        </w:rPr>
        <w:t> </w:t>
      </w:r>
      <w:r>
        <w:rPr>
          <w:sz w:val="22"/>
        </w:rPr>
        <w:t>that</w:t>
      </w:r>
      <w:r>
        <w:rPr>
          <w:spacing w:val="-4"/>
          <w:sz w:val="22"/>
        </w:rPr>
        <w:t> </w:t>
      </w:r>
      <w:r>
        <w:rPr>
          <w:sz w:val="22"/>
        </w:rPr>
        <w:t>those who</w:t>
      </w:r>
      <w:r>
        <w:rPr>
          <w:spacing w:val="-4"/>
          <w:sz w:val="22"/>
        </w:rPr>
        <w:t> </w:t>
      </w:r>
      <w:r>
        <w:rPr>
          <w:sz w:val="22"/>
        </w:rPr>
        <w:t>lodged</w:t>
      </w:r>
      <w:r>
        <w:rPr>
          <w:spacing w:val="-5"/>
          <w:sz w:val="22"/>
        </w:rPr>
        <w:t> </w:t>
      </w:r>
      <w:r>
        <w:rPr>
          <w:sz w:val="22"/>
        </w:rPr>
        <w:t>submissions</w:t>
      </w:r>
      <w:r>
        <w:rPr>
          <w:spacing w:val="-3"/>
          <w:sz w:val="22"/>
        </w:rPr>
        <w:t> </w:t>
      </w:r>
      <w:r>
        <w:rPr>
          <w:sz w:val="22"/>
        </w:rPr>
        <w:t>opposing</w:t>
      </w:r>
      <w:r>
        <w:rPr>
          <w:spacing w:val="-1"/>
          <w:sz w:val="22"/>
        </w:rPr>
        <w:t> </w:t>
      </w:r>
      <w:r>
        <w:rPr>
          <w:sz w:val="22"/>
        </w:rPr>
        <w:t>an</w:t>
      </w:r>
      <w:r>
        <w:rPr>
          <w:spacing w:val="-7"/>
          <w:sz w:val="22"/>
        </w:rPr>
        <w:t> </w:t>
      </w:r>
      <w:r>
        <w:rPr>
          <w:sz w:val="22"/>
        </w:rPr>
        <w:t>increase in</w:t>
      </w:r>
      <w:r>
        <w:rPr>
          <w:spacing w:val="-4"/>
          <w:sz w:val="22"/>
        </w:rPr>
        <w:t> </w:t>
      </w:r>
      <w:r>
        <w:rPr>
          <w:sz w:val="22"/>
        </w:rPr>
        <w:t>gaming</w:t>
      </w:r>
      <w:r>
        <w:rPr>
          <w:spacing w:val="-3"/>
          <w:sz w:val="22"/>
        </w:rPr>
        <w:t> </w:t>
      </w:r>
      <w:r>
        <w:rPr>
          <w:sz w:val="22"/>
        </w:rPr>
        <w:t>machines at</w:t>
      </w:r>
      <w:r>
        <w:rPr>
          <w:spacing w:val="-15"/>
          <w:sz w:val="22"/>
        </w:rPr>
        <w:t> </w:t>
      </w:r>
      <w:r>
        <w:rPr>
          <w:sz w:val="22"/>
        </w:rPr>
        <w:t>the</w:t>
      </w:r>
      <w:r>
        <w:rPr>
          <w:spacing w:val="-14"/>
          <w:sz w:val="22"/>
        </w:rPr>
        <w:t> </w:t>
      </w:r>
      <w:r>
        <w:rPr>
          <w:sz w:val="22"/>
        </w:rPr>
        <w:t>Todd</w:t>
      </w:r>
      <w:r>
        <w:rPr>
          <w:spacing w:val="-14"/>
          <w:sz w:val="22"/>
        </w:rPr>
        <w:t> </w:t>
      </w:r>
      <w:r>
        <w:rPr>
          <w:sz w:val="22"/>
        </w:rPr>
        <w:t>Tavern</w:t>
      </w:r>
      <w:r>
        <w:rPr>
          <w:spacing w:val="-14"/>
          <w:sz w:val="22"/>
        </w:rPr>
        <w:t> </w:t>
      </w:r>
      <w:r>
        <w:rPr>
          <w:sz w:val="22"/>
        </w:rPr>
        <w:t>are</w:t>
      </w:r>
      <w:r>
        <w:rPr>
          <w:spacing w:val="-14"/>
          <w:sz w:val="22"/>
        </w:rPr>
        <w:t> </w:t>
      </w:r>
      <w:r>
        <w:rPr>
          <w:sz w:val="22"/>
        </w:rPr>
        <w:t>opposed</w:t>
      </w:r>
      <w:r>
        <w:rPr>
          <w:spacing w:val="-14"/>
          <w:sz w:val="22"/>
        </w:rPr>
        <w:t> </w:t>
      </w:r>
      <w:r>
        <w:rPr>
          <w:sz w:val="22"/>
        </w:rPr>
        <w:t>to</w:t>
      </w:r>
      <w:r>
        <w:rPr>
          <w:spacing w:val="-14"/>
          <w:sz w:val="22"/>
        </w:rPr>
        <w:t> </w:t>
      </w:r>
      <w:r>
        <w:rPr>
          <w:sz w:val="22"/>
        </w:rPr>
        <w:t>any</w:t>
      </w:r>
      <w:r>
        <w:rPr>
          <w:spacing w:val="-14"/>
          <w:sz w:val="22"/>
        </w:rPr>
        <w:t> </w:t>
      </w:r>
      <w:r>
        <w:rPr>
          <w:sz w:val="22"/>
        </w:rPr>
        <w:t>increase</w:t>
      </w:r>
      <w:r>
        <w:rPr>
          <w:spacing w:val="-14"/>
          <w:sz w:val="22"/>
        </w:rPr>
        <w:t> </w:t>
      </w:r>
      <w:r>
        <w:rPr>
          <w:sz w:val="22"/>
        </w:rPr>
        <w:t>in</w:t>
      </w:r>
      <w:r>
        <w:rPr>
          <w:spacing w:val="-14"/>
          <w:sz w:val="22"/>
        </w:rPr>
        <w:t> </w:t>
      </w:r>
      <w:r>
        <w:rPr>
          <w:sz w:val="22"/>
        </w:rPr>
        <w:t>gaming</w:t>
      </w:r>
      <w:r>
        <w:rPr>
          <w:spacing w:val="-14"/>
          <w:sz w:val="22"/>
        </w:rPr>
        <w:t> </w:t>
      </w:r>
      <w:r>
        <w:rPr>
          <w:sz w:val="22"/>
        </w:rPr>
        <w:t>machine</w:t>
      </w:r>
      <w:r>
        <w:rPr>
          <w:spacing w:val="-14"/>
          <w:sz w:val="22"/>
        </w:rPr>
        <w:t> </w:t>
      </w:r>
      <w:r>
        <w:rPr>
          <w:sz w:val="22"/>
        </w:rPr>
        <w:t>numbers</w:t>
      </w:r>
      <w:r>
        <w:rPr>
          <w:spacing w:val="-15"/>
          <w:sz w:val="22"/>
        </w:rPr>
        <w:t> </w:t>
      </w:r>
      <w:r>
        <w:rPr>
          <w:sz w:val="22"/>
        </w:rPr>
        <w:t>in</w:t>
      </w:r>
      <w:r>
        <w:rPr>
          <w:spacing w:val="-14"/>
          <w:sz w:val="22"/>
        </w:rPr>
        <w:t> </w:t>
      </w:r>
      <w:r>
        <w:rPr>
          <w:sz w:val="22"/>
        </w:rPr>
        <w:t>Alice</w:t>
      </w:r>
      <w:r>
        <w:rPr>
          <w:spacing w:val="-14"/>
          <w:sz w:val="22"/>
        </w:rPr>
        <w:t> </w:t>
      </w:r>
      <w:r>
        <w:rPr>
          <w:sz w:val="22"/>
        </w:rPr>
        <w:t>Springs.</w:t>
      </w:r>
      <w:r>
        <w:rPr>
          <w:spacing w:val="-14"/>
          <w:sz w:val="22"/>
        </w:rPr>
        <w:t> </w:t>
      </w:r>
      <w:r>
        <w:rPr>
          <w:sz w:val="22"/>
        </w:rPr>
        <w:t>The</w:t>
      </w:r>
      <w:r>
        <w:rPr>
          <w:spacing w:val="-14"/>
          <w:sz w:val="22"/>
        </w:rPr>
        <w:t> </w:t>
      </w:r>
      <w:r>
        <w:rPr>
          <w:sz w:val="22"/>
        </w:rPr>
        <w:t>majority of</w:t>
      </w:r>
      <w:r>
        <w:rPr>
          <w:spacing w:val="-11"/>
          <w:sz w:val="22"/>
        </w:rPr>
        <w:t> </w:t>
      </w:r>
      <w:r>
        <w:rPr>
          <w:sz w:val="22"/>
        </w:rPr>
        <w:t>submissions</w:t>
      </w:r>
      <w:r>
        <w:rPr>
          <w:spacing w:val="-13"/>
          <w:sz w:val="22"/>
        </w:rPr>
        <w:t> </w:t>
      </w:r>
      <w:r>
        <w:rPr>
          <w:sz w:val="22"/>
        </w:rPr>
        <w:t>note</w:t>
      </w:r>
      <w:r>
        <w:rPr>
          <w:spacing w:val="-12"/>
          <w:sz w:val="22"/>
        </w:rPr>
        <w:t> </w:t>
      </w:r>
      <w:r>
        <w:rPr>
          <w:sz w:val="22"/>
        </w:rPr>
        <w:t>the</w:t>
      </w:r>
      <w:r>
        <w:rPr>
          <w:spacing w:val="-10"/>
          <w:sz w:val="22"/>
        </w:rPr>
        <w:t> </w:t>
      </w:r>
      <w:r>
        <w:rPr>
          <w:sz w:val="22"/>
        </w:rPr>
        <w:t>harms</w:t>
      </w:r>
      <w:r>
        <w:rPr>
          <w:spacing w:val="-10"/>
          <w:sz w:val="22"/>
        </w:rPr>
        <w:t> </w:t>
      </w:r>
      <w:r>
        <w:rPr>
          <w:sz w:val="22"/>
        </w:rPr>
        <w:t>that</w:t>
      </w:r>
      <w:r>
        <w:rPr>
          <w:spacing w:val="-11"/>
          <w:sz w:val="22"/>
        </w:rPr>
        <w:t> </w:t>
      </w:r>
      <w:r>
        <w:rPr>
          <w:sz w:val="22"/>
        </w:rPr>
        <w:t>can</w:t>
      </w:r>
      <w:r>
        <w:rPr>
          <w:spacing w:val="-12"/>
          <w:sz w:val="22"/>
        </w:rPr>
        <w:t> </w:t>
      </w:r>
      <w:r>
        <w:rPr>
          <w:sz w:val="22"/>
        </w:rPr>
        <w:t>arise</w:t>
      </w:r>
      <w:r>
        <w:rPr>
          <w:spacing w:val="-10"/>
          <w:sz w:val="22"/>
        </w:rPr>
        <w:t> </w:t>
      </w:r>
      <w:r>
        <w:rPr>
          <w:sz w:val="22"/>
        </w:rPr>
        <w:t>in</w:t>
      </w:r>
      <w:r>
        <w:rPr>
          <w:spacing w:val="-12"/>
          <w:sz w:val="22"/>
        </w:rPr>
        <w:t> </w:t>
      </w:r>
      <w:r>
        <w:rPr>
          <w:sz w:val="22"/>
        </w:rPr>
        <w:t>respect</w:t>
      </w:r>
      <w:r>
        <w:rPr>
          <w:spacing w:val="-11"/>
          <w:sz w:val="22"/>
        </w:rPr>
        <w:t> </w:t>
      </w:r>
      <w:r>
        <w:rPr>
          <w:sz w:val="22"/>
        </w:rPr>
        <w:t>of</w:t>
      </w:r>
      <w:r>
        <w:rPr>
          <w:spacing w:val="-14"/>
          <w:sz w:val="22"/>
        </w:rPr>
        <w:t> </w:t>
      </w:r>
      <w:r>
        <w:rPr>
          <w:sz w:val="22"/>
        </w:rPr>
        <w:t>problem</w:t>
      </w:r>
      <w:r>
        <w:rPr>
          <w:spacing w:val="-12"/>
          <w:sz w:val="22"/>
        </w:rPr>
        <w:t> </w:t>
      </w:r>
      <w:r>
        <w:rPr>
          <w:sz w:val="22"/>
        </w:rPr>
        <w:t>gamblers</w:t>
      </w:r>
      <w:r>
        <w:rPr>
          <w:spacing w:val="-13"/>
          <w:sz w:val="22"/>
        </w:rPr>
        <w:t> </w:t>
      </w:r>
      <w:r>
        <w:rPr>
          <w:sz w:val="22"/>
        </w:rPr>
        <w:t>and</w:t>
      </w:r>
      <w:r>
        <w:rPr>
          <w:spacing w:val="-12"/>
          <w:sz w:val="22"/>
        </w:rPr>
        <w:t> </w:t>
      </w:r>
      <w:r>
        <w:rPr>
          <w:sz w:val="22"/>
        </w:rPr>
        <w:t>the</w:t>
      </w:r>
      <w:r>
        <w:rPr>
          <w:spacing w:val="-10"/>
          <w:sz w:val="22"/>
        </w:rPr>
        <w:t> </w:t>
      </w:r>
      <w:r>
        <w:rPr>
          <w:sz w:val="22"/>
        </w:rPr>
        <w:t>negative</w:t>
      </w:r>
      <w:r>
        <w:rPr>
          <w:spacing w:val="-10"/>
          <w:sz w:val="22"/>
        </w:rPr>
        <w:t> </w:t>
      </w:r>
      <w:r>
        <w:rPr>
          <w:sz w:val="22"/>
        </w:rPr>
        <w:t>impact</w:t>
      </w:r>
      <w:r>
        <w:rPr>
          <w:spacing w:val="-13"/>
          <w:sz w:val="22"/>
        </w:rPr>
        <w:t> </w:t>
      </w:r>
      <w:r>
        <w:rPr>
          <w:sz w:val="22"/>
        </w:rPr>
        <w:t>that excessive</w:t>
      </w:r>
      <w:r>
        <w:rPr>
          <w:spacing w:val="-15"/>
          <w:sz w:val="22"/>
        </w:rPr>
        <w:t> </w:t>
      </w:r>
      <w:r>
        <w:rPr>
          <w:sz w:val="22"/>
        </w:rPr>
        <w:t>gambling</w:t>
      </w:r>
      <w:r>
        <w:rPr>
          <w:spacing w:val="-14"/>
          <w:sz w:val="22"/>
        </w:rPr>
        <w:t> </w:t>
      </w:r>
      <w:r>
        <w:rPr>
          <w:sz w:val="22"/>
        </w:rPr>
        <w:t>can</w:t>
      </w:r>
      <w:r>
        <w:rPr>
          <w:spacing w:val="-14"/>
          <w:sz w:val="22"/>
        </w:rPr>
        <w:t> </w:t>
      </w:r>
      <w:r>
        <w:rPr>
          <w:sz w:val="22"/>
        </w:rPr>
        <w:t>have</w:t>
      </w:r>
      <w:r>
        <w:rPr>
          <w:spacing w:val="-14"/>
          <w:sz w:val="22"/>
        </w:rPr>
        <w:t> </w:t>
      </w:r>
      <w:r>
        <w:rPr>
          <w:sz w:val="22"/>
        </w:rPr>
        <w:t>in</w:t>
      </w:r>
      <w:r>
        <w:rPr>
          <w:spacing w:val="-14"/>
          <w:sz w:val="22"/>
        </w:rPr>
        <w:t> </w:t>
      </w:r>
      <w:r>
        <w:rPr>
          <w:sz w:val="22"/>
        </w:rPr>
        <w:t>respect</w:t>
      </w:r>
      <w:r>
        <w:rPr>
          <w:spacing w:val="-14"/>
          <w:sz w:val="22"/>
        </w:rPr>
        <w:t> </w:t>
      </w:r>
      <w:r>
        <w:rPr>
          <w:sz w:val="22"/>
        </w:rPr>
        <w:t>of</w:t>
      </w:r>
      <w:r>
        <w:rPr>
          <w:spacing w:val="-14"/>
          <w:sz w:val="22"/>
        </w:rPr>
        <w:t> </w:t>
      </w:r>
      <w:r>
        <w:rPr>
          <w:sz w:val="22"/>
        </w:rPr>
        <w:t>an</w:t>
      </w:r>
      <w:r>
        <w:rPr>
          <w:spacing w:val="-14"/>
          <w:sz w:val="22"/>
        </w:rPr>
        <w:t> </w:t>
      </w:r>
      <w:r>
        <w:rPr>
          <w:sz w:val="22"/>
        </w:rPr>
        <w:t>individual,</w:t>
      </w:r>
      <w:r>
        <w:rPr>
          <w:spacing w:val="-14"/>
          <w:sz w:val="22"/>
        </w:rPr>
        <w:t> </w:t>
      </w:r>
      <w:r>
        <w:rPr>
          <w:sz w:val="22"/>
        </w:rPr>
        <w:t>their</w:t>
      </w:r>
      <w:r>
        <w:rPr>
          <w:spacing w:val="-15"/>
          <w:sz w:val="22"/>
        </w:rPr>
        <w:t> </w:t>
      </w:r>
      <w:r>
        <w:rPr>
          <w:sz w:val="22"/>
        </w:rPr>
        <w:t>extended</w:t>
      </w:r>
      <w:r>
        <w:rPr>
          <w:spacing w:val="-14"/>
          <w:sz w:val="22"/>
        </w:rPr>
        <w:t> </w:t>
      </w:r>
      <w:r>
        <w:rPr>
          <w:sz w:val="22"/>
        </w:rPr>
        <w:t>family</w:t>
      </w:r>
      <w:r>
        <w:rPr>
          <w:spacing w:val="-14"/>
          <w:sz w:val="22"/>
        </w:rPr>
        <w:t> </w:t>
      </w:r>
      <w:r>
        <w:rPr>
          <w:sz w:val="22"/>
        </w:rPr>
        <w:t>and</w:t>
      </w:r>
      <w:r>
        <w:rPr>
          <w:spacing w:val="-14"/>
          <w:sz w:val="22"/>
        </w:rPr>
        <w:t> </w:t>
      </w:r>
      <w:r>
        <w:rPr>
          <w:sz w:val="22"/>
        </w:rPr>
        <w:t>the</w:t>
      </w:r>
      <w:r>
        <w:rPr>
          <w:spacing w:val="-15"/>
          <w:sz w:val="22"/>
        </w:rPr>
        <w:t> </w:t>
      </w:r>
      <w:r>
        <w:rPr>
          <w:sz w:val="22"/>
        </w:rPr>
        <w:t>community</w:t>
      </w:r>
      <w:r>
        <w:rPr>
          <w:spacing w:val="-15"/>
          <w:sz w:val="22"/>
        </w:rPr>
        <w:t> </w:t>
      </w:r>
      <w:r>
        <w:rPr>
          <w:sz w:val="22"/>
        </w:rPr>
        <w:t>at</w:t>
      </w:r>
      <w:r>
        <w:rPr>
          <w:spacing w:val="-14"/>
          <w:sz w:val="22"/>
        </w:rPr>
        <w:t> </w:t>
      </w:r>
      <w:r>
        <w:rPr>
          <w:sz w:val="22"/>
        </w:rPr>
        <w:t>large.</w:t>
      </w:r>
    </w:p>
    <w:p>
      <w:pPr>
        <w:pStyle w:val="ListParagraph"/>
        <w:numPr>
          <w:ilvl w:val="0"/>
          <w:numId w:val="1"/>
        </w:numPr>
        <w:tabs>
          <w:tab w:pos="555" w:val="left" w:leader="none"/>
        </w:tabs>
        <w:spacing w:line="240" w:lineRule="auto" w:before="120" w:after="0"/>
        <w:ind w:left="554" w:right="121" w:hanging="428"/>
        <w:jc w:val="both"/>
        <w:rPr>
          <w:sz w:val="22"/>
        </w:rPr>
      </w:pPr>
      <w:r>
        <w:rPr>
          <w:sz w:val="22"/>
        </w:rPr>
        <w:t>As a result of those concerns those lodging submissions state that no more gaming machines should be approved and permitted to operate in Alice Springs.</w:t>
      </w:r>
    </w:p>
    <w:p>
      <w:pPr>
        <w:pStyle w:val="ListParagraph"/>
        <w:numPr>
          <w:ilvl w:val="0"/>
          <w:numId w:val="1"/>
        </w:numPr>
        <w:tabs>
          <w:tab w:pos="555" w:val="left" w:leader="none"/>
        </w:tabs>
        <w:spacing w:line="240" w:lineRule="auto" w:before="121" w:after="0"/>
        <w:ind w:left="554" w:right="121" w:hanging="428"/>
        <w:jc w:val="both"/>
        <w:rPr>
          <w:sz w:val="22"/>
        </w:rPr>
      </w:pPr>
      <w:r>
        <w:rPr>
          <w:sz w:val="22"/>
        </w:rPr>
        <w:t>Those submissions are properly made and the harms associated with gaming machines for problem gamblers are well researched and well known. It is worth noting that the ground swell against increases to gaming machine numbers are not unique to Alice Springs or the NT. Most, if not all, jurisdictions in Australia are in a similar situation with certain sectors of communities strongly opposed to gaming machines per se.</w:t>
      </w:r>
    </w:p>
    <w:p>
      <w:pPr>
        <w:pStyle w:val="ListParagraph"/>
        <w:numPr>
          <w:ilvl w:val="0"/>
          <w:numId w:val="1"/>
        </w:numPr>
        <w:tabs>
          <w:tab w:pos="555" w:val="left" w:leader="none"/>
        </w:tabs>
        <w:spacing w:line="240" w:lineRule="auto" w:before="120" w:after="0"/>
        <w:ind w:left="554" w:right="123" w:hanging="427"/>
        <w:jc w:val="both"/>
        <w:rPr>
          <w:sz w:val="22"/>
        </w:rPr>
      </w:pPr>
      <w:r>
        <w:rPr>
          <w:sz w:val="22"/>
        </w:rPr>
        <w:t>None of</w:t>
      </w:r>
      <w:r>
        <w:rPr>
          <w:spacing w:val="-2"/>
          <w:sz w:val="22"/>
        </w:rPr>
        <w:t> </w:t>
      </w:r>
      <w:r>
        <w:rPr>
          <w:sz w:val="22"/>
        </w:rPr>
        <w:t>the submissions</w:t>
      </w:r>
      <w:r>
        <w:rPr>
          <w:spacing w:val="-3"/>
          <w:sz w:val="22"/>
        </w:rPr>
        <w:t> </w:t>
      </w:r>
      <w:r>
        <w:rPr>
          <w:sz w:val="22"/>
        </w:rPr>
        <w:t>received</w:t>
      </w:r>
      <w:r>
        <w:rPr>
          <w:spacing w:val="-2"/>
          <w:sz w:val="22"/>
        </w:rPr>
        <w:t> </w:t>
      </w:r>
      <w:r>
        <w:rPr>
          <w:sz w:val="22"/>
        </w:rPr>
        <w:t>provide</w:t>
      </w:r>
      <w:r>
        <w:rPr>
          <w:spacing w:val="-3"/>
          <w:sz w:val="22"/>
        </w:rPr>
        <w:t> </w:t>
      </w:r>
      <w:r>
        <w:rPr>
          <w:sz w:val="22"/>
        </w:rPr>
        <w:t>any specific</w:t>
      </w:r>
      <w:r>
        <w:rPr>
          <w:spacing w:val="-1"/>
          <w:sz w:val="22"/>
        </w:rPr>
        <w:t> </w:t>
      </w:r>
      <w:r>
        <w:rPr>
          <w:sz w:val="22"/>
        </w:rPr>
        <w:t>evidence</w:t>
      </w:r>
      <w:r>
        <w:rPr>
          <w:spacing w:val="-3"/>
          <w:sz w:val="22"/>
        </w:rPr>
        <w:t> </w:t>
      </w:r>
      <w:r>
        <w:rPr>
          <w:sz w:val="22"/>
        </w:rPr>
        <w:t>that</w:t>
      </w:r>
      <w:r>
        <w:rPr>
          <w:spacing w:val="-1"/>
          <w:sz w:val="22"/>
        </w:rPr>
        <w:t> </w:t>
      </w:r>
      <w:r>
        <w:rPr>
          <w:sz w:val="22"/>
        </w:rPr>
        <w:t>the</w:t>
      </w:r>
      <w:r>
        <w:rPr>
          <w:spacing w:val="-3"/>
          <w:sz w:val="22"/>
        </w:rPr>
        <w:t> </w:t>
      </w:r>
      <w:r>
        <w:rPr>
          <w:sz w:val="22"/>
        </w:rPr>
        <w:t>manner in</w:t>
      </w:r>
      <w:r>
        <w:rPr>
          <w:spacing w:val="-2"/>
          <w:sz w:val="22"/>
        </w:rPr>
        <w:t> </w:t>
      </w:r>
      <w:r>
        <w:rPr>
          <w:sz w:val="22"/>
        </w:rPr>
        <w:t>which</w:t>
      </w:r>
      <w:r>
        <w:rPr>
          <w:spacing w:val="-2"/>
          <w:sz w:val="22"/>
        </w:rPr>
        <w:t> </w:t>
      </w:r>
      <w:r>
        <w:rPr>
          <w:sz w:val="22"/>
        </w:rPr>
        <w:t>the Applicant is managing the Premises and is operating its current gaming machines is likely to cause any additional gambling related harm in the community. The Premises has held a gaming machine licence since November</w:t>
      </w:r>
      <w:r>
        <w:rPr>
          <w:spacing w:val="-10"/>
          <w:sz w:val="22"/>
        </w:rPr>
        <w:t> </w:t>
      </w:r>
      <w:r>
        <w:rPr>
          <w:sz w:val="22"/>
        </w:rPr>
        <w:t>2004</w:t>
      </w:r>
      <w:r>
        <w:rPr>
          <w:spacing w:val="-12"/>
          <w:sz w:val="22"/>
        </w:rPr>
        <w:t> </w:t>
      </w:r>
      <w:r>
        <w:rPr>
          <w:sz w:val="22"/>
        </w:rPr>
        <w:t>and</w:t>
      </w:r>
      <w:r>
        <w:rPr>
          <w:spacing w:val="-12"/>
          <w:sz w:val="22"/>
        </w:rPr>
        <w:t> </w:t>
      </w:r>
      <w:r>
        <w:rPr>
          <w:sz w:val="22"/>
        </w:rPr>
        <w:t>during</w:t>
      </w:r>
      <w:r>
        <w:rPr>
          <w:spacing w:val="-8"/>
          <w:sz w:val="22"/>
        </w:rPr>
        <w:t> </w:t>
      </w:r>
      <w:r>
        <w:rPr>
          <w:sz w:val="22"/>
        </w:rPr>
        <w:t>that</w:t>
      </w:r>
      <w:r>
        <w:rPr>
          <w:spacing w:val="-13"/>
          <w:sz w:val="22"/>
        </w:rPr>
        <w:t> </w:t>
      </w:r>
      <w:r>
        <w:rPr>
          <w:sz w:val="22"/>
        </w:rPr>
        <w:t>period</w:t>
      </w:r>
      <w:r>
        <w:rPr>
          <w:spacing w:val="-7"/>
          <w:sz w:val="22"/>
        </w:rPr>
        <w:t> </w:t>
      </w:r>
      <w:r>
        <w:rPr>
          <w:sz w:val="22"/>
        </w:rPr>
        <w:t>has</w:t>
      </w:r>
      <w:r>
        <w:rPr>
          <w:spacing w:val="-10"/>
          <w:sz w:val="22"/>
        </w:rPr>
        <w:t> </w:t>
      </w:r>
      <w:r>
        <w:rPr>
          <w:sz w:val="22"/>
        </w:rPr>
        <w:t>not</w:t>
      </w:r>
      <w:r>
        <w:rPr>
          <w:spacing w:val="-11"/>
          <w:sz w:val="22"/>
        </w:rPr>
        <w:t> </w:t>
      </w:r>
      <w:r>
        <w:rPr>
          <w:sz w:val="22"/>
        </w:rPr>
        <w:t>been</w:t>
      </w:r>
      <w:r>
        <w:rPr>
          <w:spacing w:val="-9"/>
          <w:sz w:val="22"/>
        </w:rPr>
        <w:t> </w:t>
      </w:r>
      <w:r>
        <w:rPr>
          <w:sz w:val="22"/>
        </w:rPr>
        <w:t>subject</w:t>
      </w:r>
      <w:r>
        <w:rPr>
          <w:spacing w:val="-11"/>
          <w:sz w:val="22"/>
        </w:rPr>
        <w:t> </w:t>
      </w:r>
      <w:r>
        <w:rPr>
          <w:sz w:val="22"/>
        </w:rPr>
        <w:t>to</w:t>
      </w:r>
      <w:r>
        <w:rPr>
          <w:spacing w:val="-11"/>
          <w:sz w:val="22"/>
        </w:rPr>
        <w:t> </w:t>
      </w:r>
      <w:r>
        <w:rPr>
          <w:sz w:val="22"/>
        </w:rPr>
        <w:t>any</w:t>
      </w:r>
      <w:r>
        <w:rPr>
          <w:spacing w:val="-12"/>
          <w:sz w:val="22"/>
        </w:rPr>
        <w:t> </w:t>
      </w:r>
      <w:r>
        <w:rPr>
          <w:sz w:val="22"/>
        </w:rPr>
        <w:t>disciplinary</w:t>
      </w:r>
      <w:r>
        <w:rPr>
          <w:spacing w:val="-9"/>
          <w:sz w:val="22"/>
        </w:rPr>
        <w:t> </w:t>
      </w:r>
      <w:r>
        <w:rPr>
          <w:sz w:val="22"/>
        </w:rPr>
        <w:t>action</w:t>
      </w:r>
      <w:r>
        <w:rPr>
          <w:spacing w:val="-12"/>
          <w:sz w:val="22"/>
        </w:rPr>
        <w:t> </w:t>
      </w:r>
      <w:r>
        <w:rPr>
          <w:sz w:val="22"/>
        </w:rPr>
        <w:t>of</w:t>
      </w:r>
      <w:r>
        <w:rPr>
          <w:spacing w:val="-11"/>
          <w:sz w:val="22"/>
        </w:rPr>
        <w:t> </w:t>
      </w:r>
      <w:r>
        <w:rPr>
          <w:sz w:val="22"/>
        </w:rPr>
        <w:t>adverse</w:t>
      </w:r>
      <w:r>
        <w:rPr>
          <w:spacing w:val="-10"/>
          <w:sz w:val="22"/>
        </w:rPr>
        <w:t> </w:t>
      </w:r>
      <w:r>
        <w:rPr>
          <w:sz w:val="22"/>
        </w:rPr>
        <w:t>reports in respect of the manner in which it operates the gaming machines at the Premises.</w:t>
      </w:r>
    </w:p>
    <w:p>
      <w:pPr>
        <w:pStyle w:val="ListParagraph"/>
        <w:numPr>
          <w:ilvl w:val="0"/>
          <w:numId w:val="1"/>
        </w:numPr>
        <w:tabs>
          <w:tab w:pos="554" w:val="left" w:leader="none"/>
        </w:tabs>
        <w:spacing w:line="240" w:lineRule="auto" w:before="120" w:after="0"/>
        <w:ind w:left="553" w:right="120" w:hanging="427"/>
        <w:jc w:val="both"/>
        <w:rPr>
          <w:sz w:val="22"/>
        </w:rPr>
      </w:pPr>
      <w:r>
        <w:rPr>
          <w:sz w:val="22"/>
        </w:rPr>
        <w:t>For the Northern Territory the Gaming and Liquor Amendment Bill of 2015 amended the Act to effectively lift the previously imposed cap on authorisations of gaming machines in licensed public bars and clubs in the Northern Territory. As well as lifting the overall cap, the amendments</w:t>
      </w:r>
      <w:r>
        <w:rPr>
          <w:spacing w:val="-1"/>
          <w:sz w:val="22"/>
        </w:rPr>
        <w:t> </w:t>
      </w:r>
      <w:r>
        <w:rPr>
          <w:sz w:val="22"/>
        </w:rPr>
        <w:t>also</w:t>
      </w:r>
      <w:r>
        <w:rPr>
          <w:spacing w:val="-2"/>
          <w:sz w:val="22"/>
        </w:rPr>
        <w:t> </w:t>
      </w:r>
      <w:r>
        <w:rPr>
          <w:sz w:val="22"/>
        </w:rPr>
        <w:t>provided for an increase of the number of gaming machines for licensed public bars (now Category 1 licensed premises) with</w:t>
      </w:r>
      <w:r>
        <w:rPr>
          <w:spacing w:val="-4"/>
          <w:sz w:val="22"/>
        </w:rPr>
        <w:t> </w:t>
      </w:r>
      <w:r>
        <w:rPr>
          <w:sz w:val="22"/>
        </w:rPr>
        <w:t>existing</w:t>
      </w:r>
      <w:r>
        <w:rPr>
          <w:spacing w:val="-1"/>
          <w:sz w:val="22"/>
        </w:rPr>
        <w:t> </w:t>
      </w:r>
      <w:r>
        <w:rPr>
          <w:sz w:val="22"/>
        </w:rPr>
        <w:t>gaming</w:t>
      </w:r>
      <w:r>
        <w:rPr>
          <w:spacing w:val="-3"/>
          <w:sz w:val="22"/>
        </w:rPr>
        <w:t> </w:t>
      </w:r>
      <w:r>
        <w:rPr>
          <w:sz w:val="22"/>
        </w:rPr>
        <w:t>machines</w:t>
      </w:r>
      <w:r>
        <w:rPr>
          <w:spacing w:val="-1"/>
          <w:sz w:val="22"/>
        </w:rPr>
        <w:t> </w:t>
      </w:r>
      <w:r>
        <w:rPr>
          <w:sz w:val="22"/>
        </w:rPr>
        <w:t>from 10</w:t>
      </w:r>
      <w:r>
        <w:rPr>
          <w:spacing w:val="-4"/>
          <w:sz w:val="22"/>
        </w:rPr>
        <w:t> </w:t>
      </w:r>
      <w:r>
        <w:rPr>
          <w:sz w:val="22"/>
        </w:rPr>
        <w:t>to</w:t>
      </w:r>
      <w:r>
        <w:rPr>
          <w:spacing w:val="-2"/>
          <w:sz w:val="22"/>
        </w:rPr>
        <w:t> </w:t>
      </w:r>
      <w:r>
        <w:rPr>
          <w:sz w:val="22"/>
        </w:rPr>
        <w:t>a</w:t>
      </w:r>
      <w:r>
        <w:rPr>
          <w:spacing w:val="-1"/>
          <w:sz w:val="22"/>
        </w:rPr>
        <w:t> </w:t>
      </w:r>
      <w:r>
        <w:rPr>
          <w:sz w:val="22"/>
        </w:rPr>
        <w:t>maximum of</w:t>
      </w:r>
      <w:r>
        <w:rPr>
          <w:spacing w:val="-2"/>
          <w:sz w:val="22"/>
        </w:rPr>
        <w:t> </w:t>
      </w:r>
      <w:r>
        <w:rPr>
          <w:sz w:val="22"/>
        </w:rPr>
        <w:t>20</w:t>
      </w:r>
      <w:r>
        <w:rPr>
          <w:spacing w:val="-2"/>
          <w:sz w:val="22"/>
        </w:rPr>
        <w:t> </w:t>
      </w:r>
      <w:r>
        <w:rPr>
          <w:sz w:val="22"/>
        </w:rPr>
        <w:t>gaming</w:t>
      </w:r>
      <w:r>
        <w:rPr>
          <w:spacing w:val="-1"/>
          <w:sz w:val="22"/>
        </w:rPr>
        <w:t> </w:t>
      </w:r>
      <w:r>
        <w:rPr>
          <w:sz w:val="22"/>
        </w:rPr>
        <w:t>machines.</w:t>
      </w:r>
      <w:r>
        <w:rPr>
          <w:spacing w:val="-3"/>
          <w:sz w:val="22"/>
        </w:rPr>
        <w:t> </w:t>
      </w:r>
      <w:r>
        <w:rPr>
          <w:sz w:val="22"/>
        </w:rPr>
        <w:t>The number</w:t>
      </w:r>
      <w:r>
        <w:rPr>
          <w:spacing w:val="-2"/>
          <w:sz w:val="22"/>
        </w:rPr>
        <w:t> </w:t>
      </w:r>
      <w:r>
        <w:rPr>
          <w:sz w:val="22"/>
        </w:rPr>
        <w:t>of gaming machines permitted for clubs was increased from 45 to 55 per venue.</w:t>
      </w:r>
    </w:p>
    <w:p>
      <w:pPr>
        <w:pStyle w:val="ListParagraph"/>
        <w:numPr>
          <w:ilvl w:val="0"/>
          <w:numId w:val="1"/>
        </w:numPr>
        <w:tabs>
          <w:tab w:pos="554" w:val="left" w:leader="none"/>
        </w:tabs>
        <w:spacing w:line="240" w:lineRule="auto" w:before="120" w:after="0"/>
        <w:ind w:left="553" w:right="121" w:hanging="428"/>
        <w:jc w:val="both"/>
        <w:rPr>
          <w:sz w:val="22"/>
        </w:rPr>
      </w:pPr>
      <w:r>
        <w:rPr>
          <w:sz w:val="22"/>
        </w:rPr>
        <w:t>The total number of gaming machines authorised for use in the NT is subject to a cap which has been amended</w:t>
      </w:r>
      <w:r>
        <w:rPr>
          <w:spacing w:val="-3"/>
          <w:sz w:val="22"/>
        </w:rPr>
        <w:t> </w:t>
      </w:r>
      <w:r>
        <w:rPr>
          <w:sz w:val="22"/>
        </w:rPr>
        <w:t>and</w:t>
      </w:r>
      <w:r>
        <w:rPr>
          <w:spacing w:val="-2"/>
          <w:sz w:val="22"/>
        </w:rPr>
        <w:t> </w:t>
      </w:r>
      <w:r>
        <w:rPr>
          <w:sz w:val="22"/>
        </w:rPr>
        <w:t>lowered in</w:t>
      </w:r>
      <w:r>
        <w:rPr>
          <w:spacing w:val="-4"/>
          <w:sz w:val="22"/>
        </w:rPr>
        <w:t> </w:t>
      </w:r>
      <w:r>
        <w:rPr>
          <w:sz w:val="22"/>
        </w:rPr>
        <w:t>recent</w:t>
      </w:r>
      <w:r>
        <w:rPr>
          <w:spacing w:val="-1"/>
          <w:sz w:val="22"/>
        </w:rPr>
        <w:t> </w:t>
      </w:r>
      <w:r>
        <w:rPr>
          <w:sz w:val="22"/>
        </w:rPr>
        <w:t>times. At</w:t>
      </w:r>
      <w:r>
        <w:rPr>
          <w:spacing w:val="-1"/>
          <w:sz w:val="22"/>
        </w:rPr>
        <w:t> </w:t>
      </w:r>
      <w:r>
        <w:rPr>
          <w:sz w:val="22"/>
        </w:rPr>
        <w:t>the time</w:t>
      </w:r>
      <w:r>
        <w:rPr>
          <w:spacing w:val="-3"/>
          <w:sz w:val="22"/>
        </w:rPr>
        <w:t> </w:t>
      </w:r>
      <w:r>
        <w:rPr>
          <w:sz w:val="22"/>
        </w:rPr>
        <w:t>the application</w:t>
      </w:r>
      <w:r>
        <w:rPr>
          <w:spacing w:val="-2"/>
          <w:sz w:val="22"/>
        </w:rPr>
        <w:t> </w:t>
      </w:r>
      <w:r>
        <w:rPr>
          <w:sz w:val="22"/>
        </w:rPr>
        <w:t>for</w:t>
      </w:r>
      <w:r>
        <w:rPr>
          <w:spacing w:val="-2"/>
          <w:sz w:val="22"/>
        </w:rPr>
        <w:t> </w:t>
      </w:r>
      <w:r>
        <w:rPr>
          <w:sz w:val="22"/>
        </w:rPr>
        <w:t>an</w:t>
      </w:r>
      <w:r>
        <w:rPr>
          <w:spacing w:val="-2"/>
          <w:sz w:val="22"/>
        </w:rPr>
        <w:t> </w:t>
      </w:r>
      <w:r>
        <w:rPr>
          <w:sz w:val="22"/>
        </w:rPr>
        <w:t>increase in</w:t>
      </w:r>
      <w:r>
        <w:rPr>
          <w:spacing w:val="-2"/>
          <w:sz w:val="22"/>
        </w:rPr>
        <w:t> </w:t>
      </w:r>
      <w:r>
        <w:rPr>
          <w:sz w:val="22"/>
        </w:rPr>
        <w:t>gaming</w:t>
      </w:r>
      <w:r>
        <w:rPr>
          <w:spacing w:val="-3"/>
          <w:sz w:val="22"/>
        </w:rPr>
        <w:t> </w:t>
      </w:r>
      <w:r>
        <w:rPr>
          <w:sz w:val="22"/>
        </w:rPr>
        <w:t>machines</w:t>
      </w:r>
      <w:r>
        <w:rPr>
          <w:spacing w:val="-1"/>
          <w:sz w:val="22"/>
        </w:rPr>
        <w:t> </w:t>
      </w:r>
      <w:r>
        <w:rPr>
          <w:sz w:val="22"/>
        </w:rPr>
        <w:t>at the Premises was received there were gaming machine licences available under the cap.</w:t>
      </w:r>
    </w:p>
    <w:p>
      <w:pPr>
        <w:pStyle w:val="ListParagraph"/>
        <w:numPr>
          <w:ilvl w:val="0"/>
          <w:numId w:val="1"/>
        </w:numPr>
        <w:tabs>
          <w:tab w:pos="554" w:val="left" w:leader="none"/>
        </w:tabs>
        <w:spacing w:line="240" w:lineRule="auto" w:before="121" w:after="0"/>
        <w:ind w:left="553" w:right="121" w:hanging="428"/>
        <w:jc w:val="both"/>
        <w:rPr>
          <w:sz w:val="22"/>
        </w:rPr>
      </w:pPr>
      <w:r>
        <w:rPr>
          <w:sz w:val="22"/>
        </w:rPr>
        <w:t>The submitters</w:t>
      </w:r>
      <w:r>
        <w:rPr>
          <w:spacing w:val="-1"/>
          <w:sz w:val="22"/>
        </w:rPr>
        <w:t> </w:t>
      </w:r>
      <w:r>
        <w:rPr>
          <w:sz w:val="22"/>
        </w:rPr>
        <w:t>are</w:t>
      </w:r>
      <w:r>
        <w:rPr>
          <w:spacing w:val="-3"/>
          <w:sz w:val="22"/>
        </w:rPr>
        <w:t> </w:t>
      </w:r>
      <w:r>
        <w:rPr>
          <w:sz w:val="22"/>
        </w:rPr>
        <w:t>almost</w:t>
      </w:r>
      <w:r>
        <w:rPr>
          <w:spacing w:val="-1"/>
          <w:sz w:val="22"/>
        </w:rPr>
        <w:t> </w:t>
      </w:r>
      <w:r>
        <w:rPr>
          <w:sz w:val="22"/>
        </w:rPr>
        <w:t>universal in</w:t>
      </w:r>
      <w:r>
        <w:rPr>
          <w:spacing w:val="-2"/>
          <w:sz w:val="22"/>
        </w:rPr>
        <w:t> </w:t>
      </w:r>
      <w:r>
        <w:rPr>
          <w:sz w:val="22"/>
        </w:rPr>
        <w:t>their</w:t>
      </w:r>
      <w:r>
        <w:rPr>
          <w:spacing w:val="-5"/>
          <w:sz w:val="22"/>
        </w:rPr>
        <w:t> </w:t>
      </w:r>
      <w:r>
        <w:rPr>
          <w:sz w:val="22"/>
        </w:rPr>
        <w:t>position</w:t>
      </w:r>
      <w:r>
        <w:rPr>
          <w:spacing w:val="-2"/>
          <w:sz w:val="22"/>
        </w:rPr>
        <w:t> </w:t>
      </w:r>
      <w:r>
        <w:rPr>
          <w:sz w:val="22"/>
        </w:rPr>
        <w:t>that</w:t>
      </w:r>
      <w:r>
        <w:rPr>
          <w:spacing w:val="-1"/>
          <w:sz w:val="22"/>
        </w:rPr>
        <w:t> </w:t>
      </w:r>
      <w:r>
        <w:rPr>
          <w:sz w:val="22"/>
        </w:rPr>
        <w:t>no</w:t>
      </w:r>
      <w:r>
        <w:rPr>
          <w:spacing w:val="-2"/>
          <w:sz w:val="22"/>
        </w:rPr>
        <w:t> </w:t>
      </w:r>
      <w:r>
        <w:rPr>
          <w:sz w:val="22"/>
        </w:rPr>
        <w:t>more</w:t>
      </w:r>
      <w:r>
        <w:rPr>
          <w:spacing w:val="-3"/>
          <w:sz w:val="22"/>
        </w:rPr>
        <w:t> </w:t>
      </w:r>
      <w:r>
        <w:rPr>
          <w:sz w:val="22"/>
        </w:rPr>
        <w:t>gaming</w:t>
      </w:r>
      <w:r>
        <w:rPr>
          <w:spacing w:val="-3"/>
          <w:sz w:val="22"/>
        </w:rPr>
        <w:t> </w:t>
      </w:r>
      <w:r>
        <w:rPr>
          <w:sz w:val="22"/>
        </w:rPr>
        <w:t>machines</w:t>
      </w:r>
      <w:r>
        <w:rPr>
          <w:spacing w:val="-3"/>
          <w:sz w:val="22"/>
        </w:rPr>
        <w:t> </w:t>
      </w:r>
      <w:r>
        <w:rPr>
          <w:sz w:val="22"/>
        </w:rPr>
        <w:t>should</w:t>
      </w:r>
      <w:r>
        <w:rPr>
          <w:spacing w:val="-3"/>
          <w:sz w:val="22"/>
        </w:rPr>
        <w:t> </w:t>
      </w:r>
      <w:r>
        <w:rPr>
          <w:sz w:val="22"/>
        </w:rPr>
        <w:t>be approved for Alice Springs due to the harms that can and do arise from problem gambling on the part of a percentage of gaming machine users.</w:t>
      </w:r>
    </w:p>
    <w:p>
      <w:pPr>
        <w:pStyle w:val="ListParagraph"/>
        <w:numPr>
          <w:ilvl w:val="0"/>
          <w:numId w:val="1"/>
        </w:numPr>
        <w:tabs>
          <w:tab w:pos="554" w:val="left" w:leader="none"/>
        </w:tabs>
        <w:spacing w:line="240" w:lineRule="auto" w:before="120" w:after="0"/>
        <w:ind w:left="553" w:right="122" w:hanging="427"/>
        <w:jc w:val="both"/>
        <w:rPr>
          <w:sz w:val="22"/>
        </w:rPr>
      </w:pPr>
      <w:r>
        <w:rPr>
          <w:sz w:val="22"/>
        </w:rPr>
        <w:t>The submissions relating to gambling harm are generally accepted, both in the NT and also within the wider</w:t>
      </w:r>
      <w:r>
        <w:rPr>
          <w:spacing w:val="-10"/>
          <w:sz w:val="22"/>
        </w:rPr>
        <w:t> </w:t>
      </w:r>
      <w:r>
        <w:rPr>
          <w:sz w:val="22"/>
        </w:rPr>
        <w:t>Australian</w:t>
      </w:r>
      <w:r>
        <w:rPr>
          <w:spacing w:val="-9"/>
          <w:sz w:val="22"/>
        </w:rPr>
        <w:t> </w:t>
      </w:r>
      <w:r>
        <w:rPr>
          <w:sz w:val="22"/>
        </w:rPr>
        <w:t>community.</w:t>
      </w:r>
      <w:r>
        <w:rPr>
          <w:spacing w:val="-8"/>
          <w:sz w:val="22"/>
        </w:rPr>
        <w:t> </w:t>
      </w:r>
      <w:r>
        <w:rPr>
          <w:sz w:val="22"/>
        </w:rPr>
        <w:t>However,</w:t>
      </w:r>
      <w:r>
        <w:rPr>
          <w:spacing w:val="-8"/>
          <w:sz w:val="22"/>
        </w:rPr>
        <w:t> </w:t>
      </w:r>
      <w:r>
        <w:rPr>
          <w:sz w:val="22"/>
        </w:rPr>
        <w:t>the</w:t>
      </w:r>
      <w:r>
        <w:rPr>
          <w:spacing w:val="-10"/>
          <w:sz w:val="22"/>
        </w:rPr>
        <w:t> </w:t>
      </w:r>
      <w:r>
        <w:rPr>
          <w:sz w:val="22"/>
        </w:rPr>
        <w:t>question</w:t>
      </w:r>
      <w:r>
        <w:rPr>
          <w:spacing w:val="-9"/>
          <w:sz w:val="22"/>
        </w:rPr>
        <w:t> </w:t>
      </w:r>
      <w:r>
        <w:rPr>
          <w:sz w:val="22"/>
        </w:rPr>
        <w:t>for</w:t>
      </w:r>
      <w:r>
        <w:rPr>
          <w:spacing w:val="-10"/>
          <w:sz w:val="22"/>
        </w:rPr>
        <w:t> </w:t>
      </w:r>
      <w:r>
        <w:rPr>
          <w:sz w:val="22"/>
        </w:rPr>
        <w:t>the</w:t>
      </w:r>
      <w:r>
        <w:rPr>
          <w:spacing w:val="-7"/>
          <w:sz w:val="22"/>
        </w:rPr>
        <w:t> </w:t>
      </w:r>
      <w:r>
        <w:rPr>
          <w:sz w:val="22"/>
        </w:rPr>
        <w:t>Director</w:t>
      </w:r>
      <w:r>
        <w:rPr>
          <w:spacing w:val="-10"/>
          <w:sz w:val="22"/>
        </w:rPr>
        <w:t> </w:t>
      </w:r>
      <w:r>
        <w:rPr>
          <w:sz w:val="22"/>
        </w:rPr>
        <w:t>is</w:t>
      </w:r>
      <w:r>
        <w:rPr>
          <w:spacing w:val="-10"/>
          <w:sz w:val="22"/>
        </w:rPr>
        <w:t> </w:t>
      </w:r>
      <w:r>
        <w:rPr>
          <w:sz w:val="22"/>
        </w:rPr>
        <w:t>not</w:t>
      </w:r>
      <w:r>
        <w:rPr>
          <w:spacing w:val="-11"/>
          <w:sz w:val="22"/>
        </w:rPr>
        <w:t> </w:t>
      </w:r>
      <w:r>
        <w:rPr>
          <w:sz w:val="22"/>
        </w:rPr>
        <w:t>whether</w:t>
      </w:r>
      <w:r>
        <w:rPr>
          <w:spacing w:val="-10"/>
          <w:sz w:val="22"/>
        </w:rPr>
        <w:t> </w:t>
      </w:r>
      <w:r>
        <w:rPr>
          <w:sz w:val="22"/>
        </w:rPr>
        <w:t>there</w:t>
      </w:r>
      <w:r>
        <w:rPr>
          <w:spacing w:val="-7"/>
          <w:sz w:val="22"/>
        </w:rPr>
        <w:t> </w:t>
      </w:r>
      <w:r>
        <w:rPr>
          <w:sz w:val="22"/>
        </w:rPr>
        <w:t>is</w:t>
      </w:r>
      <w:r>
        <w:rPr>
          <w:spacing w:val="-10"/>
          <w:sz w:val="22"/>
        </w:rPr>
        <w:t> </w:t>
      </w:r>
      <w:r>
        <w:rPr>
          <w:sz w:val="22"/>
        </w:rPr>
        <w:t>an</w:t>
      </w:r>
      <w:r>
        <w:rPr>
          <w:spacing w:val="-9"/>
          <w:sz w:val="22"/>
        </w:rPr>
        <w:t> </w:t>
      </w:r>
      <w:r>
        <w:rPr>
          <w:sz w:val="22"/>
        </w:rPr>
        <w:t>excessive number of gaming</w:t>
      </w:r>
      <w:r>
        <w:rPr>
          <w:spacing w:val="-1"/>
          <w:sz w:val="22"/>
        </w:rPr>
        <w:t> </w:t>
      </w:r>
      <w:r>
        <w:rPr>
          <w:sz w:val="22"/>
        </w:rPr>
        <w:t>machines in</w:t>
      </w:r>
      <w:r>
        <w:rPr>
          <w:spacing w:val="-2"/>
          <w:sz w:val="22"/>
        </w:rPr>
        <w:t> </w:t>
      </w:r>
      <w:r>
        <w:rPr>
          <w:sz w:val="22"/>
        </w:rPr>
        <w:t>Alice Springs</w:t>
      </w:r>
      <w:r>
        <w:rPr>
          <w:spacing w:val="-1"/>
          <w:sz w:val="22"/>
        </w:rPr>
        <w:t> </w:t>
      </w:r>
      <w:r>
        <w:rPr>
          <w:sz w:val="22"/>
        </w:rPr>
        <w:t>such</w:t>
      </w:r>
      <w:r>
        <w:rPr>
          <w:spacing w:val="-2"/>
          <w:sz w:val="22"/>
        </w:rPr>
        <w:t> </w:t>
      </w:r>
      <w:r>
        <w:rPr>
          <w:sz w:val="22"/>
        </w:rPr>
        <w:t>that no further</w:t>
      </w:r>
      <w:r>
        <w:rPr>
          <w:spacing w:val="-2"/>
          <w:sz w:val="22"/>
        </w:rPr>
        <w:t> </w:t>
      </w:r>
      <w:r>
        <w:rPr>
          <w:sz w:val="22"/>
        </w:rPr>
        <w:t>licences or an increase in</w:t>
      </w:r>
      <w:r>
        <w:rPr>
          <w:spacing w:val="-2"/>
          <w:sz w:val="22"/>
        </w:rPr>
        <w:t> </w:t>
      </w:r>
      <w:r>
        <w:rPr>
          <w:sz w:val="22"/>
        </w:rPr>
        <w:t>the numbers of</w:t>
      </w:r>
      <w:r>
        <w:rPr>
          <w:spacing w:val="-7"/>
          <w:sz w:val="22"/>
        </w:rPr>
        <w:t> </w:t>
      </w:r>
      <w:r>
        <w:rPr>
          <w:sz w:val="22"/>
        </w:rPr>
        <w:t>gaming</w:t>
      </w:r>
      <w:r>
        <w:rPr>
          <w:spacing w:val="-8"/>
          <w:sz w:val="22"/>
        </w:rPr>
        <w:t> </w:t>
      </w:r>
      <w:r>
        <w:rPr>
          <w:sz w:val="22"/>
        </w:rPr>
        <w:t>machines</w:t>
      </w:r>
      <w:r>
        <w:rPr>
          <w:spacing w:val="-8"/>
          <w:sz w:val="22"/>
        </w:rPr>
        <w:t> </w:t>
      </w:r>
      <w:r>
        <w:rPr>
          <w:sz w:val="22"/>
        </w:rPr>
        <w:t>at</w:t>
      </w:r>
      <w:r>
        <w:rPr>
          <w:spacing w:val="-8"/>
          <w:sz w:val="22"/>
        </w:rPr>
        <w:t> </w:t>
      </w:r>
      <w:r>
        <w:rPr>
          <w:sz w:val="22"/>
        </w:rPr>
        <w:t>an</w:t>
      </w:r>
      <w:r>
        <w:rPr>
          <w:spacing w:val="-9"/>
          <w:sz w:val="22"/>
        </w:rPr>
        <w:t> </w:t>
      </w:r>
      <w:r>
        <w:rPr>
          <w:sz w:val="22"/>
        </w:rPr>
        <w:t>already</w:t>
      </w:r>
      <w:r>
        <w:rPr>
          <w:spacing w:val="-7"/>
          <w:sz w:val="22"/>
        </w:rPr>
        <w:t> </w:t>
      </w:r>
      <w:r>
        <w:rPr>
          <w:sz w:val="22"/>
        </w:rPr>
        <w:t>licensed</w:t>
      </w:r>
      <w:r>
        <w:rPr>
          <w:spacing w:val="-7"/>
          <w:sz w:val="22"/>
        </w:rPr>
        <w:t> </w:t>
      </w:r>
      <w:r>
        <w:rPr>
          <w:sz w:val="22"/>
        </w:rPr>
        <w:t>premises</w:t>
      </w:r>
      <w:r>
        <w:rPr>
          <w:spacing w:val="-6"/>
          <w:sz w:val="22"/>
        </w:rPr>
        <w:t> </w:t>
      </w:r>
      <w:r>
        <w:rPr>
          <w:sz w:val="22"/>
        </w:rPr>
        <w:t>should</w:t>
      </w:r>
      <w:r>
        <w:rPr>
          <w:spacing w:val="-7"/>
          <w:sz w:val="22"/>
        </w:rPr>
        <w:t> </w:t>
      </w:r>
      <w:r>
        <w:rPr>
          <w:sz w:val="22"/>
        </w:rPr>
        <w:t>be</w:t>
      </w:r>
      <w:r>
        <w:rPr>
          <w:spacing w:val="-5"/>
          <w:sz w:val="22"/>
        </w:rPr>
        <w:t> </w:t>
      </w:r>
      <w:r>
        <w:rPr>
          <w:sz w:val="22"/>
        </w:rPr>
        <w:t>granted.</w:t>
      </w:r>
      <w:r>
        <w:rPr>
          <w:spacing w:val="-8"/>
          <w:sz w:val="22"/>
        </w:rPr>
        <w:t> </w:t>
      </w:r>
      <w:r>
        <w:rPr>
          <w:sz w:val="22"/>
        </w:rPr>
        <w:t>The</w:t>
      </w:r>
      <w:r>
        <w:rPr>
          <w:spacing w:val="-7"/>
          <w:sz w:val="22"/>
        </w:rPr>
        <w:t> </w:t>
      </w:r>
      <w:r>
        <w:rPr>
          <w:sz w:val="22"/>
        </w:rPr>
        <w:t>Act</w:t>
      </w:r>
      <w:r>
        <w:rPr>
          <w:spacing w:val="-6"/>
          <w:sz w:val="22"/>
        </w:rPr>
        <w:t> </w:t>
      </w:r>
      <w:r>
        <w:rPr>
          <w:sz w:val="22"/>
        </w:rPr>
        <w:t>provides</w:t>
      </w:r>
      <w:r>
        <w:rPr>
          <w:spacing w:val="-8"/>
          <w:sz w:val="22"/>
        </w:rPr>
        <w:t> </w:t>
      </w:r>
      <w:r>
        <w:rPr>
          <w:sz w:val="22"/>
        </w:rPr>
        <w:t>for</w:t>
      </w:r>
      <w:r>
        <w:rPr>
          <w:spacing w:val="-7"/>
          <w:sz w:val="22"/>
        </w:rPr>
        <w:t> </w:t>
      </w:r>
      <w:r>
        <w:rPr>
          <w:sz w:val="22"/>
        </w:rPr>
        <w:t>the</w:t>
      </w:r>
      <w:r>
        <w:rPr>
          <w:spacing w:val="-8"/>
          <w:sz w:val="22"/>
        </w:rPr>
        <w:t> </w:t>
      </w:r>
      <w:r>
        <w:rPr>
          <w:sz w:val="22"/>
        </w:rPr>
        <w:t>increase of gaming machines and, as noted above, there are a small number of gaming machine licences still available under the current cap.</w:t>
      </w:r>
    </w:p>
    <w:p>
      <w:pPr>
        <w:pStyle w:val="ListParagraph"/>
        <w:numPr>
          <w:ilvl w:val="0"/>
          <w:numId w:val="1"/>
        </w:numPr>
        <w:tabs>
          <w:tab w:pos="554" w:val="left" w:leader="none"/>
        </w:tabs>
        <w:spacing w:line="240" w:lineRule="auto" w:before="120" w:after="0"/>
        <w:ind w:left="552" w:right="123" w:hanging="427"/>
        <w:jc w:val="both"/>
        <w:rPr>
          <w:sz w:val="22"/>
        </w:rPr>
      </w:pPr>
      <w:r>
        <w:rPr>
          <w:sz w:val="22"/>
        </w:rPr>
        <w:t>Despite the submissions of the majority of people lodging submissions opposing the application, the question</w:t>
      </w:r>
      <w:r>
        <w:rPr>
          <w:spacing w:val="-2"/>
          <w:sz w:val="22"/>
        </w:rPr>
        <w:t> </w:t>
      </w:r>
      <w:r>
        <w:rPr>
          <w:sz w:val="22"/>
        </w:rPr>
        <w:t>for</w:t>
      </w:r>
      <w:r>
        <w:rPr>
          <w:spacing w:val="-2"/>
          <w:sz w:val="22"/>
        </w:rPr>
        <w:t> </w:t>
      </w:r>
      <w:r>
        <w:rPr>
          <w:sz w:val="22"/>
        </w:rPr>
        <w:t>the Director</w:t>
      </w:r>
      <w:r>
        <w:rPr>
          <w:spacing w:val="-5"/>
          <w:sz w:val="22"/>
        </w:rPr>
        <w:t> </w:t>
      </w:r>
      <w:r>
        <w:rPr>
          <w:sz w:val="22"/>
        </w:rPr>
        <w:t>is</w:t>
      </w:r>
      <w:r>
        <w:rPr>
          <w:spacing w:val="-1"/>
          <w:sz w:val="22"/>
        </w:rPr>
        <w:t> </w:t>
      </w:r>
      <w:r>
        <w:rPr>
          <w:sz w:val="22"/>
        </w:rPr>
        <w:t>not</w:t>
      </w:r>
      <w:r>
        <w:rPr>
          <w:spacing w:val="-1"/>
          <w:sz w:val="22"/>
        </w:rPr>
        <w:t> </w:t>
      </w:r>
      <w:r>
        <w:rPr>
          <w:sz w:val="22"/>
        </w:rPr>
        <w:t>whether</w:t>
      </w:r>
      <w:r>
        <w:rPr>
          <w:spacing w:val="-2"/>
          <w:sz w:val="22"/>
        </w:rPr>
        <w:t> </w:t>
      </w:r>
      <w:r>
        <w:rPr>
          <w:sz w:val="22"/>
        </w:rPr>
        <w:t>there should</w:t>
      </w:r>
      <w:r>
        <w:rPr>
          <w:spacing w:val="-2"/>
          <w:sz w:val="22"/>
        </w:rPr>
        <w:t> </w:t>
      </w:r>
      <w:r>
        <w:rPr>
          <w:sz w:val="22"/>
        </w:rPr>
        <w:t>be</w:t>
      </w:r>
      <w:r>
        <w:rPr>
          <w:spacing w:val="-3"/>
          <w:sz w:val="22"/>
        </w:rPr>
        <w:t> </w:t>
      </w:r>
      <w:r>
        <w:rPr>
          <w:sz w:val="22"/>
        </w:rPr>
        <w:t>more</w:t>
      </w:r>
      <w:r>
        <w:rPr>
          <w:spacing w:val="-3"/>
          <w:sz w:val="22"/>
        </w:rPr>
        <w:t> </w:t>
      </w:r>
      <w:r>
        <w:rPr>
          <w:sz w:val="22"/>
        </w:rPr>
        <w:t>gaming</w:t>
      </w:r>
      <w:r>
        <w:rPr>
          <w:spacing w:val="-3"/>
          <w:sz w:val="22"/>
        </w:rPr>
        <w:t> </w:t>
      </w:r>
      <w:r>
        <w:rPr>
          <w:sz w:val="22"/>
        </w:rPr>
        <w:t>machine licences</w:t>
      </w:r>
      <w:r>
        <w:rPr>
          <w:spacing w:val="-1"/>
          <w:sz w:val="22"/>
        </w:rPr>
        <w:t> </w:t>
      </w:r>
      <w:r>
        <w:rPr>
          <w:sz w:val="22"/>
        </w:rPr>
        <w:t>granted</w:t>
      </w:r>
      <w:r>
        <w:rPr>
          <w:spacing w:val="-2"/>
          <w:sz w:val="22"/>
        </w:rPr>
        <w:t> </w:t>
      </w:r>
      <w:r>
        <w:rPr>
          <w:sz w:val="22"/>
        </w:rPr>
        <w:t>in</w:t>
      </w:r>
      <w:r>
        <w:rPr>
          <w:spacing w:val="-4"/>
          <w:sz w:val="22"/>
        </w:rPr>
        <w:t> </w:t>
      </w:r>
      <w:r>
        <w:rPr>
          <w:sz w:val="22"/>
        </w:rPr>
        <w:t>Alice Springs. The Act</w:t>
      </w:r>
      <w:r>
        <w:rPr>
          <w:spacing w:val="-1"/>
          <w:sz w:val="22"/>
        </w:rPr>
        <w:t> </w:t>
      </w:r>
      <w:r>
        <w:rPr>
          <w:sz w:val="22"/>
        </w:rPr>
        <w:t>specifically</w:t>
      </w:r>
      <w:r>
        <w:rPr>
          <w:spacing w:val="-2"/>
          <w:sz w:val="22"/>
        </w:rPr>
        <w:t> </w:t>
      </w:r>
      <w:r>
        <w:rPr>
          <w:sz w:val="22"/>
        </w:rPr>
        <w:t>allows</w:t>
      </w:r>
      <w:r>
        <w:rPr>
          <w:spacing w:val="-3"/>
          <w:sz w:val="22"/>
        </w:rPr>
        <w:t> </w:t>
      </w:r>
      <w:r>
        <w:rPr>
          <w:sz w:val="22"/>
        </w:rPr>
        <w:t>a licensee to</w:t>
      </w:r>
      <w:r>
        <w:rPr>
          <w:spacing w:val="-2"/>
          <w:sz w:val="22"/>
        </w:rPr>
        <w:t> </w:t>
      </w:r>
      <w:r>
        <w:rPr>
          <w:sz w:val="22"/>
        </w:rPr>
        <w:t>apply for</w:t>
      </w:r>
      <w:r>
        <w:rPr>
          <w:spacing w:val="-2"/>
          <w:sz w:val="22"/>
        </w:rPr>
        <w:t> </w:t>
      </w:r>
      <w:r>
        <w:rPr>
          <w:sz w:val="22"/>
        </w:rPr>
        <w:t>additional gaming</w:t>
      </w:r>
      <w:r>
        <w:rPr>
          <w:spacing w:val="-2"/>
          <w:sz w:val="22"/>
        </w:rPr>
        <w:t> </w:t>
      </w:r>
      <w:r>
        <w:rPr>
          <w:sz w:val="22"/>
        </w:rPr>
        <w:t>machines</w:t>
      </w:r>
      <w:r>
        <w:rPr>
          <w:spacing w:val="-1"/>
          <w:sz w:val="22"/>
        </w:rPr>
        <w:t> </w:t>
      </w:r>
      <w:r>
        <w:rPr>
          <w:sz w:val="22"/>
        </w:rPr>
        <w:t>so</w:t>
      </w:r>
      <w:r>
        <w:rPr>
          <w:spacing w:val="-4"/>
          <w:sz w:val="22"/>
        </w:rPr>
        <w:t> </w:t>
      </w:r>
      <w:r>
        <w:rPr>
          <w:sz w:val="22"/>
        </w:rPr>
        <w:t>long</w:t>
      </w:r>
      <w:r>
        <w:rPr>
          <w:spacing w:val="-1"/>
          <w:sz w:val="22"/>
        </w:rPr>
        <w:t> </w:t>
      </w:r>
      <w:r>
        <w:rPr>
          <w:sz w:val="22"/>
        </w:rPr>
        <w:t>as</w:t>
      </w:r>
      <w:r>
        <w:rPr>
          <w:spacing w:val="-1"/>
          <w:sz w:val="22"/>
        </w:rPr>
        <w:t> </w:t>
      </w:r>
      <w:r>
        <w:rPr>
          <w:sz w:val="22"/>
        </w:rPr>
        <w:t>the NT wide cap is not breached.</w:t>
      </w:r>
      <w:r>
        <w:rPr>
          <w:spacing w:val="40"/>
          <w:sz w:val="22"/>
        </w:rPr>
        <w:t> </w:t>
      </w:r>
      <w:r>
        <w:rPr>
          <w:sz w:val="22"/>
        </w:rPr>
        <w:t>The question for the Director in terms of this application is whether the Applicant</w:t>
      </w:r>
      <w:r>
        <w:rPr>
          <w:spacing w:val="25"/>
          <w:sz w:val="22"/>
        </w:rPr>
        <w:t> </w:t>
      </w:r>
      <w:r>
        <w:rPr>
          <w:sz w:val="22"/>
        </w:rPr>
        <w:t>satisfies</w:t>
      </w:r>
      <w:r>
        <w:rPr>
          <w:spacing w:val="28"/>
          <w:sz w:val="22"/>
        </w:rPr>
        <w:t> </w:t>
      </w:r>
      <w:r>
        <w:rPr>
          <w:sz w:val="22"/>
        </w:rPr>
        <w:t>the</w:t>
      </w:r>
      <w:r>
        <w:rPr>
          <w:spacing w:val="28"/>
          <w:sz w:val="22"/>
        </w:rPr>
        <w:t> </w:t>
      </w:r>
      <w:r>
        <w:rPr>
          <w:sz w:val="22"/>
        </w:rPr>
        <w:t>statutory</w:t>
      </w:r>
      <w:r>
        <w:rPr>
          <w:spacing w:val="26"/>
          <w:sz w:val="22"/>
        </w:rPr>
        <w:t> </w:t>
      </w:r>
      <w:r>
        <w:rPr>
          <w:sz w:val="22"/>
        </w:rPr>
        <w:t>criteria</w:t>
      </w:r>
      <w:r>
        <w:rPr>
          <w:spacing w:val="28"/>
          <w:sz w:val="22"/>
        </w:rPr>
        <w:t> </w:t>
      </w:r>
      <w:r>
        <w:rPr>
          <w:sz w:val="22"/>
        </w:rPr>
        <w:t>to</w:t>
      </w:r>
      <w:r>
        <w:rPr>
          <w:spacing w:val="25"/>
          <w:sz w:val="22"/>
        </w:rPr>
        <w:t> </w:t>
      </w:r>
      <w:r>
        <w:rPr>
          <w:sz w:val="22"/>
        </w:rPr>
        <w:t>be</w:t>
      </w:r>
      <w:r>
        <w:rPr>
          <w:spacing w:val="26"/>
          <w:sz w:val="22"/>
        </w:rPr>
        <w:t> </w:t>
      </w:r>
      <w:r>
        <w:rPr>
          <w:sz w:val="22"/>
        </w:rPr>
        <w:t>issued</w:t>
      </w:r>
      <w:r>
        <w:rPr>
          <w:spacing w:val="28"/>
          <w:sz w:val="22"/>
        </w:rPr>
        <w:t> </w:t>
      </w:r>
      <w:r>
        <w:rPr>
          <w:sz w:val="22"/>
        </w:rPr>
        <w:t>with</w:t>
      </w:r>
      <w:r>
        <w:rPr>
          <w:spacing w:val="24"/>
          <w:sz w:val="22"/>
        </w:rPr>
        <w:t> </w:t>
      </w:r>
      <w:r>
        <w:rPr>
          <w:sz w:val="22"/>
        </w:rPr>
        <w:t>a</w:t>
      </w:r>
      <w:r>
        <w:rPr>
          <w:spacing w:val="28"/>
          <w:sz w:val="22"/>
        </w:rPr>
        <w:t> </w:t>
      </w:r>
      <w:r>
        <w:rPr>
          <w:sz w:val="22"/>
        </w:rPr>
        <w:t>licence</w:t>
      </w:r>
      <w:r>
        <w:rPr>
          <w:spacing w:val="28"/>
          <w:sz w:val="22"/>
        </w:rPr>
        <w:t> </w:t>
      </w:r>
      <w:r>
        <w:rPr>
          <w:sz w:val="22"/>
        </w:rPr>
        <w:t>authorising</w:t>
      </w:r>
      <w:r>
        <w:rPr>
          <w:spacing w:val="28"/>
          <w:sz w:val="22"/>
        </w:rPr>
        <w:t> </w:t>
      </w:r>
      <w:r>
        <w:rPr>
          <w:sz w:val="22"/>
        </w:rPr>
        <w:t>10</w:t>
      </w:r>
      <w:r>
        <w:rPr>
          <w:spacing w:val="26"/>
          <w:sz w:val="22"/>
        </w:rPr>
        <w:t> </w:t>
      </w:r>
      <w:r>
        <w:rPr>
          <w:sz w:val="22"/>
        </w:rPr>
        <w:t>additional</w:t>
      </w:r>
      <w:r>
        <w:rPr>
          <w:spacing w:val="28"/>
          <w:sz w:val="22"/>
        </w:rPr>
        <w:t> </w:t>
      </w:r>
      <w:r>
        <w:rPr>
          <w:sz w:val="22"/>
        </w:rPr>
        <w:t>gaming</w:t>
      </w:r>
    </w:p>
    <w:p>
      <w:pPr>
        <w:spacing w:after="0" w:line="240" w:lineRule="auto"/>
        <w:jc w:val="both"/>
        <w:rPr>
          <w:sz w:val="22"/>
        </w:rPr>
        <w:sectPr>
          <w:pgSz w:w="12240" w:h="15840"/>
          <w:pgMar w:header="763" w:footer="866" w:top="1160" w:bottom="1060" w:left="780" w:right="780"/>
        </w:sectPr>
      </w:pPr>
    </w:p>
    <w:p>
      <w:pPr>
        <w:pStyle w:val="BodyText"/>
        <w:spacing w:before="92"/>
        <w:ind w:right="123" w:hanging="1"/>
      </w:pPr>
      <w:r>
        <w:rPr/>
        <w:t>machines</w:t>
      </w:r>
      <w:r>
        <w:rPr>
          <w:spacing w:val="-10"/>
        </w:rPr>
        <w:t> </w:t>
      </w:r>
      <w:r>
        <w:rPr/>
        <w:t>at</w:t>
      </w:r>
      <w:r>
        <w:rPr>
          <w:spacing w:val="-11"/>
        </w:rPr>
        <w:t> </w:t>
      </w:r>
      <w:r>
        <w:rPr/>
        <w:t>the</w:t>
      </w:r>
      <w:r>
        <w:rPr>
          <w:spacing w:val="-10"/>
        </w:rPr>
        <w:t> </w:t>
      </w:r>
      <w:r>
        <w:rPr/>
        <w:t>Premises</w:t>
      </w:r>
      <w:hyperlink w:history="true" w:anchor="_bookmark0">
        <w:r>
          <w:rPr>
            <w:position w:val="8"/>
            <w:sz w:val="14"/>
          </w:rPr>
          <w:t>1</w:t>
        </w:r>
      </w:hyperlink>
      <w:r>
        <w:rPr/>
        <w:t>.</w:t>
      </w:r>
      <w:r>
        <w:rPr>
          <w:spacing w:val="-8"/>
        </w:rPr>
        <w:t> </w:t>
      </w:r>
      <w:r>
        <w:rPr/>
        <w:t>In</w:t>
      </w:r>
      <w:r>
        <w:rPr>
          <w:spacing w:val="-12"/>
        </w:rPr>
        <w:t> </w:t>
      </w:r>
      <w:r>
        <w:rPr/>
        <w:t>assessing</w:t>
      </w:r>
      <w:r>
        <w:rPr>
          <w:spacing w:val="-10"/>
        </w:rPr>
        <w:t> </w:t>
      </w:r>
      <w:r>
        <w:rPr/>
        <w:t>the</w:t>
      </w:r>
      <w:r>
        <w:rPr>
          <w:spacing w:val="-10"/>
        </w:rPr>
        <w:t> </w:t>
      </w:r>
      <w:r>
        <w:rPr/>
        <w:t>statutory</w:t>
      </w:r>
      <w:r>
        <w:rPr>
          <w:spacing w:val="-9"/>
        </w:rPr>
        <w:t> </w:t>
      </w:r>
      <w:r>
        <w:rPr/>
        <w:t>criteria</w:t>
      </w:r>
      <w:r>
        <w:rPr>
          <w:spacing w:val="-10"/>
        </w:rPr>
        <w:t> </w:t>
      </w:r>
      <w:r>
        <w:rPr/>
        <w:t>there</w:t>
      </w:r>
      <w:r>
        <w:rPr>
          <w:spacing w:val="-7"/>
        </w:rPr>
        <w:t> </w:t>
      </w:r>
      <w:r>
        <w:rPr/>
        <w:t>is</w:t>
      </w:r>
      <w:r>
        <w:rPr>
          <w:spacing w:val="-8"/>
        </w:rPr>
        <w:t> </w:t>
      </w:r>
      <w:r>
        <w:rPr/>
        <w:t>nothing</w:t>
      </w:r>
      <w:r>
        <w:rPr>
          <w:spacing w:val="-13"/>
        </w:rPr>
        <w:t> </w:t>
      </w:r>
      <w:r>
        <w:rPr/>
        <w:t>before</w:t>
      </w:r>
      <w:r>
        <w:rPr>
          <w:spacing w:val="-10"/>
        </w:rPr>
        <w:t> </w:t>
      </w:r>
      <w:r>
        <w:rPr/>
        <w:t>the</w:t>
      </w:r>
      <w:r>
        <w:rPr>
          <w:spacing w:val="-10"/>
        </w:rPr>
        <w:t> </w:t>
      </w:r>
      <w:r>
        <w:rPr/>
        <w:t>Director</w:t>
      </w:r>
      <w:r>
        <w:rPr>
          <w:spacing w:val="-12"/>
        </w:rPr>
        <w:t> </w:t>
      </w:r>
      <w:r>
        <w:rPr/>
        <w:t>specific to the Applicant or the Premises that indicates that the additional gaming machines should not be </w:t>
      </w:r>
      <w:r>
        <w:rPr>
          <w:spacing w:val="-2"/>
        </w:rPr>
        <w:t>approved.</w:t>
      </w:r>
    </w:p>
    <w:p>
      <w:pPr>
        <w:pStyle w:val="BodyText"/>
        <w:spacing w:before="0"/>
        <w:ind w:left="0" w:firstLine="0"/>
        <w:jc w:val="left"/>
        <w:rPr>
          <w:sz w:val="20"/>
        </w:rPr>
      </w:pPr>
    </w:p>
    <w:p>
      <w:pPr>
        <w:pStyle w:val="Heading2"/>
      </w:pPr>
      <w:r>
        <w:rPr/>
        <w:t>Other</w:t>
      </w:r>
      <w:r>
        <w:rPr>
          <w:spacing w:val="-6"/>
        </w:rPr>
        <w:t> </w:t>
      </w:r>
      <w:r>
        <w:rPr/>
        <w:t>matters</w:t>
      </w:r>
      <w:r>
        <w:rPr>
          <w:spacing w:val="-6"/>
        </w:rPr>
        <w:t> </w:t>
      </w:r>
      <w:r>
        <w:rPr/>
        <w:t>the</w:t>
      </w:r>
      <w:r>
        <w:rPr>
          <w:spacing w:val="-5"/>
        </w:rPr>
        <w:t> </w:t>
      </w:r>
      <w:r>
        <w:rPr/>
        <w:t>Director</w:t>
      </w:r>
      <w:r>
        <w:rPr>
          <w:spacing w:val="-6"/>
        </w:rPr>
        <w:t> </w:t>
      </w:r>
      <w:r>
        <w:rPr/>
        <w:t>considers</w:t>
      </w:r>
      <w:r>
        <w:rPr>
          <w:spacing w:val="-5"/>
        </w:rPr>
        <w:t> </w:t>
      </w:r>
      <w:r>
        <w:rPr>
          <w:spacing w:val="-2"/>
        </w:rPr>
        <w:t>relevant</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At the</w:t>
      </w:r>
      <w:r>
        <w:rPr>
          <w:spacing w:val="-1"/>
          <w:sz w:val="22"/>
        </w:rPr>
        <w:t> </w:t>
      </w:r>
      <w:r>
        <w:rPr>
          <w:sz w:val="22"/>
        </w:rPr>
        <w:t>time of</w:t>
      </w:r>
      <w:r>
        <w:rPr>
          <w:spacing w:val="-3"/>
          <w:sz w:val="22"/>
        </w:rPr>
        <w:t> </w:t>
      </w:r>
      <w:r>
        <w:rPr>
          <w:sz w:val="22"/>
        </w:rPr>
        <w:t>introducing the</w:t>
      </w:r>
      <w:r>
        <w:rPr>
          <w:spacing w:val="-1"/>
          <w:sz w:val="22"/>
        </w:rPr>
        <w:t> </w:t>
      </w:r>
      <w:r>
        <w:rPr>
          <w:sz w:val="22"/>
        </w:rPr>
        <w:t>amendments</w:t>
      </w:r>
      <w:r>
        <w:rPr>
          <w:spacing w:val="-2"/>
          <w:sz w:val="22"/>
        </w:rPr>
        <w:t> </w:t>
      </w:r>
      <w:r>
        <w:rPr>
          <w:sz w:val="22"/>
        </w:rPr>
        <w:t>noted</w:t>
      </w:r>
      <w:r>
        <w:rPr>
          <w:spacing w:val="-1"/>
          <w:sz w:val="22"/>
        </w:rPr>
        <w:t> </w:t>
      </w:r>
      <w:r>
        <w:rPr>
          <w:sz w:val="22"/>
        </w:rPr>
        <w:t>above,</w:t>
      </w:r>
      <w:r>
        <w:rPr>
          <w:spacing w:val="-2"/>
          <w:sz w:val="22"/>
        </w:rPr>
        <w:t> </w:t>
      </w:r>
      <w:r>
        <w:rPr>
          <w:sz w:val="22"/>
        </w:rPr>
        <w:t>the</w:t>
      </w:r>
      <w:r>
        <w:rPr>
          <w:spacing w:val="-1"/>
          <w:sz w:val="22"/>
        </w:rPr>
        <w:t> </w:t>
      </w:r>
      <w:r>
        <w:rPr>
          <w:sz w:val="22"/>
        </w:rPr>
        <w:t>Minister</w:t>
      </w:r>
      <w:r>
        <w:rPr>
          <w:spacing w:val="-3"/>
          <w:sz w:val="22"/>
        </w:rPr>
        <w:t> </w:t>
      </w:r>
      <w:r>
        <w:rPr>
          <w:sz w:val="22"/>
        </w:rPr>
        <w:t>for</w:t>
      </w:r>
      <w:r>
        <w:rPr>
          <w:spacing w:val="-3"/>
          <w:sz w:val="22"/>
        </w:rPr>
        <w:t> </w:t>
      </w:r>
      <w:r>
        <w:rPr>
          <w:sz w:val="22"/>
        </w:rPr>
        <w:t>Racing, Gaming</w:t>
      </w:r>
      <w:r>
        <w:rPr>
          <w:spacing w:val="-2"/>
          <w:sz w:val="22"/>
        </w:rPr>
        <w:t> </w:t>
      </w:r>
      <w:r>
        <w:rPr>
          <w:sz w:val="22"/>
        </w:rPr>
        <w:t>and</w:t>
      </w:r>
      <w:r>
        <w:rPr>
          <w:spacing w:val="-1"/>
          <w:sz w:val="22"/>
        </w:rPr>
        <w:t> </w:t>
      </w:r>
      <w:r>
        <w:rPr>
          <w:sz w:val="22"/>
        </w:rPr>
        <w:t>Licensing noted that the arbitrary Territory-wide cap was abolished in favour of a rigorous community impact assessment process for new applications and for applications seeking additional gaming machines.</w:t>
      </w:r>
    </w:p>
    <w:p>
      <w:pPr>
        <w:pStyle w:val="ListParagraph"/>
        <w:numPr>
          <w:ilvl w:val="0"/>
          <w:numId w:val="1"/>
        </w:numPr>
        <w:tabs>
          <w:tab w:pos="555" w:val="left" w:leader="none"/>
        </w:tabs>
        <w:spacing w:line="240" w:lineRule="auto" w:before="120" w:after="0"/>
        <w:ind w:left="554" w:right="121" w:hanging="428"/>
        <w:jc w:val="both"/>
        <w:rPr>
          <w:sz w:val="22"/>
        </w:rPr>
      </w:pPr>
      <w:r>
        <w:rPr>
          <w:sz w:val="22"/>
        </w:rPr>
        <w:t>Against that background, the Applicant the subject of this decision has presented a well-prepared application with strong supporting evidence indicating that this application meets the requirements of the Act in relation to an increase in the authorised number of gaming machines at the Premises.</w:t>
      </w:r>
    </w:p>
    <w:p>
      <w:pPr>
        <w:pStyle w:val="ListParagraph"/>
        <w:numPr>
          <w:ilvl w:val="0"/>
          <w:numId w:val="1"/>
        </w:numPr>
        <w:tabs>
          <w:tab w:pos="555" w:val="left" w:leader="none"/>
        </w:tabs>
        <w:spacing w:line="240" w:lineRule="auto" w:before="120" w:after="0"/>
        <w:ind w:left="554" w:right="121" w:hanging="428"/>
        <w:jc w:val="both"/>
        <w:rPr>
          <w:sz w:val="22"/>
        </w:rPr>
      </w:pPr>
      <w:r>
        <w:rPr>
          <w:sz w:val="22"/>
        </w:rPr>
        <w:t>The comprehensive CIA prepared for the purpose of this application has been analysed in considerable detail. No issues arise which would preclude the approval of this application.</w:t>
      </w:r>
    </w:p>
    <w:p>
      <w:pPr>
        <w:pStyle w:val="ListParagraph"/>
        <w:numPr>
          <w:ilvl w:val="0"/>
          <w:numId w:val="1"/>
        </w:numPr>
        <w:tabs>
          <w:tab w:pos="555" w:val="left" w:leader="none"/>
        </w:tabs>
        <w:spacing w:line="240" w:lineRule="auto" w:before="120" w:after="0"/>
        <w:ind w:left="554" w:right="120" w:hanging="428"/>
        <w:jc w:val="both"/>
        <w:rPr>
          <w:sz w:val="22"/>
        </w:rPr>
      </w:pPr>
      <w:r>
        <w:rPr>
          <w:sz w:val="22"/>
        </w:rPr>
        <w:t>The</w:t>
      </w:r>
      <w:r>
        <w:rPr>
          <w:spacing w:val="-10"/>
          <w:sz w:val="22"/>
        </w:rPr>
        <w:t> </w:t>
      </w:r>
      <w:r>
        <w:rPr>
          <w:sz w:val="22"/>
        </w:rPr>
        <w:t>harms</w:t>
      </w:r>
      <w:r>
        <w:rPr>
          <w:spacing w:val="-13"/>
          <w:sz w:val="22"/>
        </w:rPr>
        <w:t> </w:t>
      </w:r>
      <w:r>
        <w:rPr>
          <w:sz w:val="22"/>
        </w:rPr>
        <w:t>associated</w:t>
      </w:r>
      <w:r>
        <w:rPr>
          <w:spacing w:val="-10"/>
          <w:sz w:val="22"/>
        </w:rPr>
        <w:t> </w:t>
      </w:r>
      <w:r>
        <w:rPr>
          <w:sz w:val="22"/>
        </w:rPr>
        <w:t>with</w:t>
      </w:r>
      <w:r>
        <w:rPr>
          <w:spacing w:val="-12"/>
          <w:sz w:val="22"/>
        </w:rPr>
        <w:t> </w:t>
      </w:r>
      <w:r>
        <w:rPr>
          <w:sz w:val="22"/>
        </w:rPr>
        <w:t>gaming</w:t>
      </w:r>
      <w:r>
        <w:rPr>
          <w:spacing w:val="-11"/>
          <w:sz w:val="22"/>
        </w:rPr>
        <w:t> </w:t>
      </w:r>
      <w:r>
        <w:rPr>
          <w:sz w:val="22"/>
        </w:rPr>
        <w:t>machines</w:t>
      </w:r>
      <w:r>
        <w:rPr>
          <w:spacing w:val="-10"/>
          <w:sz w:val="22"/>
        </w:rPr>
        <w:t> </w:t>
      </w:r>
      <w:r>
        <w:rPr>
          <w:sz w:val="22"/>
        </w:rPr>
        <w:t>and</w:t>
      </w:r>
      <w:r>
        <w:rPr>
          <w:spacing w:val="-12"/>
          <w:sz w:val="22"/>
        </w:rPr>
        <w:t> </w:t>
      </w:r>
      <w:r>
        <w:rPr>
          <w:sz w:val="22"/>
        </w:rPr>
        <w:t>problem</w:t>
      </w:r>
      <w:r>
        <w:rPr>
          <w:spacing w:val="-10"/>
          <w:sz w:val="22"/>
        </w:rPr>
        <w:t> </w:t>
      </w:r>
      <w:r>
        <w:rPr>
          <w:sz w:val="22"/>
        </w:rPr>
        <w:t>gambling</w:t>
      </w:r>
      <w:r>
        <w:rPr>
          <w:spacing w:val="-11"/>
          <w:sz w:val="22"/>
        </w:rPr>
        <w:t> </w:t>
      </w:r>
      <w:r>
        <w:rPr>
          <w:sz w:val="22"/>
        </w:rPr>
        <w:t>are</w:t>
      </w:r>
      <w:r>
        <w:rPr>
          <w:spacing w:val="-10"/>
          <w:sz w:val="22"/>
        </w:rPr>
        <w:t> </w:t>
      </w:r>
      <w:r>
        <w:rPr>
          <w:sz w:val="22"/>
        </w:rPr>
        <w:t>well</w:t>
      </w:r>
      <w:r>
        <w:rPr>
          <w:spacing w:val="-13"/>
          <w:sz w:val="22"/>
        </w:rPr>
        <w:t> </w:t>
      </w:r>
      <w:r>
        <w:rPr>
          <w:sz w:val="22"/>
        </w:rPr>
        <w:t>documented</w:t>
      </w:r>
      <w:r>
        <w:rPr>
          <w:spacing w:val="-12"/>
          <w:sz w:val="22"/>
        </w:rPr>
        <w:t> </w:t>
      </w:r>
      <w:r>
        <w:rPr>
          <w:sz w:val="22"/>
        </w:rPr>
        <w:t>and</w:t>
      </w:r>
      <w:r>
        <w:rPr>
          <w:spacing w:val="-12"/>
          <w:sz w:val="22"/>
        </w:rPr>
        <w:t> </w:t>
      </w:r>
      <w:r>
        <w:rPr>
          <w:sz w:val="22"/>
        </w:rPr>
        <w:t>well</w:t>
      </w:r>
      <w:r>
        <w:rPr>
          <w:spacing w:val="-13"/>
          <w:sz w:val="22"/>
        </w:rPr>
        <w:t> </w:t>
      </w:r>
      <w:r>
        <w:rPr>
          <w:sz w:val="22"/>
        </w:rPr>
        <w:t>known within the general community. I am satisfied that the Applicant in this instance has in place policies and procedures</w:t>
      </w:r>
      <w:r>
        <w:rPr>
          <w:spacing w:val="-8"/>
          <w:sz w:val="22"/>
        </w:rPr>
        <w:t> </w:t>
      </w:r>
      <w:r>
        <w:rPr>
          <w:sz w:val="22"/>
        </w:rPr>
        <w:t>that</w:t>
      </w:r>
      <w:r>
        <w:rPr>
          <w:spacing w:val="-8"/>
          <w:sz w:val="22"/>
        </w:rPr>
        <w:t> </w:t>
      </w:r>
      <w:r>
        <w:rPr>
          <w:sz w:val="22"/>
        </w:rPr>
        <w:t>will</w:t>
      </w:r>
      <w:r>
        <w:rPr>
          <w:spacing w:val="-8"/>
          <w:sz w:val="22"/>
        </w:rPr>
        <w:t> </w:t>
      </w:r>
      <w:r>
        <w:rPr>
          <w:sz w:val="22"/>
        </w:rPr>
        <w:t>have</w:t>
      </w:r>
      <w:r>
        <w:rPr>
          <w:spacing w:val="-7"/>
          <w:sz w:val="22"/>
        </w:rPr>
        <w:t> </w:t>
      </w:r>
      <w:r>
        <w:rPr>
          <w:sz w:val="22"/>
        </w:rPr>
        <w:t>the</w:t>
      </w:r>
      <w:r>
        <w:rPr>
          <w:spacing w:val="-10"/>
          <w:sz w:val="22"/>
        </w:rPr>
        <w:t> </w:t>
      </w:r>
      <w:r>
        <w:rPr>
          <w:sz w:val="22"/>
        </w:rPr>
        <w:t>effect</w:t>
      </w:r>
      <w:r>
        <w:rPr>
          <w:spacing w:val="-8"/>
          <w:sz w:val="22"/>
        </w:rPr>
        <w:t> </w:t>
      </w:r>
      <w:r>
        <w:rPr>
          <w:sz w:val="22"/>
        </w:rPr>
        <w:t>of</w:t>
      </w:r>
      <w:r>
        <w:rPr>
          <w:spacing w:val="-9"/>
          <w:sz w:val="22"/>
        </w:rPr>
        <w:t> </w:t>
      </w:r>
      <w:r>
        <w:rPr>
          <w:sz w:val="22"/>
        </w:rPr>
        <w:t>minimising</w:t>
      </w:r>
      <w:r>
        <w:rPr>
          <w:spacing w:val="-8"/>
          <w:sz w:val="22"/>
        </w:rPr>
        <w:t> </w:t>
      </w:r>
      <w:r>
        <w:rPr>
          <w:sz w:val="22"/>
        </w:rPr>
        <w:t>the</w:t>
      </w:r>
      <w:r>
        <w:rPr>
          <w:spacing w:val="-5"/>
          <w:sz w:val="22"/>
        </w:rPr>
        <w:t> </w:t>
      </w:r>
      <w:r>
        <w:rPr>
          <w:sz w:val="22"/>
        </w:rPr>
        <w:t>harms</w:t>
      </w:r>
      <w:r>
        <w:rPr>
          <w:spacing w:val="-8"/>
          <w:sz w:val="22"/>
        </w:rPr>
        <w:t> </w:t>
      </w:r>
      <w:r>
        <w:rPr>
          <w:sz w:val="22"/>
        </w:rPr>
        <w:t>associated</w:t>
      </w:r>
      <w:r>
        <w:rPr>
          <w:spacing w:val="-7"/>
          <w:sz w:val="22"/>
        </w:rPr>
        <w:t> </w:t>
      </w:r>
      <w:r>
        <w:rPr>
          <w:sz w:val="22"/>
        </w:rPr>
        <w:t>with</w:t>
      </w:r>
      <w:r>
        <w:rPr>
          <w:spacing w:val="-8"/>
          <w:sz w:val="22"/>
        </w:rPr>
        <w:t> </w:t>
      </w:r>
      <w:r>
        <w:rPr>
          <w:sz w:val="22"/>
        </w:rPr>
        <w:t>the</w:t>
      </w:r>
      <w:r>
        <w:rPr>
          <w:spacing w:val="-7"/>
          <w:sz w:val="22"/>
        </w:rPr>
        <w:t> </w:t>
      </w:r>
      <w:r>
        <w:rPr>
          <w:sz w:val="22"/>
        </w:rPr>
        <w:t>use</w:t>
      </w:r>
      <w:r>
        <w:rPr>
          <w:spacing w:val="-7"/>
          <w:sz w:val="22"/>
        </w:rPr>
        <w:t> </w:t>
      </w:r>
      <w:r>
        <w:rPr>
          <w:sz w:val="22"/>
        </w:rPr>
        <w:t>of</w:t>
      </w:r>
      <w:r>
        <w:rPr>
          <w:spacing w:val="-7"/>
          <w:sz w:val="22"/>
        </w:rPr>
        <w:t> </w:t>
      </w:r>
      <w:r>
        <w:rPr>
          <w:sz w:val="22"/>
        </w:rPr>
        <w:t>gaming</w:t>
      </w:r>
      <w:r>
        <w:rPr>
          <w:spacing w:val="-8"/>
          <w:sz w:val="22"/>
        </w:rPr>
        <w:t> </w:t>
      </w:r>
      <w:r>
        <w:rPr>
          <w:sz w:val="22"/>
        </w:rPr>
        <w:t>machines at the Premises.</w:t>
      </w:r>
    </w:p>
    <w:p>
      <w:pPr>
        <w:pStyle w:val="ListParagraph"/>
        <w:numPr>
          <w:ilvl w:val="0"/>
          <w:numId w:val="1"/>
        </w:numPr>
        <w:tabs>
          <w:tab w:pos="555" w:val="left" w:leader="none"/>
        </w:tabs>
        <w:spacing w:line="240" w:lineRule="auto" w:before="121" w:after="0"/>
        <w:ind w:left="554" w:right="0" w:hanging="428"/>
        <w:jc w:val="both"/>
        <w:rPr>
          <w:sz w:val="22"/>
        </w:rPr>
      </w:pPr>
      <w:r>
        <w:rPr>
          <w:sz w:val="22"/>
        </w:rPr>
        <w:t>When</w:t>
      </w:r>
      <w:r>
        <w:rPr>
          <w:spacing w:val="-7"/>
          <w:sz w:val="22"/>
        </w:rPr>
        <w:t> </w:t>
      </w:r>
      <w:r>
        <w:rPr>
          <w:sz w:val="22"/>
        </w:rPr>
        <w:t>considering</w:t>
      </w:r>
      <w:r>
        <w:rPr>
          <w:spacing w:val="-4"/>
          <w:sz w:val="22"/>
        </w:rPr>
        <w:t> </w:t>
      </w:r>
      <w:r>
        <w:rPr>
          <w:sz w:val="22"/>
        </w:rPr>
        <w:t>this</w:t>
      </w:r>
      <w:r>
        <w:rPr>
          <w:spacing w:val="-6"/>
          <w:sz w:val="22"/>
        </w:rPr>
        <w:t> </w:t>
      </w:r>
      <w:r>
        <w:rPr>
          <w:sz w:val="22"/>
        </w:rPr>
        <w:t>application</w:t>
      </w:r>
      <w:r>
        <w:rPr>
          <w:spacing w:val="-4"/>
          <w:sz w:val="22"/>
        </w:rPr>
        <w:t> </w:t>
      </w:r>
      <w:r>
        <w:rPr>
          <w:sz w:val="22"/>
        </w:rPr>
        <w:t>the</w:t>
      </w:r>
      <w:r>
        <w:rPr>
          <w:spacing w:val="-3"/>
          <w:sz w:val="22"/>
        </w:rPr>
        <w:t> </w:t>
      </w:r>
      <w:r>
        <w:rPr>
          <w:sz w:val="22"/>
        </w:rPr>
        <w:t>following</w:t>
      </w:r>
      <w:r>
        <w:rPr>
          <w:spacing w:val="-6"/>
          <w:sz w:val="22"/>
        </w:rPr>
        <w:t> </w:t>
      </w:r>
      <w:r>
        <w:rPr>
          <w:sz w:val="22"/>
        </w:rPr>
        <w:t>matters</w:t>
      </w:r>
      <w:r>
        <w:rPr>
          <w:spacing w:val="-5"/>
          <w:sz w:val="22"/>
        </w:rPr>
        <w:t> </w:t>
      </w:r>
      <w:r>
        <w:rPr>
          <w:sz w:val="22"/>
        </w:rPr>
        <w:t>were</w:t>
      </w:r>
      <w:r>
        <w:rPr>
          <w:spacing w:val="-3"/>
          <w:sz w:val="22"/>
        </w:rPr>
        <w:t> </w:t>
      </w:r>
      <w:r>
        <w:rPr>
          <w:sz w:val="22"/>
        </w:rPr>
        <w:t>taken</w:t>
      </w:r>
      <w:r>
        <w:rPr>
          <w:spacing w:val="-5"/>
          <w:sz w:val="22"/>
        </w:rPr>
        <w:t> </w:t>
      </w:r>
      <w:r>
        <w:rPr>
          <w:sz w:val="22"/>
        </w:rPr>
        <w:t>into</w:t>
      </w:r>
      <w:r>
        <w:rPr>
          <w:spacing w:val="-6"/>
          <w:sz w:val="22"/>
        </w:rPr>
        <w:t> </w:t>
      </w:r>
      <w:r>
        <w:rPr>
          <w:spacing w:val="-2"/>
          <w:sz w:val="22"/>
        </w:rPr>
        <w:t>account:</w:t>
      </w:r>
    </w:p>
    <w:p>
      <w:pPr>
        <w:pStyle w:val="ListParagraph"/>
        <w:numPr>
          <w:ilvl w:val="0"/>
          <w:numId w:val="5"/>
        </w:numPr>
        <w:tabs>
          <w:tab w:pos="938" w:val="left" w:leader="none"/>
          <w:tab w:pos="939" w:val="left" w:leader="none"/>
        </w:tabs>
        <w:spacing w:line="240" w:lineRule="auto" w:before="120" w:after="0"/>
        <w:ind w:left="938" w:right="123" w:hanging="361"/>
        <w:jc w:val="left"/>
        <w:rPr>
          <w:sz w:val="22"/>
        </w:rPr>
      </w:pPr>
      <w:r>
        <w:rPr>
          <w:sz w:val="22"/>
        </w:rPr>
        <w:t>Memo Club Alice Springs surrendered its gaming machine licence on 22 June 2017 for 42 gaming </w:t>
      </w:r>
      <w:r>
        <w:rPr>
          <w:spacing w:val="-2"/>
          <w:sz w:val="22"/>
        </w:rPr>
        <w:t>machines</w:t>
      </w:r>
    </w:p>
    <w:p>
      <w:pPr>
        <w:pStyle w:val="ListParagraph"/>
        <w:numPr>
          <w:ilvl w:val="0"/>
          <w:numId w:val="5"/>
        </w:numPr>
        <w:tabs>
          <w:tab w:pos="938" w:val="left" w:leader="none"/>
          <w:tab w:pos="939" w:val="left" w:leader="none"/>
        </w:tabs>
        <w:spacing w:line="240" w:lineRule="auto" w:before="120" w:after="0"/>
        <w:ind w:left="938" w:right="124" w:hanging="361"/>
        <w:jc w:val="left"/>
        <w:rPr>
          <w:sz w:val="22"/>
        </w:rPr>
      </w:pPr>
      <w:r>
        <w:rPr>
          <w:sz w:val="22"/>
        </w:rPr>
        <w:t>Alice</w:t>
      </w:r>
      <w:r>
        <w:rPr>
          <w:spacing w:val="40"/>
          <w:sz w:val="22"/>
        </w:rPr>
        <w:t> </w:t>
      </w:r>
      <w:r>
        <w:rPr>
          <w:sz w:val="22"/>
        </w:rPr>
        <w:t>Springs</w:t>
      </w:r>
      <w:r>
        <w:rPr>
          <w:spacing w:val="40"/>
          <w:sz w:val="22"/>
        </w:rPr>
        <w:t> </w:t>
      </w:r>
      <w:r>
        <w:rPr>
          <w:sz w:val="22"/>
        </w:rPr>
        <w:t>Golf</w:t>
      </w:r>
      <w:r>
        <w:rPr>
          <w:spacing w:val="40"/>
          <w:sz w:val="22"/>
        </w:rPr>
        <w:t> </w:t>
      </w:r>
      <w:r>
        <w:rPr>
          <w:sz w:val="22"/>
        </w:rPr>
        <w:t>Club</w:t>
      </w:r>
      <w:r>
        <w:rPr>
          <w:spacing w:val="40"/>
          <w:sz w:val="22"/>
        </w:rPr>
        <w:t> </w:t>
      </w:r>
      <w:r>
        <w:rPr>
          <w:sz w:val="22"/>
        </w:rPr>
        <w:t>surrendered</w:t>
      </w:r>
      <w:r>
        <w:rPr>
          <w:spacing w:val="40"/>
          <w:sz w:val="22"/>
        </w:rPr>
        <w:t> </w:t>
      </w:r>
      <w:r>
        <w:rPr>
          <w:sz w:val="22"/>
        </w:rPr>
        <w:t>its</w:t>
      </w:r>
      <w:r>
        <w:rPr>
          <w:spacing w:val="40"/>
          <w:sz w:val="22"/>
        </w:rPr>
        <w:t> </w:t>
      </w:r>
      <w:r>
        <w:rPr>
          <w:sz w:val="22"/>
        </w:rPr>
        <w:t>gaming</w:t>
      </w:r>
      <w:r>
        <w:rPr>
          <w:spacing w:val="40"/>
          <w:sz w:val="22"/>
        </w:rPr>
        <w:t> </w:t>
      </w:r>
      <w:r>
        <w:rPr>
          <w:sz w:val="22"/>
        </w:rPr>
        <w:t>machine</w:t>
      </w:r>
      <w:r>
        <w:rPr>
          <w:spacing w:val="40"/>
          <w:sz w:val="22"/>
        </w:rPr>
        <w:t> </w:t>
      </w:r>
      <w:r>
        <w:rPr>
          <w:sz w:val="22"/>
        </w:rPr>
        <w:t>licence</w:t>
      </w:r>
      <w:r>
        <w:rPr>
          <w:spacing w:val="40"/>
          <w:sz w:val="22"/>
        </w:rPr>
        <w:t> </w:t>
      </w:r>
      <w:r>
        <w:rPr>
          <w:sz w:val="22"/>
        </w:rPr>
        <w:t>on</w:t>
      </w:r>
      <w:r>
        <w:rPr>
          <w:spacing w:val="40"/>
          <w:sz w:val="22"/>
        </w:rPr>
        <w:t> </w:t>
      </w:r>
      <w:r>
        <w:rPr>
          <w:sz w:val="22"/>
        </w:rPr>
        <w:t>5</w:t>
      </w:r>
      <w:r>
        <w:rPr>
          <w:spacing w:val="40"/>
          <w:sz w:val="22"/>
        </w:rPr>
        <w:t> </w:t>
      </w:r>
      <w:r>
        <w:rPr>
          <w:sz w:val="22"/>
        </w:rPr>
        <w:t>June</w:t>
      </w:r>
      <w:r>
        <w:rPr>
          <w:spacing w:val="40"/>
          <w:sz w:val="22"/>
        </w:rPr>
        <w:t> </w:t>
      </w:r>
      <w:r>
        <w:rPr>
          <w:sz w:val="22"/>
        </w:rPr>
        <w:t>2018</w:t>
      </w:r>
      <w:r>
        <w:rPr>
          <w:spacing w:val="40"/>
          <w:sz w:val="22"/>
        </w:rPr>
        <w:t> </w:t>
      </w:r>
      <w:r>
        <w:rPr>
          <w:sz w:val="22"/>
        </w:rPr>
        <w:t>for</w:t>
      </w:r>
      <w:r>
        <w:rPr>
          <w:spacing w:val="40"/>
          <w:sz w:val="22"/>
        </w:rPr>
        <w:t> </w:t>
      </w:r>
      <w:r>
        <w:rPr>
          <w:sz w:val="22"/>
        </w:rPr>
        <w:t>8</w:t>
      </w:r>
      <w:r>
        <w:rPr>
          <w:spacing w:val="40"/>
          <w:sz w:val="22"/>
        </w:rPr>
        <w:t> </w:t>
      </w:r>
      <w:r>
        <w:rPr>
          <w:sz w:val="22"/>
        </w:rPr>
        <w:t>gaming </w:t>
      </w:r>
      <w:r>
        <w:rPr>
          <w:spacing w:val="-2"/>
          <w:sz w:val="22"/>
        </w:rPr>
        <w:t>machines</w:t>
      </w:r>
    </w:p>
    <w:p>
      <w:pPr>
        <w:pStyle w:val="ListParagraph"/>
        <w:numPr>
          <w:ilvl w:val="0"/>
          <w:numId w:val="5"/>
        </w:numPr>
        <w:tabs>
          <w:tab w:pos="938" w:val="left" w:leader="none"/>
          <w:tab w:pos="939" w:val="left" w:leader="none"/>
        </w:tabs>
        <w:spacing w:line="240" w:lineRule="auto" w:before="120" w:after="0"/>
        <w:ind w:left="938" w:right="122" w:hanging="361"/>
        <w:jc w:val="left"/>
        <w:rPr>
          <w:sz w:val="22"/>
        </w:rPr>
      </w:pPr>
      <w:r>
        <w:rPr>
          <w:sz w:val="22"/>
        </w:rPr>
        <w:t>Alice</w:t>
      </w:r>
      <w:r>
        <w:rPr>
          <w:spacing w:val="31"/>
          <w:sz w:val="22"/>
        </w:rPr>
        <w:t> </w:t>
      </w:r>
      <w:r>
        <w:rPr>
          <w:sz w:val="22"/>
        </w:rPr>
        <w:t>Springs</w:t>
      </w:r>
      <w:r>
        <w:rPr>
          <w:spacing w:val="30"/>
          <w:sz w:val="22"/>
        </w:rPr>
        <w:t> </w:t>
      </w:r>
      <w:r>
        <w:rPr>
          <w:sz w:val="22"/>
        </w:rPr>
        <w:t>RSL</w:t>
      </w:r>
      <w:r>
        <w:rPr>
          <w:spacing w:val="29"/>
          <w:sz w:val="22"/>
        </w:rPr>
        <w:t> </w:t>
      </w:r>
      <w:r>
        <w:rPr>
          <w:sz w:val="22"/>
        </w:rPr>
        <w:t>Club</w:t>
      </w:r>
      <w:r>
        <w:rPr>
          <w:spacing w:val="31"/>
          <w:sz w:val="22"/>
        </w:rPr>
        <w:t> </w:t>
      </w:r>
      <w:r>
        <w:rPr>
          <w:sz w:val="22"/>
        </w:rPr>
        <w:t>surrendered</w:t>
      </w:r>
      <w:r>
        <w:rPr>
          <w:spacing w:val="33"/>
          <w:sz w:val="22"/>
        </w:rPr>
        <w:t> </w:t>
      </w:r>
      <w:r>
        <w:rPr>
          <w:sz w:val="22"/>
        </w:rPr>
        <w:t>its</w:t>
      </w:r>
      <w:r>
        <w:rPr>
          <w:spacing w:val="30"/>
          <w:sz w:val="22"/>
        </w:rPr>
        <w:t> </w:t>
      </w:r>
      <w:r>
        <w:rPr>
          <w:sz w:val="22"/>
        </w:rPr>
        <w:t>gaming</w:t>
      </w:r>
      <w:r>
        <w:rPr>
          <w:spacing w:val="28"/>
          <w:sz w:val="22"/>
        </w:rPr>
        <w:t> </w:t>
      </w:r>
      <w:r>
        <w:rPr>
          <w:sz w:val="22"/>
        </w:rPr>
        <w:t>machine</w:t>
      </w:r>
      <w:r>
        <w:rPr>
          <w:spacing w:val="31"/>
          <w:sz w:val="22"/>
        </w:rPr>
        <w:t> </w:t>
      </w:r>
      <w:r>
        <w:rPr>
          <w:sz w:val="22"/>
        </w:rPr>
        <w:t>licence</w:t>
      </w:r>
      <w:r>
        <w:rPr>
          <w:spacing w:val="33"/>
          <w:sz w:val="22"/>
        </w:rPr>
        <w:t> </w:t>
      </w:r>
      <w:r>
        <w:rPr>
          <w:sz w:val="22"/>
        </w:rPr>
        <w:t>on</w:t>
      </w:r>
      <w:r>
        <w:rPr>
          <w:spacing w:val="29"/>
          <w:sz w:val="22"/>
        </w:rPr>
        <w:t> </w:t>
      </w:r>
      <w:r>
        <w:rPr>
          <w:sz w:val="22"/>
        </w:rPr>
        <w:t>30</w:t>
      </w:r>
      <w:r>
        <w:rPr>
          <w:spacing w:val="31"/>
          <w:sz w:val="22"/>
        </w:rPr>
        <w:t> </w:t>
      </w:r>
      <w:r>
        <w:rPr>
          <w:sz w:val="22"/>
        </w:rPr>
        <w:t>June</w:t>
      </w:r>
      <w:r>
        <w:rPr>
          <w:spacing w:val="33"/>
          <w:sz w:val="22"/>
        </w:rPr>
        <w:t> </w:t>
      </w:r>
      <w:r>
        <w:rPr>
          <w:sz w:val="22"/>
        </w:rPr>
        <w:t>2020</w:t>
      </w:r>
      <w:r>
        <w:rPr>
          <w:spacing w:val="31"/>
          <w:sz w:val="22"/>
        </w:rPr>
        <w:t> </w:t>
      </w:r>
      <w:r>
        <w:rPr>
          <w:sz w:val="22"/>
        </w:rPr>
        <w:t>for</w:t>
      </w:r>
      <w:r>
        <w:rPr>
          <w:spacing w:val="31"/>
          <w:sz w:val="22"/>
        </w:rPr>
        <w:t> </w:t>
      </w:r>
      <w:r>
        <w:rPr>
          <w:sz w:val="22"/>
        </w:rPr>
        <w:t>24</w:t>
      </w:r>
      <w:r>
        <w:rPr>
          <w:spacing w:val="29"/>
          <w:sz w:val="22"/>
        </w:rPr>
        <w:t> </w:t>
      </w:r>
      <w:r>
        <w:rPr>
          <w:sz w:val="22"/>
        </w:rPr>
        <w:t>gaming </w:t>
      </w:r>
      <w:r>
        <w:rPr>
          <w:spacing w:val="-2"/>
          <w:sz w:val="22"/>
        </w:rPr>
        <w:t>machines.</w:t>
      </w:r>
    </w:p>
    <w:p>
      <w:pPr>
        <w:pStyle w:val="ListParagraph"/>
        <w:numPr>
          <w:ilvl w:val="0"/>
          <w:numId w:val="1"/>
        </w:numPr>
        <w:tabs>
          <w:tab w:pos="555" w:val="left" w:leader="none"/>
        </w:tabs>
        <w:spacing w:line="240" w:lineRule="auto" w:before="120" w:after="0"/>
        <w:ind w:left="554" w:right="122" w:hanging="428"/>
        <w:jc w:val="both"/>
        <w:rPr>
          <w:sz w:val="22"/>
        </w:rPr>
      </w:pPr>
      <w:r>
        <w:rPr>
          <w:sz w:val="22"/>
        </w:rPr>
        <w:t>The above surrenders resulted in</w:t>
      </w:r>
      <w:r>
        <w:rPr>
          <w:spacing w:val="-4"/>
          <w:sz w:val="22"/>
        </w:rPr>
        <w:t> </w:t>
      </w:r>
      <w:r>
        <w:rPr>
          <w:sz w:val="22"/>
        </w:rPr>
        <w:t>a</w:t>
      </w:r>
      <w:r>
        <w:rPr>
          <w:spacing w:val="-1"/>
          <w:sz w:val="22"/>
        </w:rPr>
        <w:t> </w:t>
      </w:r>
      <w:r>
        <w:rPr>
          <w:sz w:val="22"/>
        </w:rPr>
        <w:t>total of</w:t>
      </w:r>
      <w:r>
        <w:rPr>
          <w:spacing w:val="-2"/>
          <w:sz w:val="22"/>
        </w:rPr>
        <w:t> </w:t>
      </w:r>
      <w:r>
        <w:rPr>
          <w:sz w:val="22"/>
        </w:rPr>
        <w:t>74</w:t>
      </w:r>
      <w:r>
        <w:rPr>
          <w:spacing w:val="-2"/>
          <w:sz w:val="22"/>
        </w:rPr>
        <w:t> </w:t>
      </w:r>
      <w:r>
        <w:rPr>
          <w:sz w:val="22"/>
        </w:rPr>
        <w:t>gaming</w:t>
      </w:r>
      <w:r>
        <w:rPr>
          <w:spacing w:val="-1"/>
          <w:sz w:val="22"/>
        </w:rPr>
        <w:t> </w:t>
      </w:r>
      <w:r>
        <w:rPr>
          <w:sz w:val="22"/>
        </w:rPr>
        <w:t>machines</w:t>
      </w:r>
      <w:r>
        <w:rPr>
          <w:spacing w:val="-1"/>
          <w:sz w:val="22"/>
        </w:rPr>
        <w:t> </w:t>
      </w:r>
      <w:r>
        <w:rPr>
          <w:sz w:val="22"/>
        </w:rPr>
        <w:t>no</w:t>
      </w:r>
      <w:r>
        <w:rPr>
          <w:spacing w:val="-2"/>
          <w:sz w:val="22"/>
        </w:rPr>
        <w:t> </w:t>
      </w:r>
      <w:r>
        <w:rPr>
          <w:sz w:val="22"/>
        </w:rPr>
        <w:t>longer operating in</w:t>
      </w:r>
      <w:r>
        <w:rPr>
          <w:spacing w:val="-2"/>
          <w:sz w:val="22"/>
        </w:rPr>
        <w:t> </w:t>
      </w:r>
      <w:r>
        <w:rPr>
          <w:sz w:val="22"/>
        </w:rPr>
        <w:t>the Alice Springs region since June 2017.</w:t>
      </w:r>
    </w:p>
    <w:p>
      <w:pPr>
        <w:pStyle w:val="ListParagraph"/>
        <w:numPr>
          <w:ilvl w:val="0"/>
          <w:numId w:val="1"/>
        </w:numPr>
        <w:tabs>
          <w:tab w:pos="555" w:val="left" w:leader="none"/>
        </w:tabs>
        <w:spacing w:line="240" w:lineRule="auto" w:before="120" w:after="0"/>
        <w:ind w:left="554" w:right="121" w:hanging="427"/>
        <w:jc w:val="both"/>
        <w:rPr>
          <w:sz w:val="22"/>
        </w:rPr>
      </w:pPr>
      <w:r>
        <w:rPr>
          <w:sz w:val="22"/>
        </w:rPr>
        <w:t>Of further relevance, Club Eastside applied for and was granted an increase to its gaming machines at the venue from 45 to 55, in July 2022. As per notification requirements established under the Act, that application was published and no submissions were received, adverse or otherwise as part of that application process.</w:t>
      </w:r>
    </w:p>
    <w:p>
      <w:pPr>
        <w:pStyle w:val="ListParagraph"/>
        <w:numPr>
          <w:ilvl w:val="0"/>
          <w:numId w:val="1"/>
        </w:numPr>
        <w:tabs>
          <w:tab w:pos="555" w:val="left" w:leader="none"/>
        </w:tabs>
        <w:spacing w:line="240" w:lineRule="auto" w:before="120" w:after="0"/>
        <w:ind w:left="554" w:right="122" w:hanging="428"/>
        <w:jc w:val="both"/>
        <w:rPr>
          <w:sz w:val="22"/>
        </w:rPr>
      </w:pPr>
      <w:r>
        <w:rPr>
          <w:sz w:val="22"/>
        </w:rPr>
        <w:t>The Applicant has evidenced their previous adherence to gaming laws and regulation and there is no evidence to suggest that this would change with an increase of 10 gaming machines at the Premises.</w:t>
      </w:r>
    </w:p>
    <w:p>
      <w:pPr>
        <w:pStyle w:val="ListParagraph"/>
        <w:numPr>
          <w:ilvl w:val="0"/>
          <w:numId w:val="1"/>
        </w:numPr>
        <w:tabs>
          <w:tab w:pos="552" w:val="left" w:leader="none"/>
        </w:tabs>
        <w:spacing w:line="240" w:lineRule="auto" w:before="120" w:after="0"/>
        <w:ind w:left="551" w:right="120" w:hanging="425"/>
        <w:jc w:val="both"/>
        <w:rPr>
          <w:sz w:val="22"/>
        </w:rPr>
      </w:pPr>
      <w:r>
        <w:rPr>
          <w:sz w:val="22"/>
        </w:rPr>
        <w:t>There has</w:t>
      </w:r>
      <w:r>
        <w:rPr>
          <w:spacing w:val="-1"/>
          <w:sz w:val="22"/>
        </w:rPr>
        <w:t> </w:t>
      </w:r>
      <w:r>
        <w:rPr>
          <w:sz w:val="22"/>
        </w:rPr>
        <w:t>been no</w:t>
      </w:r>
      <w:r>
        <w:rPr>
          <w:spacing w:val="-2"/>
          <w:sz w:val="22"/>
        </w:rPr>
        <w:t> </w:t>
      </w:r>
      <w:r>
        <w:rPr>
          <w:sz w:val="22"/>
        </w:rPr>
        <w:t>adverse comments or reports</w:t>
      </w:r>
      <w:r>
        <w:rPr>
          <w:spacing w:val="-1"/>
          <w:sz w:val="22"/>
        </w:rPr>
        <w:t> </w:t>
      </w:r>
      <w:r>
        <w:rPr>
          <w:sz w:val="22"/>
        </w:rPr>
        <w:t>received from Licensing NT departmental</w:t>
      </w:r>
      <w:r>
        <w:rPr>
          <w:spacing w:val="-3"/>
          <w:sz w:val="22"/>
        </w:rPr>
        <w:t> </w:t>
      </w:r>
      <w:r>
        <w:rPr>
          <w:sz w:val="22"/>
        </w:rPr>
        <w:t>personnel in relation to the compliance concerns attached to the 10 gaming machine currently in operation at the </w:t>
      </w:r>
      <w:r>
        <w:rPr>
          <w:spacing w:val="-2"/>
          <w:sz w:val="22"/>
        </w:rPr>
        <w:t>Premises.</w:t>
      </w:r>
    </w:p>
    <w:p>
      <w:pPr>
        <w:pStyle w:val="ListParagraph"/>
        <w:numPr>
          <w:ilvl w:val="0"/>
          <w:numId w:val="1"/>
        </w:numPr>
        <w:tabs>
          <w:tab w:pos="552" w:val="left" w:leader="none"/>
        </w:tabs>
        <w:spacing w:line="240" w:lineRule="auto" w:before="120" w:after="0"/>
        <w:ind w:left="551" w:right="124" w:hanging="425"/>
        <w:jc w:val="both"/>
        <w:rPr>
          <w:sz w:val="22"/>
        </w:rPr>
      </w:pPr>
      <w:r>
        <w:rPr>
          <w:sz w:val="22"/>
        </w:rPr>
        <w:t>As noted at paragraph</w:t>
      </w:r>
      <w:r>
        <w:rPr>
          <w:spacing w:val="-1"/>
          <w:sz w:val="22"/>
        </w:rPr>
        <w:t> </w:t>
      </w:r>
      <w:r>
        <w:rPr>
          <w:sz w:val="22"/>
        </w:rPr>
        <w:t>11</w:t>
      </w:r>
      <w:r>
        <w:rPr>
          <w:spacing w:val="-1"/>
          <w:sz w:val="22"/>
        </w:rPr>
        <w:t> </w:t>
      </w:r>
      <w:r>
        <w:rPr>
          <w:sz w:val="22"/>
        </w:rPr>
        <w:t>above, section</w:t>
      </w:r>
      <w:r>
        <w:rPr>
          <w:spacing w:val="-1"/>
          <w:sz w:val="22"/>
        </w:rPr>
        <w:t> </w:t>
      </w:r>
      <w:r>
        <w:rPr>
          <w:sz w:val="22"/>
        </w:rPr>
        <w:t>41(4) sets out the matters the Director</w:t>
      </w:r>
      <w:r>
        <w:rPr>
          <w:spacing w:val="-1"/>
          <w:sz w:val="22"/>
        </w:rPr>
        <w:t> </w:t>
      </w:r>
      <w:r>
        <w:rPr>
          <w:sz w:val="22"/>
        </w:rPr>
        <w:t>must</w:t>
      </w:r>
      <w:r>
        <w:rPr>
          <w:spacing w:val="-2"/>
          <w:sz w:val="22"/>
        </w:rPr>
        <w:t> </w:t>
      </w:r>
      <w:r>
        <w:rPr>
          <w:sz w:val="22"/>
        </w:rPr>
        <w:t>take</w:t>
      </w:r>
      <w:r>
        <w:rPr>
          <w:spacing w:val="-1"/>
          <w:sz w:val="22"/>
        </w:rPr>
        <w:t> </w:t>
      </w:r>
      <w:r>
        <w:rPr>
          <w:sz w:val="22"/>
        </w:rPr>
        <w:t>into account in considering an application for an increase in the number of gaming machines for use under a gaming machine licence.</w:t>
      </w:r>
    </w:p>
    <w:p>
      <w:pPr>
        <w:pStyle w:val="ListParagraph"/>
        <w:numPr>
          <w:ilvl w:val="0"/>
          <w:numId w:val="1"/>
        </w:numPr>
        <w:tabs>
          <w:tab w:pos="554" w:val="left" w:leader="none"/>
        </w:tabs>
        <w:spacing w:line="240" w:lineRule="auto" w:before="120" w:after="0"/>
        <w:ind w:left="554" w:right="121" w:hanging="428"/>
        <w:jc w:val="both"/>
        <w:rPr>
          <w:sz w:val="22"/>
        </w:rPr>
      </w:pPr>
      <w:r>
        <w:rPr>
          <w:sz w:val="22"/>
        </w:rPr>
        <w:t>For section 41(4)(a) of the Act, I am satisfied that the increased number of gaming machines that the Applicant seeks to have authorised for use under the gaming machine licence falls within the maximum</w:t>
      </w:r>
    </w:p>
    <w:p>
      <w:pPr>
        <w:pStyle w:val="BodyText"/>
        <w:spacing w:before="5"/>
        <w:ind w:left="0" w:firstLine="0"/>
        <w:jc w:val="left"/>
        <w:rPr>
          <w:sz w:val="21"/>
        </w:rPr>
      </w:pPr>
      <w:r>
        <w:rPr/>
        <w:pict>
          <v:rect style="position:absolute;margin-left:45.360001pt;margin-top:14.05448pt;width:144pt;height:.72pt;mso-position-horizontal-relative:page;mso-position-vertical-relative:paragraph;z-index:-15728640;mso-wrap-distance-left:0;mso-wrap-distance-right:0" id="docshape5" filled="true" fillcolor="#000000" stroked="false">
            <v:fill type="solid"/>
            <w10:wrap type="topAndBottom"/>
          </v:rect>
        </w:pict>
      </w:r>
    </w:p>
    <w:p>
      <w:pPr>
        <w:pStyle w:val="BodyText"/>
        <w:spacing w:before="2"/>
        <w:ind w:left="0" w:firstLine="0"/>
        <w:jc w:val="left"/>
        <w:rPr>
          <w:sz w:val="17"/>
        </w:rPr>
      </w:pPr>
    </w:p>
    <w:p>
      <w:pPr>
        <w:spacing w:before="70"/>
        <w:ind w:left="127" w:right="0" w:firstLine="0"/>
        <w:jc w:val="left"/>
        <w:rPr>
          <w:sz w:val="16"/>
        </w:rPr>
      </w:pPr>
      <w:bookmarkStart w:name="_bookmark0" w:id="24"/>
      <w:bookmarkEnd w:id="24"/>
      <w:r>
        <w:rPr/>
      </w:r>
      <w:r>
        <w:rPr>
          <w:rFonts w:ascii="Calibri"/>
          <w:position w:val="8"/>
          <w:sz w:val="14"/>
        </w:rPr>
        <w:t>1</w:t>
      </w:r>
      <w:r>
        <w:rPr>
          <w:rFonts w:ascii="Calibri"/>
          <w:spacing w:val="12"/>
          <w:position w:val="8"/>
          <w:sz w:val="14"/>
        </w:rPr>
        <w:t> </w:t>
      </w:r>
      <w:r>
        <w:rPr>
          <w:i/>
          <w:sz w:val="16"/>
        </w:rPr>
        <w:t>SGRD</w:t>
      </w:r>
      <w:r>
        <w:rPr>
          <w:i/>
          <w:spacing w:val="-6"/>
          <w:sz w:val="16"/>
        </w:rPr>
        <w:t> </w:t>
      </w:r>
      <w:r>
        <w:rPr>
          <w:i/>
          <w:sz w:val="16"/>
        </w:rPr>
        <w:t>Pty</w:t>
      </w:r>
      <w:r>
        <w:rPr>
          <w:i/>
          <w:spacing w:val="-6"/>
          <w:sz w:val="16"/>
        </w:rPr>
        <w:t> </w:t>
      </w:r>
      <w:r>
        <w:rPr>
          <w:i/>
          <w:sz w:val="16"/>
        </w:rPr>
        <w:t>Ltd</w:t>
      </w:r>
      <w:r>
        <w:rPr>
          <w:i/>
          <w:spacing w:val="-6"/>
          <w:sz w:val="16"/>
        </w:rPr>
        <w:t> </w:t>
      </w:r>
      <w:r>
        <w:rPr>
          <w:i/>
          <w:sz w:val="16"/>
        </w:rPr>
        <w:t>v</w:t>
      </w:r>
      <w:r>
        <w:rPr>
          <w:i/>
          <w:spacing w:val="-5"/>
          <w:sz w:val="16"/>
        </w:rPr>
        <w:t> </w:t>
      </w:r>
      <w:r>
        <w:rPr>
          <w:i/>
          <w:sz w:val="16"/>
        </w:rPr>
        <w:t>Northern</w:t>
      </w:r>
      <w:r>
        <w:rPr>
          <w:i/>
          <w:spacing w:val="-4"/>
          <w:sz w:val="16"/>
        </w:rPr>
        <w:t> </w:t>
      </w:r>
      <w:r>
        <w:rPr>
          <w:i/>
          <w:sz w:val="16"/>
        </w:rPr>
        <w:t>Territory</w:t>
      </w:r>
      <w:r>
        <w:rPr>
          <w:i/>
          <w:spacing w:val="-6"/>
          <w:sz w:val="16"/>
        </w:rPr>
        <w:t> </w:t>
      </w:r>
      <w:r>
        <w:rPr>
          <w:i/>
          <w:sz w:val="16"/>
        </w:rPr>
        <w:t>Liquor</w:t>
      </w:r>
      <w:r>
        <w:rPr>
          <w:i/>
          <w:spacing w:val="-2"/>
          <w:sz w:val="16"/>
        </w:rPr>
        <w:t> </w:t>
      </w:r>
      <w:r>
        <w:rPr>
          <w:i/>
          <w:sz w:val="16"/>
        </w:rPr>
        <w:t>Commission</w:t>
      </w:r>
      <w:r>
        <w:rPr>
          <w:i/>
          <w:spacing w:val="-5"/>
          <w:sz w:val="16"/>
        </w:rPr>
        <w:t> </w:t>
      </w:r>
      <w:r>
        <w:rPr>
          <w:i/>
          <w:sz w:val="16"/>
        </w:rPr>
        <w:t>&amp;</w:t>
      </w:r>
      <w:r>
        <w:rPr>
          <w:i/>
          <w:spacing w:val="-3"/>
          <w:sz w:val="16"/>
        </w:rPr>
        <w:t> </w:t>
      </w:r>
      <w:r>
        <w:rPr>
          <w:i/>
          <w:sz w:val="16"/>
        </w:rPr>
        <w:t>Director</w:t>
      </w:r>
      <w:r>
        <w:rPr>
          <w:i/>
          <w:spacing w:val="-3"/>
          <w:sz w:val="16"/>
        </w:rPr>
        <w:t> </w:t>
      </w:r>
      <w:r>
        <w:rPr>
          <w:i/>
          <w:sz w:val="16"/>
        </w:rPr>
        <w:t>of</w:t>
      </w:r>
      <w:r>
        <w:rPr>
          <w:i/>
          <w:spacing w:val="-6"/>
          <w:sz w:val="16"/>
        </w:rPr>
        <w:t> </w:t>
      </w:r>
      <w:r>
        <w:rPr>
          <w:i/>
          <w:sz w:val="16"/>
        </w:rPr>
        <w:t>Liquor</w:t>
      </w:r>
      <w:r>
        <w:rPr>
          <w:i/>
          <w:spacing w:val="-3"/>
          <w:sz w:val="16"/>
        </w:rPr>
        <w:t> </w:t>
      </w:r>
      <w:r>
        <w:rPr>
          <w:i/>
          <w:sz w:val="16"/>
        </w:rPr>
        <w:t>Licensing</w:t>
      </w:r>
      <w:r>
        <w:rPr>
          <w:i/>
          <w:spacing w:val="-3"/>
          <w:sz w:val="16"/>
        </w:rPr>
        <w:t> </w:t>
      </w:r>
      <w:r>
        <w:rPr>
          <w:i/>
          <w:sz w:val="16"/>
        </w:rPr>
        <w:t>for</w:t>
      </w:r>
      <w:r>
        <w:rPr>
          <w:i/>
          <w:spacing w:val="-5"/>
          <w:sz w:val="16"/>
        </w:rPr>
        <w:t> </w:t>
      </w:r>
      <w:r>
        <w:rPr>
          <w:i/>
          <w:sz w:val="16"/>
        </w:rPr>
        <w:t>the</w:t>
      </w:r>
      <w:r>
        <w:rPr>
          <w:i/>
          <w:spacing w:val="-6"/>
          <w:sz w:val="16"/>
        </w:rPr>
        <w:t> </w:t>
      </w:r>
      <w:r>
        <w:rPr>
          <w:i/>
          <w:sz w:val="16"/>
        </w:rPr>
        <w:t>Northern</w:t>
      </w:r>
      <w:r>
        <w:rPr>
          <w:i/>
          <w:spacing w:val="-4"/>
          <w:sz w:val="16"/>
        </w:rPr>
        <w:t> </w:t>
      </w:r>
      <w:r>
        <w:rPr>
          <w:i/>
          <w:sz w:val="16"/>
        </w:rPr>
        <w:t>Territory</w:t>
      </w:r>
      <w:r>
        <w:rPr>
          <w:i/>
          <w:spacing w:val="-3"/>
          <w:sz w:val="16"/>
        </w:rPr>
        <w:t> </w:t>
      </w:r>
      <w:hyperlink r:id="rId7">
        <w:r>
          <w:rPr>
            <w:sz w:val="16"/>
            <w:u w:val="single"/>
          </w:rPr>
          <w:t>[2022]</w:t>
        </w:r>
        <w:r>
          <w:rPr>
            <w:spacing w:val="-3"/>
            <w:sz w:val="16"/>
            <w:u w:val="single"/>
          </w:rPr>
          <w:t> </w:t>
        </w:r>
        <w:r>
          <w:rPr>
            <w:sz w:val="16"/>
            <w:u w:val="single"/>
          </w:rPr>
          <w:t>NTCAT</w:t>
        </w:r>
        <w:r>
          <w:rPr>
            <w:spacing w:val="-4"/>
            <w:sz w:val="16"/>
            <w:u w:val="single"/>
          </w:rPr>
          <w:t> </w:t>
        </w:r>
        <w:r>
          <w:rPr>
            <w:spacing w:val="-10"/>
            <w:sz w:val="16"/>
            <w:u w:val="single"/>
          </w:rPr>
          <w:t>5</w:t>
        </w:r>
      </w:hyperlink>
    </w:p>
    <w:p>
      <w:pPr>
        <w:spacing w:after="0"/>
        <w:jc w:val="left"/>
        <w:rPr>
          <w:sz w:val="16"/>
        </w:rPr>
        <w:sectPr>
          <w:pgSz w:w="12240" w:h="15840"/>
          <w:pgMar w:header="763" w:footer="866" w:top="1160" w:bottom="1060" w:left="780" w:right="780"/>
        </w:sectPr>
      </w:pPr>
    </w:p>
    <w:p>
      <w:pPr>
        <w:pStyle w:val="BodyText"/>
        <w:spacing w:before="93"/>
        <w:ind w:right="123" w:firstLine="0"/>
      </w:pPr>
      <w:r>
        <w:rPr/>
        <w:t>number of 20 gaming machines allowable for a licensee holding a public bar liquor licence. In addition, the grant of authorisation for an additional 10 gaming machines will not breach the NT cap on gaming machine numbers.</w:t>
      </w:r>
    </w:p>
    <w:p>
      <w:pPr>
        <w:pStyle w:val="ListParagraph"/>
        <w:numPr>
          <w:ilvl w:val="0"/>
          <w:numId w:val="1"/>
        </w:numPr>
        <w:tabs>
          <w:tab w:pos="555" w:val="left" w:leader="none"/>
        </w:tabs>
        <w:spacing w:line="240" w:lineRule="auto" w:before="60" w:after="0"/>
        <w:ind w:left="554" w:right="120" w:hanging="428"/>
        <w:jc w:val="both"/>
        <w:rPr>
          <w:sz w:val="22"/>
        </w:rPr>
      </w:pPr>
      <w:r>
        <w:rPr>
          <w:sz w:val="22"/>
        </w:rPr>
        <w:t>In respect of section 41A(b) of the Act, I am satisfied that the CIA lodged by the Applicant is compliant in terms of the requirements set out in the Act and discloses no material reason why the application should be refused.</w:t>
      </w:r>
    </w:p>
    <w:p>
      <w:pPr>
        <w:pStyle w:val="ListParagraph"/>
        <w:numPr>
          <w:ilvl w:val="0"/>
          <w:numId w:val="1"/>
        </w:numPr>
        <w:tabs>
          <w:tab w:pos="554" w:val="left" w:leader="none"/>
        </w:tabs>
        <w:spacing w:line="240" w:lineRule="auto" w:before="60" w:after="0"/>
        <w:ind w:left="553" w:right="121" w:hanging="428"/>
        <w:jc w:val="both"/>
        <w:rPr>
          <w:sz w:val="22"/>
        </w:rPr>
      </w:pPr>
      <w:r>
        <w:rPr>
          <w:sz w:val="22"/>
        </w:rPr>
        <w:t>For</w:t>
      </w:r>
      <w:r>
        <w:rPr>
          <w:spacing w:val="-10"/>
          <w:sz w:val="22"/>
        </w:rPr>
        <w:t> </w:t>
      </w:r>
      <w:r>
        <w:rPr>
          <w:sz w:val="22"/>
        </w:rPr>
        <w:t>section</w:t>
      </w:r>
      <w:r>
        <w:rPr>
          <w:spacing w:val="-9"/>
          <w:sz w:val="22"/>
        </w:rPr>
        <w:t> </w:t>
      </w:r>
      <w:r>
        <w:rPr>
          <w:sz w:val="22"/>
        </w:rPr>
        <w:t>41(4)(ba)</w:t>
      </w:r>
      <w:r>
        <w:rPr>
          <w:spacing w:val="-7"/>
          <w:sz w:val="22"/>
        </w:rPr>
        <w:t> </w:t>
      </w:r>
      <w:r>
        <w:rPr>
          <w:sz w:val="22"/>
        </w:rPr>
        <w:t>of</w:t>
      </w:r>
      <w:r>
        <w:rPr>
          <w:spacing w:val="-11"/>
          <w:sz w:val="22"/>
        </w:rPr>
        <w:t> </w:t>
      </w:r>
      <w:r>
        <w:rPr>
          <w:sz w:val="22"/>
        </w:rPr>
        <w:t>the</w:t>
      </w:r>
      <w:r>
        <w:rPr>
          <w:spacing w:val="-7"/>
          <w:sz w:val="22"/>
        </w:rPr>
        <w:t> </w:t>
      </w:r>
      <w:r>
        <w:rPr>
          <w:sz w:val="22"/>
        </w:rPr>
        <w:t>Act,</w:t>
      </w:r>
      <w:r>
        <w:rPr>
          <w:spacing w:val="-11"/>
          <w:sz w:val="22"/>
        </w:rPr>
        <w:t> </w:t>
      </w:r>
      <w:r>
        <w:rPr>
          <w:sz w:val="22"/>
        </w:rPr>
        <w:t>the</w:t>
      </w:r>
      <w:r>
        <w:rPr>
          <w:spacing w:val="-7"/>
          <w:sz w:val="22"/>
        </w:rPr>
        <w:t> </w:t>
      </w:r>
      <w:r>
        <w:rPr>
          <w:sz w:val="22"/>
        </w:rPr>
        <w:t>submissions</w:t>
      </w:r>
      <w:r>
        <w:rPr>
          <w:spacing w:val="-10"/>
          <w:sz w:val="22"/>
        </w:rPr>
        <w:t> </w:t>
      </w:r>
      <w:r>
        <w:rPr>
          <w:sz w:val="22"/>
        </w:rPr>
        <w:t>received</w:t>
      </w:r>
      <w:r>
        <w:rPr>
          <w:spacing w:val="-9"/>
          <w:sz w:val="22"/>
        </w:rPr>
        <w:t> </w:t>
      </w:r>
      <w:r>
        <w:rPr>
          <w:sz w:val="22"/>
        </w:rPr>
        <w:t>opposing</w:t>
      </w:r>
      <w:r>
        <w:rPr>
          <w:spacing w:val="-10"/>
          <w:sz w:val="22"/>
        </w:rPr>
        <w:t> </w:t>
      </w:r>
      <w:r>
        <w:rPr>
          <w:sz w:val="22"/>
        </w:rPr>
        <w:t>the</w:t>
      </w:r>
      <w:r>
        <w:rPr>
          <w:spacing w:val="-10"/>
          <w:sz w:val="22"/>
        </w:rPr>
        <w:t> </w:t>
      </w:r>
      <w:r>
        <w:rPr>
          <w:sz w:val="22"/>
        </w:rPr>
        <w:t>grant</w:t>
      </w:r>
      <w:r>
        <w:rPr>
          <w:spacing w:val="-8"/>
          <w:sz w:val="22"/>
        </w:rPr>
        <w:t> </w:t>
      </w:r>
      <w:r>
        <w:rPr>
          <w:sz w:val="22"/>
        </w:rPr>
        <w:t>of</w:t>
      </w:r>
      <w:r>
        <w:rPr>
          <w:spacing w:val="-9"/>
          <w:sz w:val="22"/>
        </w:rPr>
        <w:t> </w:t>
      </w:r>
      <w:r>
        <w:rPr>
          <w:sz w:val="22"/>
        </w:rPr>
        <w:t>the</w:t>
      </w:r>
      <w:r>
        <w:rPr>
          <w:spacing w:val="-10"/>
          <w:sz w:val="22"/>
        </w:rPr>
        <w:t> </w:t>
      </w:r>
      <w:r>
        <w:rPr>
          <w:sz w:val="22"/>
        </w:rPr>
        <w:t>additional</w:t>
      </w:r>
      <w:r>
        <w:rPr>
          <w:spacing w:val="-8"/>
          <w:sz w:val="22"/>
        </w:rPr>
        <w:t> </w:t>
      </w:r>
      <w:r>
        <w:rPr>
          <w:sz w:val="22"/>
        </w:rPr>
        <w:t>10</w:t>
      </w:r>
      <w:r>
        <w:rPr>
          <w:spacing w:val="-9"/>
          <w:sz w:val="22"/>
        </w:rPr>
        <w:t> </w:t>
      </w:r>
      <w:r>
        <w:rPr>
          <w:sz w:val="22"/>
        </w:rPr>
        <w:t>gaming machines for the Premises are considered in this decision notice. As noted above and also noting the genuine concerns of the submitters in respect of harms arising from gaming machines generally, those submissions disclose not material information specific to the Premises that militate towards the application being refused.</w:t>
      </w:r>
    </w:p>
    <w:p>
      <w:pPr>
        <w:pStyle w:val="ListParagraph"/>
        <w:numPr>
          <w:ilvl w:val="0"/>
          <w:numId w:val="1"/>
        </w:numPr>
        <w:tabs>
          <w:tab w:pos="554" w:val="left" w:leader="none"/>
        </w:tabs>
        <w:spacing w:line="240" w:lineRule="auto" w:before="60" w:after="0"/>
        <w:ind w:left="553" w:right="120" w:hanging="428"/>
        <w:jc w:val="both"/>
        <w:rPr>
          <w:sz w:val="22"/>
        </w:rPr>
      </w:pPr>
      <w:r>
        <w:rPr>
          <w:sz w:val="22"/>
        </w:rPr>
        <w:t>In respect of section 41(4)(c), I have considered the gross monthly profit of existing gaming machines operated on the Premises. Whilst that information was provided on a commercial in confidence basis it discloses</w:t>
      </w:r>
      <w:r>
        <w:rPr>
          <w:spacing w:val="-6"/>
          <w:sz w:val="22"/>
        </w:rPr>
        <w:t> </w:t>
      </w:r>
      <w:r>
        <w:rPr>
          <w:sz w:val="22"/>
        </w:rPr>
        <w:t>no</w:t>
      </w:r>
      <w:r>
        <w:rPr>
          <w:spacing w:val="-6"/>
          <w:sz w:val="22"/>
        </w:rPr>
        <w:t> </w:t>
      </w:r>
      <w:r>
        <w:rPr>
          <w:sz w:val="22"/>
        </w:rPr>
        <w:t>matters</w:t>
      </w:r>
      <w:r>
        <w:rPr>
          <w:spacing w:val="-6"/>
          <w:sz w:val="22"/>
        </w:rPr>
        <w:t> </w:t>
      </w:r>
      <w:r>
        <w:rPr>
          <w:sz w:val="22"/>
        </w:rPr>
        <w:t>of</w:t>
      </w:r>
      <w:r>
        <w:rPr>
          <w:spacing w:val="-7"/>
          <w:sz w:val="22"/>
        </w:rPr>
        <w:t> </w:t>
      </w:r>
      <w:r>
        <w:rPr>
          <w:sz w:val="22"/>
        </w:rPr>
        <w:t>concern</w:t>
      </w:r>
      <w:r>
        <w:rPr>
          <w:spacing w:val="-7"/>
          <w:sz w:val="22"/>
        </w:rPr>
        <w:t> </w:t>
      </w:r>
      <w:r>
        <w:rPr>
          <w:sz w:val="22"/>
        </w:rPr>
        <w:t>and</w:t>
      </w:r>
      <w:r>
        <w:rPr>
          <w:spacing w:val="-5"/>
          <w:sz w:val="22"/>
        </w:rPr>
        <w:t> </w:t>
      </w:r>
      <w:r>
        <w:rPr>
          <w:sz w:val="22"/>
        </w:rPr>
        <w:t>in</w:t>
      </w:r>
      <w:r>
        <w:rPr>
          <w:spacing w:val="-7"/>
          <w:sz w:val="22"/>
        </w:rPr>
        <w:t> </w:t>
      </w:r>
      <w:r>
        <w:rPr>
          <w:sz w:val="22"/>
        </w:rPr>
        <w:t>fact</w:t>
      </w:r>
      <w:r>
        <w:rPr>
          <w:spacing w:val="-6"/>
          <w:sz w:val="22"/>
        </w:rPr>
        <w:t> </w:t>
      </w:r>
      <w:r>
        <w:rPr>
          <w:sz w:val="22"/>
        </w:rPr>
        <w:t>the</w:t>
      </w:r>
      <w:r>
        <w:rPr>
          <w:spacing w:val="-5"/>
          <w:sz w:val="22"/>
        </w:rPr>
        <w:t> </w:t>
      </w:r>
      <w:r>
        <w:rPr>
          <w:sz w:val="22"/>
        </w:rPr>
        <w:t>revenue</w:t>
      </w:r>
      <w:r>
        <w:rPr>
          <w:spacing w:val="-5"/>
          <w:sz w:val="22"/>
        </w:rPr>
        <w:t> </w:t>
      </w:r>
      <w:r>
        <w:rPr>
          <w:sz w:val="22"/>
        </w:rPr>
        <w:t>falls</w:t>
      </w:r>
      <w:r>
        <w:rPr>
          <w:spacing w:val="-6"/>
          <w:sz w:val="22"/>
        </w:rPr>
        <w:t> </w:t>
      </w:r>
      <w:r>
        <w:rPr>
          <w:sz w:val="22"/>
        </w:rPr>
        <w:t>with</w:t>
      </w:r>
      <w:r>
        <w:rPr>
          <w:spacing w:val="-7"/>
          <w:sz w:val="22"/>
        </w:rPr>
        <w:t> </w:t>
      </w:r>
      <w:r>
        <w:rPr>
          <w:sz w:val="22"/>
        </w:rPr>
        <w:t>the</w:t>
      </w:r>
      <w:r>
        <w:rPr>
          <w:spacing w:val="-5"/>
          <w:sz w:val="22"/>
        </w:rPr>
        <w:t> </w:t>
      </w:r>
      <w:r>
        <w:rPr>
          <w:sz w:val="22"/>
        </w:rPr>
        <w:t>usual</w:t>
      </w:r>
      <w:r>
        <w:rPr>
          <w:spacing w:val="-8"/>
          <w:sz w:val="22"/>
        </w:rPr>
        <w:t> </w:t>
      </w:r>
      <w:r>
        <w:rPr>
          <w:sz w:val="22"/>
        </w:rPr>
        <w:t>range</w:t>
      </w:r>
      <w:r>
        <w:rPr>
          <w:spacing w:val="-5"/>
          <w:sz w:val="22"/>
        </w:rPr>
        <w:t> </w:t>
      </w:r>
      <w:r>
        <w:rPr>
          <w:sz w:val="22"/>
        </w:rPr>
        <w:t>in</w:t>
      </w:r>
      <w:r>
        <w:rPr>
          <w:spacing w:val="-6"/>
          <w:sz w:val="22"/>
        </w:rPr>
        <w:t> </w:t>
      </w:r>
      <w:r>
        <w:rPr>
          <w:sz w:val="22"/>
        </w:rPr>
        <w:t>terms</w:t>
      </w:r>
      <w:r>
        <w:rPr>
          <w:spacing w:val="-6"/>
          <w:sz w:val="22"/>
        </w:rPr>
        <w:t> </w:t>
      </w:r>
      <w:r>
        <w:rPr>
          <w:sz w:val="22"/>
        </w:rPr>
        <w:t>of</w:t>
      </w:r>
      <w:r>
        <w:rPr>
          <w:spacing w:val="-9"/>
          <w:sz w:val="22"/>
        </w:rPr>
        <w:t> </w:t>
      </w:r>
      <w:r>
        <w:rPr>
          <w:sz w:val="22"/>
        </w:rPr>
        <w:t>profitability for a public bar operating 10 gaming machines.</w:t>
      </w:r>
    </w:p>
    <w:p>
      <w:pPr>
        <w:pStyle w:val="ListParagraph"/>
        <w:numPr>
          <w:ilvl w:val="0"/>
          <w:numId w:val="1"/>
        </w:numPr>
        <w:tabs>
          <w:tab w:pos="554" w:val="left" w:leader="none"/>
        </w:tabs>
        <w:spacing w:line="240" w:lineRule="auto" w:before="60" w:after="0"/>
        <w:ind w:left="553" w:right="121" w:hanging="428"/>
        <w:jc w:val="both"/>
        <w:rPr>
          <w:sz w:val="22"/>
        </w:rPr>
      </w:pPr>
      <w:r>
        <w:rPr>
          <w:sz w:val="22"/>
        </w:rPr>
        <w:t>For section 41(4)(d) of the Act, the hours and days when the Premises is open for the sale of liquor is consistent with similar licensed premises located in Alice Springs.</w:t>
      </w:r>
    </w:p>
    <w:p>
      <w:pPr>
        <w:pStyle w:val="ListParagraph"/>
        <w:numPr>
          <w:ilvl w:val="0"/>
          <w:numId w:val="1"/>
        </w:numPr>
        <w:tabs>
          <w:tab w:pos="554" w:val="left" w:leader="none"/>
        </w:tabs>
        <w:spacing w:line="240" w:lineRule="auto" w:before="60" w:after="0"/>
        <w:ind w:left="553" w:right="121" w:hanging="428"/>
        <w:jc w:val="both"/>
        <w:rPr>
          <w:sz w:val="22"/>
        </w:rPr>
      </w:pPr>
      <w:r>
        <w:rPr>
          <w:sz w:val="22"/>
        </w:rPr>
        <w:t>As required by section 41(4)(e) of the Act, the size, layout and facilities of the Premises are suitable for the operation</w:t>
      </w:r>
      <w:r>
        <w:rPr>
          <w:spacing w:val="-2"/>
          <w:sz w:val="22"/>
        </w:rPr>
        <w:t> </w:t>
      </w:r>
      <w:r>
        <w:rPr>
          <w:sz w:val="22"/>
        </w:rPr>
        <w:t>of</w:t>
      </w:r>
      <w:r>
        <w:rPr>
          <w:spacing w:val="-4"/>
          <w:sz w:val="22"/>
        </w:rPr>
        <w:t> </w:t>
      </w:r>
      <w:r>
        <w:rPr>
          <w:sz w:val="22"/>
        </w:rPr>
        <w:t>gaming</w:t>
      </w:r>
      <w:r>
        <w:rPr>
          <w:spacing w:val="-6"/>
          <w:sz w:val="22"/>
        </w:rPr>
        <w:t> </w:t>
      </w:r>
      <w:r>
        <w:rPr>
          <w:sz w:val="22"/>
        </w:rPr>
        <w:t>machines,</w:t>
      </w:r>
      <w:r>
        <w:rPr>
          <w:spacing w:val="-3"/>
          <w:sz w:val="22"/>
        </w:rPr>
        <w:t> </w:t>
      </w:r>
      <w:r>
        <w:rPr>
          <w:sz w:val="22"/>
        </w:rPr>
        <w:t>as</w:t>
      </w:r>
      <w:r>
        <w:rPr>
          <w:spacing w:val="-6"/>
          <w:sz w:val="22"/>
        </w:rPr>
        <w:t> </w:t>
      </w:r>
      <w:r>
        <w:rPr>
          <w:sz w:val="22"/>
        </w:rPr>
        <w:t>evidenced</w:t>
      </w:r>
      <w:r>
        <w:rPr>
          <w:spacing w:val="-2"/>
          <w:sz w:val="22"/>
        </w:rPr>
        <w:t> </w:t>
      </w:r>
      <w:r>
        <w:rPr>
          <w:sz w:val="22"/>
        </w:rPr>
        <w:t>by</w:t>
      </w:r>
      <w:r>
        <w:rPr>
          <w:spacing w:val="-2"/>
          <w:sz w:val="22"/>
        </w:rPr>
        <w:t> </w:t>
      </w:r>
      <w:r>
        <w:rPr>
          <w:sz w:val="22"/>
        </w:rPr>
        <w:t>the</w:t>
      </w:r>
      <w:r>
        <w:rPr>
          <w:spacing w:val="-3"/>
          <w:sz w:val="22"/>
        </w:rPr>
        <w:t> </w:t>
      </w:r>
      <w:r>
        <w:rPr>
          <w:sz w:val="22"/>
        </w:rPr>
        <w:t>fact</w:t>
      </w:r>
      <w:r>
        <w:rPr>
          <w:spacing w:val="-4"/>
          <w:sz w:val="22"/>
        </w:rPr>
        <w:t> </w:t>
      </w:r>
      <w:r>
        <w:rPr>
          <w:sz w:val="22"/>
        </w:rPr>
        <w:t>gaming</w:t>
      </w:r>
      <w:r>
        <w:rPr>
          <w:spacing w:val="-3"/>
          <w:sz w:val="22"/>
        </w:rPr>
        <w:t> </w:t>
      </w:r>
      <w:r>
        <w:rPr>
          <w:sz w:val="22"/>
        </w:rPr>
        <w:t>machines</w:t>
      </w:r>
      <w:r>
        <w:rPr>
          <w:spacing w:val="-3"/>
          <w:sz w:val="22"/>
        </w:rPr>
        <w:t> </w:t>
      </w:r>
      <w:r>
        <w:rPr>
          <w:sz w:val="22"/>
        </w:rPr>
        <w:t>have</w:t>
      </w:r>
      <w:r>
        <w:rPr>
          <w:spacing w:val="-3"/>
          <w:sz w:val="22"/>
        </w:rPr>
        <w:t> </w:t>
      </w:r>
      <w:r>
        <w:rPr>
          <w:sz w:val="22"/>
        </w:rPr>
        <w:t>been</w:t>
      </w:r>
      <w:r>
        <w:rPr>
          <w:spacing w:val="-4"/>
          <w:sz w:val="22"/>
        </w:rPr>
        <w:t> </w:t>
      </w:r>
      <w:r>
        <w:rPr>
          <w:sz w:val="22"/>
        </w:rPr>
        <w:t>available</w:t>
      </w:r>
      <w:r>
        <w:rPr>
          <w:spacing w:val="-3"/>
          <w:sz w:val="22"/>
        </w:rPr>
        <w:t> </w:t>
      </w:r>
      <w:r>
        <w:rPr>
          <w:sz w:val="22"/>
        </w:rPr>
        <w:t>at</w:t>
      </w:r>
      <w:r>
        <w:rPr>
          <w:spacing w:val="-3"/>
          <w:sz w:val="22"/>
        </w:rPr>
        <w:t> </w:t>
      </w:r>
      <w:r>
        <w:rPr>
          <w:sz w:val="22"/>
        </w:rPr>
        <w:t>the Premises since November 2004. The Applicant has advised that, should the application be granted, the additional 10</w:t>
      </w:r>
      <w:r>
        <w:rPr>
          <w:spacing w:val="-1"/>
          <w:sz w:val="22"/>
        </w:rPr>
        <w:t> </w:t>
      </w:r>
      <w:r>
        <w:rPr>
          <w:sz w:val="22"/>
        </w:rPr>
        <w:t>gaming machines will</w:t>
      </w:r>
      <w:r>
        <w:rPr>
          <w:spacing w:val="-2"/>
          <w:sz w:val="22"/>
        </w:rPr>
        <w:t> </w:t>
      </w:r>
      <w:r>
        <w:rPr>
          <w:sz w:val="22"/>
        </w:rPr>
        <w:t>be located within the</w:t>
      </w:r>
      <w:r>
        <w:rPr>
          <w:spacing w:val="-1"/>
          <w:sz w:val="22"/>
        </w:rPr>
        <w:t> </w:t>
      </w:r>
      <w:r>
        <w:rPr>
          <w:sz w:val="22"/>
        </w:rPr>
        <w:t>existing gaming room with no requirement for building or structural changes.</w:t>
      </w:r>
    </w:p>
    <w:p>
      <w:pPr>
        <w:pStyle w:val="ListParagraph"/>
        <w:numPr>
          <w:ilvl w:val="0"/>
          <w:numId w:val="1"/>
        </w:numPr>
        <w:tabs>
          <w:tab w:pos="552" w:val="left" w:leader="none"/>
        </w:tabs>
        <w:spacing w:line="240" w:lineRule="auto" w:before="61" w:after="0"/>
        <w:ind w:left="551" w:right="121" w:hanging="425"/>
        <w:jc w:val="both"/>
        <w:rPr>
          <w:sz w:val="22"/>
        </w:rPr>
      </w:pPr>
      <w:r>
        <w:rPr>
          <w:sz w:val="22"/>
        </w:rPr>
        <w:t>In all the circumstances I am satisfied, in my capacity as Director of Gaming Machines, that Iris Todd Operations Pty Ltd satisfies the relevant statutory requirements under the Act and, for the reasons set out above, the application for an additional 10 gaming machines at the Todd Tavern should be granted.</w:t>
      </w:r>
    </w:p>
    <w:p>
      <w:pPr>
        <w:pStyle w:val="BodyText"/>
        <w:spacing w:before="11"/>
        <w:ind w:left="0" w:firstLine="0"/>
        <w:jc w:val="left"/>
        <w:rPr>
          <w:sz w:val="19"/>
        </w:rPr>
      </w:pPr>
    </w:p>
    <w:p>
      <w:pPr>
        <w:pStyle w:val="Heading1"/>
        <w:spacing w:before="1"/>
      </w:pPr>
      <w:r>
        <w:rPr>
          <w:color w:val="808080"/>
        </w:rPr>
        <w:t>Review</w:t>
      </w:r>
      <w:r>
        <w:rPr>
          <w:color w:val="808080"/>
          <w:spacing w:val="-4"/>
        </w:rPr>
        <w:t> </w:t>
      </w:r>
      <w:r>
        <w:rPr>
          <w:color w:val="808080"/>
        </w:rPr>
        <w:t>of</w:t>
      </w:r>
      <w:r>
        <w:rPr>
          <w:color w:val="808080"/>
          <w:spacing w:val="-4"/>
        </w:rPr>
        <w:t> </w:t>
      </w:r>
      <w:r>
        <w:rPr>
          <w:color w:val="808080"/>
          <w:spacing w:val="-2"/>
        </w:rPr>
        <w:t>Decision</w:t>
      </w:r>
    </w:p>
    <w:p>
      <w:pPr>
        <w:pStyle w:val="ListParagraph"/>
        <w:numPr>
          <w:ilvl w:val="0"/>
          <w:numId w:val="1"/>
        </w:numPr>
        <w:tabs>
          <w:tab w:pos="555" w:val="left" w:leader="none"/>
        </w:tabs>
        <w:spacing w:line="240" w:lineRule="auto" w:before="145" w:after="0"/>
        <w:ind w:left="554" w:right="120" w:hanging="428"/>
        <w:jc w:val="both"/>
        <w:rPr>
          <w:sz w:val="22"/>
        </w:rPr>
      </w:pPr>
      <w:r>
        <w:rPr>
          <w:sz w:val="22"/>
        </w:rPr>
        <w:t>Section</w:t>
      </w:r>
      <w:r>
        <w:rPr>
          <w:spacing w:val="-7"/>
          <w:sz w:val="22"/>
        </w:rPr>
        <w:t> </w:t>
      </w:r>
      <w:r>
        <w:rPr>
          <w:sz w:val="22"/>
        </w:rPr>
        <w:t>166H</w:t>
      </w:r>
      <w:r>
        <w:rPr>
          <w:spacing w:val="-4"/>
          <w:sz w:val="22"/>
        </w:rPr>
        <w:t> </w:t>
      </w:r>
      <w:r>
        <w:rPr>
          <w:sz w:val="22"/>
        </w:rPr>
        <w:t>of</w:t>
      </w:r>
      <w:r>
        <w:rPr>
          <w:spacing w:val="-7"/>
          <w:sz w:val="22"/>
        </w:rPr>
        <w:t> </w:t>
      </w:r>
      <w:r>
        <w:rPr>
          <w:sz w:val="22"/>
        </w:rPr>
        <w:t>the</w:t>
      </w:r>
      <w:r>
        <w:rPr>
          <w:spacing w:val="-3"/>
          <w:sz w:val="22"/>
        </w:rPr>
        <w:t> </w:t>
      </w:r>
      <w:r>
        <w:rPr>
          <w:sz w:val="22"/>
        </w:rPr>
        <w:t>Act</w:t>
      </w:r>
      <w:r>
        <w:rPr>
          <w:spacing w:val="-8"/>
          <w:sz w:val="22"/>
        </w:rPr>
        <w:t> </w:t>
      </w:r>
      <w:r>
        <w:rPr>
          <w:sz w:val="22"/>
        </w:rPr>
        <w:t>provides</w:t>
      </w:r>
      <w:r>
        <w:rPr>
          <w:spacing w:val="-6"/>
          <w:sz w:val="22"/>
        </w:rPr>
        <w:t> </w:t>
      </w:r>
      <w:r>
        <w:rPr>
          <w:sz w:val="22"/>
        </w:rPr>
        <w:t>that</w:t>
      </w:r>
      <w:r>
        <w:rPr>
          <w:spacing w:val="-6"/>
          <w:sz w:val="22"/>
        </w:rPr>
        <w:t> </w:t>
      </w:r>
      <w:r>
        <w:rPr>
          <w:sz w:val="22"/>
        </w:rPr>
        <w:t>a</w:t>
      </w:r>
      <w:r>
        <w:rPr>
          <w:spacing w:val="-8"/>
          <w:sz w:val="22"/>
        </w:rPr>
        <w:t> </w:t>
      </w:r>
      <w:r>
        <w:rPr>
          <w:sz w:val="22"/>
        </w:rPr>
        <w:t>decision</w:t>
      </w:r>
      <w:r>
        <w:rPr>
          <w:spacing w:val="-9"/>
          <w:sz w:val="22"/>
        </w:rPr>
        <w:t> </w:t>
      </w:r>
      <w:r>
        <w:rPr>
          <w:sz w:val="22"/>
        </w:rPr>
        <w:t>of</w:t>
      </w:r>
      <w:r>
        <w:rPr>
          <w:spacing w:val="-4"/>
          <w:sz w:val="22"/>
        </w:rPr>
        <w:t> </w:t>
      </w:r>
      <w:r>
        <w:rPr>
          <w:sz w:val="22"/>
        </w:rPr>
        <w:t>the</w:t>
      </w:r>
      <w:r>
        <w:rPr>
          <w:spacing w:val="-5"/>
          <w:sz w:val="22"/>
        </w:rPr>
        <w:t> </w:t>
      </w:r>
      <w:r>
        <w:rPr>
          <w:sz w:val="22"/>
        </w:rPr>
        <w:t>Director</w:t>
      </w:r>
      <w:r>
        <w:rPr>
          <w:spacing w:val="-7"/>
          <w:sz w:val="22"/>
        </w:rPr>
        <w:t> </w:t>
      </w:r>
      <w:r>
        <w:rPr>
          <w:sz w:val="22"/>
        </w:rPr>
        <w:t>of</w:t>
      </w:r>
      <w:r>
        <w:rPr>
          <w:spacing w:val="-4"/>
          <w:sz w:val="22"/>
        </w:rPr>
        <w:t> </w:t>
      </w:r>
      <w:r>
        <w:rPr>
          <w:sz w:val="22"/>
        </w:rPr>
        <w:t>Gaming</w:t>
      </w:r>
      <w:r>
        <w:rPr>
          <w:spacing w:val="-3"/>
          <w:sz w:val="22"/>
        </w:rPr>
        <w:t> </w:t>
      </w:r>
      <w:r>
        <w:rPr>
          <w:sz w:val="22"/>
        </w:rPr>
        <w:t>Machines</w:t>
      </w:r>
      <w:r>
        <w:rPr>
          <w:spacing w:val="-6"/>
          <w:sz w:val="22"/>
        </w:rPr>
        <w:t> </w:t>
      </w:r>
      <w:r>
        <w:rPr>
          <w:sz w:val="22"/>
        </w:rPr>
        <w:t>that</w:t>
      </w:r>
      <w:r>
        <w:rPr>
          <w:spacing w:val="-6"/>
          <w:sz w:val="22"/>
        </w:rPr>
        <w:t> </w:t>
      </w:r>
      <w:r>
        <w:rPr>
          <w:sz w:val="22"/>
        </w:rPr>
        <w:t>is</w:t>
      </w:r>
      <w:r>
        <w:rPr>
          <w:spacing w:val="-6"/>
          <w:sz w:val="22"/>
        </w:rPr>
        <w:t> </w:t>
      </w:r>
      <w:r>
        <w:rPr>
          <w:sz w:val="22"/>
        </w:rPr>
        <w:t>listed</w:t>
      </w:r>
      <w:r>
        <w:rPr>
          <w:spacing w:val="-5"/>
          <w:sz w:val="22"/>
        </w:rPr>
        <w:t> </w:t>
      </w:r>
      <w:r>
        <w:rPr>
          <w:sz w:val="22"/>
        </w:rPr>
        <w:t>in</w:t>
      </w:r>
      <w:r>
        <w:rPr>
          <w:spacing w:val="-4"/>
          <w:sz w:val="22"/>
        </w:rPr>
        <w:t> </w:t>
      </w:r>
      <w:r>
        <w:rPr>
          <w:sz w:val="22"/>
        </w:rPr>
        <w:t>the Schedule</w:t>
      </w:r>
      <w:r>
        <w:rPr>
          <w:spacing w:val="-11"/>
          <w:sz w:val="22"/>
        </w:rPr>
        <w:t> </w:t>
      </w:r>
      <w:r>
        <w:rPr>
          <w:sz w:val="22"/>
        </w:rPr>
        <w:t>of</w:t>
      </w:r>
      <w:r>
        <w:rPr>
          <w:spacing w:val="-12"/>
          <w:sz w:val="22"/>
        </w:rPr>
        <w:t> </w:t>
      </w:r>
      <w:r>
        <w:rPr>
          <w:sz w:val="22"/>
        </w:rPr>
        <w:t>Reviewable</w:t>
      </w:r>
      <w:r>
        <w:rPr>
          <w:spacing w:val="-11"/>
          <w:sz w:val="22"/>
        </w:rPr>
        <w:t> </w:t>
      </w:r>
      <w:r>
        <w:rPr>
          <w:sz w:val="22"/>
        </w:rPr>
        <w:t>Decisions</w:t>
      </w:r>
      <w:r>
        <w:rPr>
          <w:spacing w:val="-9"/>
          <w:sz w:val="22"/>
        </w:rPr>
        <w:t> </w:t>
      </w:r>
      <w:r>
        <w:rPr>
          <w:sz w:val="22"/>
        </w:rPr>
        <w:t>is</w:t>
      </w:r>
      <w:r>
        <w:rPr>
          <w:spacing w:val="-11"/>
          <w:sz w:val="22"/>
        </w:rPr>
        <w:t> </w:t>
      </w:r>
      <w:r>
        <w:rPr>
          <w:sz w:val="22"/>
        </w:rPr>
        <w:t>reviewable</w:t>
      </w:r>
      <w:r>
        <w:rPr>
          <w:spacing w:val="-13"/>
          <w:sz w:val="22"/>
        </w:rPr>
        <w:t> </w:t>
      </w:r>
      <w:r>
        <w:rPr>
          <w:sz w:val="22"/>
        </w:rPr>
        <w:t>by</w:t>
      </w:r>
      <w:r>
        <w:rPr>
          <w:spacing w:val="-11"/>
          <w:sz w:val="22"/>
        </w:rPr>
        <w:t> </w:t>
      </w:r>
      <w:r>
        <w:rPr>
          <w:sz w:val="22"/>
        </w:rPr>
        <w:t>the</w:t>
      </w:r>
      <w:r>
        <w:rPr>
          <w:spacing w:val="-8"/>
          <w:sz w:val="22"/>
        </w:rPr>
        <w:t> </w:t>
      </w:r>
      <w:r>
        <w:rPr>
          <w:sz w:val="22"/>
        </w:rPr>
        <w:t>NT</w:t>
      </w:r>
      <w:r>
        <w:rPr>
          <w:spacing w:val="-13"/>
          <w:sz w:val="22"/>
        </w:rPr>
        <w:t> </w:t>
      </w:r>
      <w:r>
        <w:rPr>
          <w:sz w:val="22"/>
        </w:rPr>
        <w:t>Civil</w:t>
      </w:r>
      <w:r>
        <w:rPr>
          <w:spacing w:val="-9"/>
          <w:sz w:val="22"/>
        </w:rPr>
        <w:t> </w:t>
      </w:r>
      <w:r>
        <w:rPr>
          <w:sz w:val="22"/>
        </w:rPr>
        <w:t>and</w:t>
      </w:r>
      <w:r>
        <w:rPr>
          <w:spacing w:val="-8"/>
          <w:sz w:val="22"/>
        </w:rPr>
        <w:t> </w:t>
      </w:r>
      <w:r>
        <w:rPr>
          <w:sz w:val="22"/>
        </w:rPr>
        <w:t>Administrative</w:t>
      </w:r>
      <w:r>
        <w:rPr>
          <w:spacing w:val="-8"/>
          <w:sz w:val="22"/>
        </w:rPr>
        <w:t> </w:t>
      </w:r>
      <w:r>
        <w:rPr>
          <w:sz w:val="22"/>
        </w:rPr>
        <w:t>Tribunal</w:t>
      </w:r>
      <w:r>
        <w:rPr>
          <w:spacing w:val="-11"/>
          <w:sz w:val="22"/>
        </w:rPr>
        <w:t> </w:t>
      </w:r>
      <w:r>
        <w:rPr>
          <w:sz w:val="22"/>
        </w:rPr>
        <w:t>(NTCAT).</w:t>
      </w:r>
      <w:r>
        <w:rPr>
          <w:spacing w:val="-9"/>
          <w:sz w:val="22"/>
        </w:rPr>
        <w:t> </w:t>
      </w:r>
      <w:r>
        <w:rPr>
          <w:sz w:val="22"/>
        </w:rPr>
        <w:t>An application under section 41 of the Act for an increase in gaming machines is included in the Schedule and is therefore a reviewable decision.</w:t>
      </w:r>
    </w:p>
    <w:p>
      <w:pPr>
        <w:pStyle w:val="ListParagraph"/>
        <w:numPr>
          <w:ilvl w:val="0"/>
          <w:numId w:val="1"/>
        </w:numPr>
        <w:tabs>
          <w:tab w:pos="554" w:val="left" w:leader="none"/>
        </w:tabs>
        <w:spacing w:line="240" w:lineRule="auto" w:before="120" w:after="0"/>
        <w:ind w:left="553" w:right="122" w:hanging="427"/>
        <w:jc w:val="both"/>
        <w:rPr>
          <w:sz w:val="22"/>
        </w:rPr>
      </w:pPr>
      <w:r>
        <w:rPr>
          <w:sz w:val="22"/>
        </w:rPr>
        <w:t>Section 166H(2) provides that an affected person may apply to NTCAT once the person has exhausted any other avenue of appeal. To clarify, all other avenues of appeal have been exhausted on publication of this decision notice.</w:t>
      </w:r>
    </w:p>
    <w:p>
      <w:pPr>
        <w:pStyle w:val="ListParagraph"/>
        <w:numPr>
          <w:ilvl w:val="0"/>
          <w:numId w:val="1"/>
        </w:numPr>
        <w:tabs>
          <w:tab w:pos="575" w:val="left" w:leader="none"/>
        </w:tabs>
        <w:spacing w:line="240" w:lineRule="auto" w:before="121" w:after="0"/>
        <w:ind w:left="574" w:right="123" w:hanging="449"/>
        <w:jc w:val="both"/>
        <w:rPr>
          <w:sz w:val="22"/>
        </w:rPr>
      </w:pPr>
      <w:r>
        <w:rPr>
          <w:sz w:val="22"/>
        </w:rPr>
        <w:t>For the purpose of this decision, the affected persons are Iris Todd Operations Pty Ltd and the 485 organisations</w:t>
      </w:r>
      <w:r>
        <w:rPr>
          <w:spacing w:val="-1"/>
          <w:sz w:val="22"/>
        </w:rPr>
        <w:t> </w:t>
      </w:r>
      <w:r>
        <w:rPr>
          <w:sz w:val="22"/>
        </w:rPr>
        <w:t>and individuals who</w:t>
      </w:r>
      <w:r>
        <w:rPr>
          <w:spacing w:val="-2"/>
          <w:sz w:val="22"/>
        </w:rPr>
        <w:t> </w:t>
      </w:r>
      <w:r>
        <w:rPr>
          <w:sz w:val="22"/>
        </w:rPr>
        <w:t>lodged submissions as they relate to</w:t>
      </w:r>
      <w:r>
        <w:rPr>
          <w:spacing w:val="-2"/>
          <w:sz w:val="22"/>
        </w:rPr>
        <w:t> </w:t>
      </w:r>
      <w:r>
        <w:rPr>
          <w:sz w:val="22"/>
        </w:rPr>
        <w:t>an application for</w:t>
      </w:r>
      <w:r>
        <w:rPr>
          <w:spacing w:val="-3"/>
          <w:sz w:val="22"/>
        </w:rPr>
        <w:t> </w:t>
      </w:r>
      <w:r>
        <w:rPr>
          <w:sz w:val="22"/>
        </w:rPr>
        <w:t>an increase of gaming machines at the Todd Tavern.</w:t>
      </w:r>
    </w:p>
    <w:p>
      <w:pPr>
        <w:pStyle w:val="BodyText"/>
        <w:spacing w:before="0"/>
        <w:ind w:left="0" w:firstLine="0"/>
        <w:jc w:val="left"/>
        <w:rPr>
          <w:sz w:val="20"/>
        </w:rPr>
      </w:pPr>
    </w:p>
    <w:p>
      <w:pPr>
        <w:pStyle w:val="BodyText"/>
        <w:spacing w:before="2"/>
        <w:ind w:left="0" w:firstLine="0"/>
        <w:jc w:val="left"/>
        <w:rPr>
          <w:sz w:val="26"/>
        </w:rPr>
      </w:pPr>
      <w:r>
        <w:rPr/>
        <w:drawing>
          <wp:anchor distT="0" distB="0" distL="0" distR="0" allowOverlap="1" layoutInCell="1" locked="0" behindDoc="0" simplePos="0" relativeHeight="1">
            <wp:simplePos x="0" y="0"/>
            <wp:positionH relativeFrom="page">
              <wp:posOffset>909581</wp:posOffset>
            </wp:positionH>
            <wp:positionV relativeFrom="paragraph">
              <wp:posOffset>214814</wp:posOffset>
            </wp:positionV>
            <wp:extent cx="1253347" cy="34366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1253347" cy="343662"/>
                    </a:xfrm>
                    <a:prstGeom prst="rect">
                      <a:avLst/>
                    </a:prstGeom>
                  </pic:spPr>
                </pic:pic>
              </a:graphicData>
            </a:graphic>
          </wp:anchor>
        </w:drawing>
      </w:r>
    </w:p>
    <w:p>
      <w:pPr>
        <w:pStyle w:val="BodyText"/>
        <w:spacing w:before="8"/>
        <w:ind w:left="0" w:firstLine="0"/>
        <w:jc w:val="left"/>
        <w:rPr>
          <w:sz w:val="37"/>
        </w:rPr>
      </w:pPr>
    </w:p>
    <w:p>
      <w:pPr>
        <w:pStyle w:val="BodyText"/>
        <w:spacing w:before="0"/>
        <w:ind w:left="577" w:firstLine="0"/>
      </w:pPr>
      <w:r>
        <w:rPr/>
        <w:t>Philip</w:t>
      </w:r>
      <w:r>
        <w:rPr>
          <w:spacing w:val="-2"/>
        </w:rPr>
        <w:t> Timney</w:t>
      </w:r>
    </w:p>
    <w:p>
      <w:pPr>
        <w:pStyle w:val="BodyText"/>
        <w:ind w:left="577" w:firstLine="0"/>
      </w:pPr>
      <w:r>
        <w:rPr/>
        <w:t>Director</w:t>
      </w:r>
      <w:r>
        <w:rPr>
          <w:spacing w:val="-4"/>
        </w:rPr>
        <w:t> </w:t>
      </w:r>
      <w:r>
        <w:rPr/>
        <w:t>of</w:t>
      </w:r>
      <w:r>
        <w:rPr>
          <w:spacing w:val="-4"/>
        </w:rPr>
        <w:t> </w:t>
      </w:r>
      <w:r>
        <w:rPr/>
        <w:t>Gaming</w:t>
      </w:r>
      <w:r>
        <w:rPr>
          <w:spacing w:val="-2"/>
        </w:rPr>
        <w:t> Machines</w:t>
      </w:r>
    </w:p>
    <w:sectPr>
      <w:pgSz w:w="12240" w:h="15840"/>
      <w:pgMar w:header="763" w:footer="866" w:top="1160" w:bottom="106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Lato">
    <w:altName w:val="La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43.919998pt;margin-top:738.719971pt;width:524.16pt;height:.48pt;mso-position-horizontal-relative:page;mso-position-vertical-relative:page;z-index:-15884800" id="docshape2" filled="true" fillcolor="#000000" stroked="false">
          <v:fill type="solid"/>
          <w10:wrap type="none"/>
        </v:rect>
      </w:pict>
    </w:r>
    <w:r>
      <w:rPr/>
      <w:pict>
        <v:shape style="position:absolute;margin-left:44.360001pt;margin-top:744.197021pt;width:186.8pt;height:12.8pt;mso-position-horizontal-relative:page;mso-position-vertical-relative:page;z-index:-15884288" type="#_x0000_t202" id="docshape3" filled="false" stroked="false">
          <v:textbox inset="0,0,0,0">
            <w:txbxContent>
              <w:p>
                <w:pPr>
                  <w:spacing w:before="20"/>
                  <w:ind w:left="20" w:right="0" w:firstLine="0"/>
                  <w:jc w:val="left"/>
                  <w:rPr>
                    <w:sz w:val="18"/>
                  </w:rPr>
                </w:pPr>
                <w:r>
                  <w:rPr>
                    <w:sz w:val="18"/>
                  </w:rPr>
                  <w:t>Decision</w:t>
                </w:r>
                <w:r>
                  <w:rPr>
                    <w:spacing w:val="-2"/>
                    <w:sz w:val="18"/>
                  </w:rPr>
                  <w:t> </w:t>
                </w:r>
                <w:r>
                  <w:rPr>
                    <w:sz w:val="18"/>
                  </w:rPr>
                  <w:t>Notice</w:t>
                </w:r>
                <w:r>
                  <w:rPr>
                    <w:spacing w:val="-3"/>
                    <w:sz w:val="18"/>
                  </w:rPr>
                  <w:t> </w:t>
                </w:r>
                <w:r>
                  <w:rPr>
                    <w:sz w:val="18"/>
                  </w:rPr>
                  <w:t>– Iris</w:t>
                </w:r>
                <w:r>
                  <w:rPr>
                    <w:spacing w:val="-3"/>
                    <w:sz w:val="18"/>
                  </w:rPr>
                  <w:t> </w:t>
                </w:r>
                <w:r>
                  <w:rPr>
                    <w:sz w:val="18"/>
                  </w:rPr>
                  <w:t>Todd</w:t>
                </w:r>
                <w:r>
                  <w:rPr>
                    <w:spacing w:val="-1"/>
                    <w:sz w:val="18"/>
                  </w:rPr>
                  <w:t> </w:t>
                </w:r>
                <w:r>
                  <w:rPr>
                    <w:sz w:val="18"/>
                  </w:rPr>
                  <w:t>Operations</w:t>
                </w:r>
                <w:r>
                  <w:rPr>
                    <w:spacing w:val="-3"/>
                    <w:sz w:val="18"/>
                  </w:rPr>
                  <w:t> </w:t>
                </w:r>
                <w:r>
                  <w:rPr>
                    <w:sz w:val="18"/>
                  </w:rPr>
                  <w:t>Pty </w:t>
                </w:r>
                <w:r>
                  <w:rPr>
                    <w:spacing w:val="-5"/>
                    <w:sz w:val="18"/>
                  </w:rPr>
                  <w:t>Ltd</w:t>
                </w:r>
              </w:p>
            </w:txbxContent>
          </v:textbox>
          <w10:wrap type="none"/>
        </v:shape>
      </w:pict>
    </w:r>
    <w:r>
      <w:rPr/>
      <w:pict>
        <v:shape style="position:absolute;margin-left:436.28299pt;margin-top:744.197021pt;width:127.4pt;height:12.8pt;mso-position-horizontal-relative:page;mso-position-vertical-relative:page;z-index:-15883776" type="#_x0000_t202" id="docshape4" filled="false" stroked="false">
          <v:textbox inset="0,0,0,0">
            <w:txbxContent>
              <w:p>
                <w:pPr>
                  <w:spacing w:before="20"/>
                  <w:ind w:left="20" w:right="0" w:firstLine="0"/>
                  <w:jc w:val="left"/>
                  <w:rPr>
                    <w:sz w:val="18"/>
                  </w:rPr>
                </w:pPr>
                <w:r>
                  <w:rPr>
                    <w:sz w:val="18"/>
                  </w:rPr>
                  <w:t>Date</w:t>
                </w:r>
                <w:r>
                  <w:rPr>
                    <w:spacing w:val="-4"/>
                    <w:sz w:val="18"/>
                  </w:rPr>
                  <w:t> </w:t>
                </w:r>
                <w:r>
                  <w:rPr>
                    <w:sz w:val="18"/>
                  </w:rPr>
                  <w:t>of</w:t>
                </w:r>
                <w:r>
                  <w:rPr>
                    <w:spacing w:val="-4"/>
                    <w:sz w:val="18"/>
                  </w:rPr>
                  <w:t> </w:t>
                </w:r>
                <w:r>
                  <w:rPr>
                    <w:sz w:val="18"/>
                  </w:rPr>
                  <w:t>Decision:</w:t>
                </w:r>
                <w:r>
                  <w:rPr>
                    <w:spacing w:val="-1"/>
                    <w:sz w:val="18"/>
                  </w:rPr>
                  <w:t> </w:t>
                </w:r>
                <w:r>
                  <w:rPr>
                    <w:sz w:val="18"/>
                  </w:rPr>
                  <w:t>14</w:t>
                </w:r>
                <w:r>
                  <w:rPr>
                    <w:spacing w:val="-1"/>
                    <w:sz w:val="18"/>
                  </w:rPr>
                  <w:t> </w:t>
                </w:r>
                <w:r>
                  <w:rPr>
                    <w:sz w:val="18"/>
                  </w:rPr>
                  <w:t>June</w:t>
                </w:r>
                <w:r>
                  <w:rPr>
                    <w:spacing w:val="-1"/>
                    <w:sz w:val="18"/>
                  </w:rPr>
                  <w:t> </w:t>
                </w:r>
                <w:r>
                  <w:rPr>
                    <w:spacing w:val="-4"/>
                    <w:sz w:val="18"/>
                  </w:rPr>
                  <w:t>2023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0.239990pt;margin-top:37.160pt;width:12.6pt;height:13.05pt;mso-position-horizontal-relative:page;mso-position-vertical-relative:page;z-index:-15885312" type="#_x0000_t202" id="docshape1" filled="false" stroked="false">
          <v:textbox inset="0,0,0,0">
            <w:txbxContent>
              <w:p>
                <w:pPr>
                  <w:pStyle w:val="BodyText"/>
                  <w:spacing w:line="245" w:lineRule="exact" w:before="0"/>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38" w:hanging="361"/>
      </w:pPr>
      <w:rPr>
        <w:rFonts w:hint="default" w:ascii="Lato" w:hAnsi="Lato" w:eastAsia="Lato" w:cs="Lato"/>
        <w:b w:val="0"/>
        <w:bCs w:val="0"/>
        <w:i w:val="0"/>
        <w:iCs w:val="0"/>
        <w:w w:val="100"/>
        <w:sz w:val="22"/>
        <w:szCs w:val="22"/>
        <w:lang w:val="en-US" w:eastAsia="en-US" w:bidi="ar-SA"/>
      </w:rPr>
    </w:lvl>
    <w:lvl w:ilvl="1">
      <w:start w:val="0"/>
      <w:numFmt w:val="bullet"/>
      <w:lvlText w:val="•"/>
      <w:lvlJc w:val="left"/>
      <w:pPr>
        <w:ind w:left="1914" w:hanging="361"/>
      </w:pPr>
      <w:rPr>
        <w:rFonts w:hint="default"/>
        <w:lang w:val="en-US" w:eastAsia="en-US" w:bidi="ar-SA"/>
      </w:rPr>
    </w:lvl>
    <w:lvl w:ilvl="2">
      <w:start w:val="0"/>
      <w:numFmt w:val="bullet"/>
      <w:lvlText w:val="•"/>
      <w:lvlJc w:val="left"/>
      <w:pPr>
        <w:ind w:left="2888" w:hanging="361"/>
      </w:pPr>
      <w:rPr>
        <w:rFonts w:hint="default"/>
        <w:lang w:val="en-US" w:eastAsia="en-US" w:bidi="ar-SA"/>
      </w:rPr>
    </w:lvl>
    <w:lvl w:ilvl="3">
      <w:start w:val="0"/>
      <w:numFmt w:val="bullet"/>
      <w:lvlText w:val="•"/>
      <w:lvlJc w:val="left"/>
      <w:pPr>
        <w:ind w:left="3862" w:hanging="361"/>
      </w:pPr>
      <w:rPr>
        <w:rFonts w:hint="default"/>
        <w:lang w:val="en-US" w:eastAsia="en-US" w:bidi="ar-SA"/>
      </w:rPr>
    </w:lvl>
    <w:lvl w:ilvl="4">
      <w:start w:val="0"/>
      <w:numFmt w:val="bullet"/>
      <w:lvlText w:val="•"/>
      <w:lvlJc w:val="left"/>
      <w:pPr>
        <w:ind w:left="4836"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784" w:hanging="361"/>
      </w:pPr>
      <w:rPr>
        <w:rFonts w:hint="default"/>
        <w:lang w:val="en-US" w:eastAsia="en-US" w:bidi="ar-SA"/>
      </w:rPr>
    </w:lvl>
    <w:lvl w:ilvl="7">
      <w:start w:val="0"/>
      <w:numFmt w:val="bullet"/>
      <w:lvlText w:val="•"/>
      <w:lvlJc w:val="left"/>
      <w:pPr>
        <w:ind w:left="7758" w:hanging="361"/>
      </w:pPr>
      <w:rPr>
        <w:rFonts w:hint="default"/>
        <w:lang w:val="en-US" w:eastAsia="en-US" w:bidi="ar-SA"/>
      </w:rPr>
    </w:lvl>
    <w:lvl w:ilvl="8">
      <w:start w:val="0"/>
      <w:numFmt w:val="bullet"/>
      <w:lvlText w:val="•"/>
      <w:lvlJc w:val="left"/>
      <w:pPr>
        <w:ind w:left="8732" w:hanging="361"/>
      </w:pPr>
      <w:rPr>
        <w:rFonts w:hint="default"/>
        <w:lang w:val="en-US" w:eastAsia="en-US" w:bidi="ar-SA"/>
      </w:rPr>
    </w:lvl>
  </w:abstractNum>
  <w:abstractNum w:abstractNumId="3">
    <w:multiLevelType w:val="hybridMultilevel"/>
    <w:lvl w:ilvl="0">
      <w:start w:val="0"/>
      <w:numFmt w:val="bullet"/>
      <w:lvlText w:val="-"/>
      <w:lvlJc w:val="left"/>
      <w:pPr>
        <w:ind w:left="939" w:hanging="361"/>
      </w:pPr>
      <w:rPr>
        <w:rFonts w:hint="default" w:ascii="Lato" w:hAnsi="Lato" w:eastAsia="Lato" w:cs="Lato"/>
        <w:b w:val="0"/>
        <w:bCs w:val="0"/>
        <w:i w:val="0"/>
        <w:iCs w:val="0"/>
        <w:w w:val="100"/>
        <w:sz w:val="22"/>
        <w:szCs w:val="22"/>
        <w:lang w:val="en-US" w:eastAsia="en-US" w:bidi="ar-SA"/>
      </w:rPr>
    </w:lvl>
    <w:lvl w:ilvl="1">
      <w:start w:val="0"/>
      <w:numFmt w:val="bullet"/>
      <w:lvlText w:val="•"/>
      <w:lvlJc w:val="left"/>
      <w:pPr>
        <w:ind w:left="1914" w:hanging="361"/>
      </w:pPr>
      <w:rPr>
        <w:rFonts w:hint="default"/>
        <w:lang w:val="en-US" w:eastAsia="en-US" w:bidi="ar-SA"/>
      </w:rPr>
    </w:lvl>
    <w:lvl w:ilvl="2">
      <w:start w:val="0"/>
      <w:numFmt w:val="bullet"/>
      <w:lvlText w:val="•"/>
      <w:lvlJc w:val="left"/>
      <w:pPr>
        <w:ind w:left="2888" w:hanging="361"/>
      </w:pPr>
      <w:rPr>
        <w:rFonts w:hint="default"/>
        <w:lang w:val="en-US" w:eastAsia="en-US" w:bidi="ar-SA"/>
      </w:rPr>
    </w:lvl>
    <w:lvl w:ilvl="3">
      <w:start w:val="0"/>
      <w:numFmt w:val="bullet"/>
      <w:lvlText w:val="•"/>
      <w:lvlJc w:val="left"/>
      <w:pPr>
        <w:ind w:left="3862" w:hanging="361"/>
      </w:pPr>
      <w:rPr>
        <w:rFonts w:hint="default"/>
        <w:lang w:val="en-US" w:eastAsia="en-US" w:bidi="ar-SA"/>
      </w:rPr>
    </w:lvl>
    <w:lvl w:ilvl="4">
      <w:start w:val="0"/>
      <w:numFmt w:val="bullet"/>
      <w:lvlText w:val="•"/>
      <w:lvlJc w:val="left"/>
      <w:pPr>
        <w:ind w:left="4836"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784" w:hanging="361"/>
      </w:pPr>
      <w:rPr>
        <w:rFonts w:hint="default"/>
        <w:lang w:val="en-US" w:eastAsia="en-US" w:bidi="ar-SA"/>
      </w:rPr>
    </w:lvl>
    <w:lvl w:ilvl="7">
      <w:start w:val="0"/>
      <w:numFmt w:val="bullet"/>
      <w:lvlText w:val="•"/>
      <w:lvlJc w:val="left"/>
      <w:pPr>
        <w:ind w:left="7758" w:hanging="361"/>
      </w:pPr>
      <w:rPr>
        <w:rFonts w:hint="default"/>
        <w:lang w:val="en-US" w:eastAsia="en-US" w:bidi="ar-SA"/>
      </w:rPr>
    </w:lvl>
    <w:lvl w:ilvl="8">
      <w:start w:val="0"/>
      <w:numFmt w:val="bullet"/>
      <w:lvlText w:val="•"/>
      <w:lvlJc w:val="left"/>
      <w:pPr>
        <w:ind w:left="8732" w:hanging="361"/>
      </w:pPr>
      <w:rPr>
        <w:rFonts w:hint="default"/>
        <w:lang w:val="en-US" w:eastAsia="en-US" w:bidi="ar-SA"/>
      </w:rPr>
    </w:lvl>
  </w:abstractNum>
  <w:abstractNum w:abstractNumId="2">
    <w:multiLevelType w:val="hybridMultilevel"/>
    <w:lvl w:ilvl="0">
      <w:start w:val="0"/>
      <w:numFmt w:val="bullet"/>
      <w:lvlText w:val="-"/>
      <w:lvlJc w:val="left"/>
      <w:pPr>
        <w:ind w:left="938" w:hanging="361"/>
      </w:pPr>
      <w:rPr>
        <w:rFonts w:hint="default" w:ascii="Lato" w:hAnsi="Lato" w:eastAsia="Lato" w:cs="Lato"/>
        <w:b w:val="0"/>
        <w:bCs w:val="0"/>
        <w:i w:val="0"/>
        <w:iCs w:val="0"/>
        <w:w w:val="100"/>
        <w:sz w:val="22"/>
        <w:szCs w:val="22"/>
        <w:lang w:val="en-US" w:eastAsia="en-US" w:bidi="ar-SA"/>
      </w:rPr>
    </w:lvl>
    <w:lvl w:ilvl="1">
      <w:start w:val="0"/>
      <w:numFmt w:val="bullet"/>
      <w:lvlText w:val="•"/>
      <w:lvlJc w:val="left"/>
      <w:pPr>
        <w:ind w:left="1914" w:hanging="361"/>
      </w:pPr>
      <w:rPr>
        <w:rFonts w:hint="default"/>
        <w:lang w:val="en-US" w:eastAsia="en-US" w:bidi="ar-SA"/>
      </w:rPr>
    </w:lvl>
    <w:lvl w:ilvl="2">
      <w:start w:val="0"/>
      <w:numFmt w:val="bullet"/>
      <w:lvlText w:val="•"/>
      <w:lvlJc w:val="left"/>
      <w:pPr>
        <w:ind w:left="2888" w:hanging="361"/>
      </w:pPr>
      <w:rPr>
        <w:rFonts w:hint="default"/>
        <w:lang w:val="en-US" w:eastAsia="en-US" w:bidi="ar-SA"/>
      </w:rPr>
    </w:lvl>
    <w:lvl w:ilvl="3">
      <w:start w:val="0"/>
      <w:numFmt w:val="bullet"/>
      <w:lvlText w:val="•"/>
      <w:lvlJc w:val="left"/>
      <w:pPr>
        <w:ind w:left="3862" w:hanging="361"/>
      </w:pPr>
      <w:rPr>
        <w:rFonts w:hint="default"/>
        <w:lang w:val="en-US" w:eastAsia="en-US" w:bidi="ar-SA"/>
      </w:rPr>
    </w:lvl>
    <w:lvl w:ilvl="4">
      <w:start w:val="0"/>
      <w:numFmt w:val="bullet"/>
      <w:lvlText w:val="•"/>
      <w:lvlJc w:val="left"/>
      <w:pPr>
        <w:ind w:left="4836" w:hanging="361"/>
      </w:pPr>
      <w:rPr>
        <w:rFonts w:hint="default"/>
        <w:lang w:val="en-US" w:eastAsia="en-US" w:bidi="ar-SA"/>
      </w:rPr>
    </w:lvl>
    <w:lvl w:ilvl="5">
      <w:start w:val="0"/>
      <w:numFmt w:val="bullet"/>
      <w:lvlText w:val="•"/>
      <w:lvlJc w:val="left"/>
      <w:pPr>
        <w:ind w:left="5810" w:hanging="361"/>
      </w:pPr>
      <w:rPr>
        <w:rFonts w:hint="default"/>
        <w:lang w:val="en-US" w:eastAsia="en-US" w:bidi="ar-SA"/>
      </w:rPr>
    </w:lvl>
    <w:lvl w:ilvl="6">
      <w:start w:val="0"/>
      <w:numFmt w:val="bullet"/>
      <w:lvlText w:val="•"/>
      <w:lvlJc w:val="left"/>
      <w:pPr>
        <w:ind w:left="6784" w:hanging="361"/>
      </w:pPr>
      <w:rPr>
        <w:rFonts w:hint="default"/>
        <w:lang w:val="en-US" w:eastAsia="en-US" w:bidi="ar-SA"/>
      </w:rPr>
    </w:lvl>
    <w:lvl w:ilvl="7">
      <w:start w:val="0"/>
      <w:numFmt w:val="bullet"/>
      <w:lvlText w:val="•"/>
      <w:lvlJc w:val="left"/>
      <w:pPr>
        <w:ind w:left="7758" w:hanging="361"/>
      </w:pPr>
      <w:rPr>
        <w:rFonts w:hint="default"/>
        <w:lang w:val="en-US" w:eastAsia="en-US" w:bidi="ar-SA"/>
      </w:rPr>
    </w:lvl>
    <w:lvl w:ilvl="8">
      <w:start w:val="0"/>
      <w:numFmt w:val="bullet"/>
      <w:lvlText w:val="•"/>
      <w:lvlJc w:val="left"/>
      <w:pPr>
        <w:ind w:left="8732" w:hanging="361"/>
      </w:pPr>
      <w:rPr>
        <w:rFonts w:hint="default"/>
        <w:lang w:val="en-US" w:eastAsia="en-US" w:bidi="ar-SA"/>
      </w:rPr>
    </w:lvl>
  </w:abstractNum>
  <w:abstractNum w:abstractNumId="1">
    <w:multiLevelType w:val="hybridMultilevel"/>
    <w:lvl w:ilvl="0">
      <w:start w:val="0"/>
      <w:numFmt w:val="bullet"/>
      <w:lvlText w:val="-"/>
      <w:lvlJc w:val="left"/>
      <w:pPr>
        <w:ind w:left="931" w:hanging="356"/>
      </w:pPr>
      <w:rPr>
        <w:rFonts w:hint="default" w:ascii="Lato" w:hAnsi="Lato" w:eastAsia="Lato" w:cs="Lato"/>
        <w:b w:val="0"/>
        <w:bCs w:val="0"/>
        <w:i w:val="0"/>
        <w:iCs w:val="0"/>
        <w:w w:val="100"/>
        <w:sz w:val="22"/>
        <w:szCs w:val="22"/>
        <w:lang w:val="en-US" w:eastAsia="en-US" w:bidi="ar-SA"/>
      </w:rPr>
    </w:lvl>
    <w:lvl w:ilvl="1">
      <w:start w:val="0"/>
      <w:numFmt w:val="bullet"/>
      <w:lvlText w:val="•"/>
      <w:lvlJc w:val="left"/>
      <w:pPr>
        <w:ind w:left="1914" w:hanging="356"/>
      </w:pPr>
      <w:rPr>
        <w:rFonts w:hint="default"/>
        <w:lang w:val="en-US" w:eastAsia="en-US" w:bidi="ar-SA"/>
      </w:rPr>
    </w:lvl>
    <w:lvl w:ilvl="2">
      <w:start w:val="0"/>
      <w:numFmt w:val="bullet"/>
      <w:lvlText w:val="•"/>
      <w:lvlJc w:val="left"/>
      <w:pPr>
        <w:ind w:left="2888" w:hanging="356"/>
      </w:pPr>
      <w:rPr>
        <w:rFonts w:hint="default"/>
        <w:lang w:val="en-US" w:eastAsia="en-US" w:bidi="ar-SA"/>
      </w:rPr>
    </w:lvl>
    <w:lvl w:ilvl="3">
      <w:start w:val="0"/>
      <w:numFmt w:val="bullet"/>
      <w:lvlText w:val="•"/>
      <w:lvlJc w:val="left"/>
      <w:pPr>
        <w:ind w:left="3862" w:hanging="356"/>
      </w:pPr>
      <w:rPr>
        <w:rFonts w:hint="default"/>
        <w:lang w:val="en-US" w:eastAsia="en-US" w:bidi="ar-SA"/>
      </w:rPr>
    </w:lvl>
    <w:lvl w:ilvl="4">
      <w:start w:val="0"/>
      <w:numFmt w:val="bullet"/>
      <w:lvlText w:val="•"/>
      <w:lvlJc w:val="left"/>
      <w:pPr>
        <w:ind w:left="4836" w:hanging="356"/>
      </w:pPr>
      <w:rPr>
        <w:rFonts w:hint="default"/>
        <w:lang w:val="en-US" w:eastAsia="en-US" w:bidi="ar-SA"/>
      </w:rPr>
    </w:lvl>
    <w:lvl w:ilvl="5">
      <w:start w:val="0"/>
      <w:numFmt w:val="bullet"/>
      <w:lvlText w:val="•"/>
      <w:lvlJc w:val="left"/>
      <w:pPr>
        <w:ind w:left="5810" w:hanging="356"/>
      </w:pPr>
      <w:rPr>
        <w:rFonts w:hint="default"/>
        <w:lang w:val="en-US" w:eastAsia="en-US" w:bidi="ar-SA"/>
      </w:rPr>
    </w:lvl>
    <w:lvl w:ilvl="6">
      <w:start w:val="0"/>
      <w:numFmt w:val="bullet"/>
      <w:lvlText w:val="•"/>
      <w:lvlJc w:val="left"/>
      <w:pPr>
        <w:ind w:left="6784" w:hanging="356"/>
      </w:pPr>
      <w:rPr>
        <w:rFonts w:hint="default"/>
        <w:lang w:val="en-US" w:eastAsia="en-US" w:bidi="ar-SA"/>
      </w:rPr>
    </w:lvl>
    <w:lvl w:ilvl="7">
      <w:start w:val="0"/>
      <w:numFmt w:val="bullet"/>
      <w:lvlText w:val="•"/>
      <w:lvlJc w:val="left"/>
      <w:pPr>
        <w:ind w:left="7758" w:hanging="356"/>
      </w:pPr>
      <w:rPr>
        <w:rFonts w:hint="default"/>
        <w:lang w:val="en-US" w:eastAsia="en-US" w:bidi="ar-SA"/>
      </w:rPr>
    </w:lvl>
    <w:lvl w:ilvl="8">
      <w:start w:val="0"/>
      <w:numFmt w:val="bullet"/>
      <w:lvlText w:val="•"/>
      <w:lvlJc w:val="left"/>
      <w:pPr>
        <w:ind w:left="8732" w:hanging="356"/>
      </w:pPr>
      <w:rPr>
        <w:rFonts w:hint="default"/>
        <w:lang w:val="en-US" w:eastAsia="en-US" w:bidi="ar-SA"/>
      </w:rPr>
    </w:lvl>
  </w:abstractNum>
  <w:abstractNum w:abstractNumId="0">
    <w:multiLevelType w:val="hybridMultilevel"/>
    <w:lvl w:ilvl="0">
      <w:start w:val="1"/>
      <w:numFmt w:val="decimal"/>
      <w:lvlText w:val="%1."/>
      <w:lvlJc w:val="left"/>
      <w:pPr>
        <w:ind w:left="554" w:hanging="428"/>
        <w:jc w:val="left"/>
      </w:pPr>
      <w:rPr>
        <w:rFonts w:hint="default" w:ascii="Lato" w:hAnsi="Lato" w:eastAsia="Lato" w:cs="Lato"/>
        <w:b w:val="0"/>
        <w:bCs w:val="0"/>
        <w:i w:val="0"/>
        <w:iCs w:val="0"/>
        <w:spacing w:val="-1"/>
        <w:w w:val="100"/>
        <w:sz w:val="22"/>
        <w:szCs w:val="22"/>
        <w:lang w:val="en-US" w:eastAsia="en-US" w:bidi="ar-SA"/>
      </w:rPr>
    </w:lvl>
    <w:lvl w:ilvl="1">
      <w:start w:val="1"/>
      <w:numFmt w:val="lowerLetter"/>
      <w:lvlText w:val="(%2)"/>
      <w:lvlJc w:val="left"/>
      <w:pPr>
        <w:ind w:left="1204" w:hanging="358"/>
        <w:jc w:val="left"/>
      </w:pPr>
      <w:rPr>
        <w:rFonts w:hint="default" w:ascii="Lato" w:hAnsi="Lato" w:eastAsia="Lato" w:cs="Lato"/>
        <w:b w:val="0"/>
        <w:bCs w:val="0"/>
        <w:i w:val="0"/>
        <w:iCs w:val="0"/>
        <w:spacing w:val="-4"/>
        <w:w w:val="97"/>
        <w:sz w:val="22"/>
        <w:szCs w:val="22"/>
        <w:lang w:val="en-US" w:eastAsia="en-US" w:bidi="ar-SA"/>
      </w:rPr>
    </w:lvl>
    <w:lvl w:ilvl="2">
      <w:start w:val="0"/>
      <w:numFmt w:val="bullet"/>
      <w:lvlText w:val="•"/>
      <w:lvlJc w:val="left"/>
      <w:pPr>
        <w:ind w:left="1400" w:hanging="358"/>
      </w:pPr>
      <w:rPr>
        <w:rFonts w:hint="default"/>
        <w:lang w:val="en-US" w:eastAsia="en-US" w:bidi="ar-SA"/>
      </w:rPr>
    </w:lvl>
    <w:lvl w:ilvl="3">
      <w:start w:val="0"/>
      <w:numFmt w:val="bullet"/>
      <w:lvlText w:val="•"/>
      <w:lvlJc w:val="left"/>
      <w:pPr>
        <w:ind w:left="2560" w:hanging="358"/>
      </w:pPr>
      <w:rPr>
        <w:rFonts w:hint="default"/>
        <w:lang w:val="en-US" w:eastAsia="en-US" w:bidi="ar-SA"/>
      </w:rPr>
    </w:lvl>
    <w:lvl w:ilvl="4">
      <w:start w:val="0"/>
      <w:numFmt w:val="bullet"/>
      <w:lvlText w:val="•"/>
      <w:lvlJc w:val="left"/>
      <w:pPr>
        <w:ind w:left="3720" w:hanging="358"/>
      </w:pPr>
      <w:rPr>
        <w:rFonts w:hint="default"/>
        <w:lang w:val="en-US" w:eastAsia="en-US" w:bidi="ar-SA"/>
      </w:rPr>
    </w:lvl>
    <w:lvl w:ilvl="5">
      <w:start w:val="0"/>
      <w:numFmt w:val="bullet"/>
      <w:lvlText w:val="•"/>
      <w:lvlJc w:val="left"/>
      <w:pPr>
        <w:ind w:left="4880" w:hanging="358"/>
      </w:pPr>
      <w:rPr>
        <w:rFonts w:hint="default"/>
        <w:lang w:val="en-US" w:eastAsia="en-US" w:bidi="ar-SA"/>
      </w:rPr>
    </w:lvl>
    <w:lvl w:ilvl="6">
      <w:start w:val="0"/>
      <w:numFmt w:val="bullet"/>
      <w:lvlText w:val="•"/>
      <w:lvlJc w:val="left"/>
      <w:pPr>
        <w:ind w:left="6040" w:hanging="358"/>
      </w:pPr>
      <w:rPr>
        <w:rFonts w:hint="default"/>
        <w:lang w:val="en-US" w:eastAsia="en-US" w:bidi="ar-SA"/>
      </w:rPr>
    </w:lvl>
    <w:lvl w:ilvl="7">
      <w:start w:val="0"/>
      <w:numFmt w:val="bullet"/>
      <w:lvlText w:val="•"/>
      <w:lvlJc w:val="left"/>
      <w:pPr>
        <w:ind w:left="7200" w:hanging="358"/>
      </w:pPr>
      <w:rPr>
        <w:rFonts w:hint="default"/>
        <w:lang w:val="en-US" w:eastAsia="en-US" w:bidi="ar-SA"/>
      </w:rPr>
    </w:lvl>
    <w:lvl w:ilvl="8">
      <w:start w:val="0"/>
      <w:numFmt w:val="bullet"/>
      <w:lvlText w:val="•"/>
      <w:lvlJc w:val="left"/>
      <w:pPr>
        <w:ind w:left="8360" w:hanging="35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ato" w:hAnsi="Lato" w:eastAsia="Lato" w:cs="Lato"/>
      <w:lang w:val="en-US" w:eastAsia="en-US" w:bidi="ar-SA"/>
    </w:rPr>
  </w:style>
  <w:style w:styleId="BodyText" w:type="paragraph">
    <w:name w:val="Body Text"/>
    <w:basedOn w:val="Normal"/>
    <w:uiPriority w:val="1"/>
    <w:qFormat/>
    <w:pPr>
      <w:spacing w:before="120"/>
      <w:ind w:left="554" w:hanging="428"/>
      <w:jc w:val="both"/>
    </w:pPr>
    <w:rPr>
      <w:rFonts w:ascii="Lato" w:hAnsi="Lato" w:eastAsia="Lato" w:cs="Lato"/>
      <w:sz w:val="22"/>
      <w:szCs w:val="22"/>
      <w:lang w:val="en-US" w:eastAsia="en-US" w:bidi="ar-SA"/>
    </w:rPr>
  </w:style>
  <w:style w:styleId="Heading1" w:type="paragraph">
    <w:name w:val="Heading 1"/>
    <w:basedOn w:val="Normal"/>
    <w:uiPriority w:val="1"/>
    <w:qFormat/>
    <w:pPr>
      <w:ind w:left="127"/>
      <w:outlineLvl w:val="1"/>
    </w:pPr>
    <w:rPr>
      <w:rFonts w:ascii="Lato" w:hAnsi="Lato" w:eastAsia="Lato" w:cs="Lato"/>
      <w:b/>
      <w:bCs/>
      <w:sz w:val="28"/>
      <w:szCs w:val="28"/>
      <w:lang w:val="en-US" w:eastAsia="en-US" w:bidi="ar-SA"/>
    </w:rPr>
  </w:style>
  <w:style w:styleId="Heading2" w:type="paragraph">
    <w:name w:val="Heading 2"/>
    <w:basedOn w:val="Normal"/>
    <w:uiPriority w:val="1"/>
    <w:qFormat/>
    <w:pPr>
      <w:ind w:left="127"/>
      <w:jc w:val="both"/>
      <w:outlineLvl w:val="2"/>
    </w:pPr>
    <w:rPr>
      <w:rFonts w:ascii="Lato" w:hAnsi="Lato" w:eastAsia="Lato" w:cs="Lato"/>
      <w:b/>
      <w:bCs/>
      <w:sz w:val="22"/>
      <w:szCs w:val="22"/>
      <w:lang w:val="en-US" w:eastAsia="en-US" w:bidi="ar-SA"/>
    </w:rPr>
  </w:style>
  <w:style w:styleId="Title" w:type="paragraph">
    <w:name w:val="Title"/>
    <w:basedOn w:val="Normal"/>
    <w:uiPriority w:val="1"/>
    <w:qFormat/>
    <w:pPr>
      <w:spacing w:before="94"/>
      <w:ind w:left="4346" w:right="1371" w:hanging="1080"/>
    </w:pPr>
    <w:rPr>
      <w:rFonts w:ascii="Lato" w:hAnsi="Lato" w:eastAsia="Lato" w:cs="Lato"/>
      <w:b/>
      <w:bCs/>
      <w:sz w:val="36"/>
      <w:szCs w:val="36"/>
      <w:lang w:val="en-US" w:eastAsia="en-US" w:bidi="ar-SA"/>
    </w:rPr>
  </w:style>
  <w:style w:styleId="ListParagraph" w:type="paragraph">
    <w:name w:val="List Paragraph"/>
    <w:basedOn w:val="Normal"/>
    <w:uiPriority w:val="1"/>
    <w:qFormat/>
    <w:pPr>
      <w:spacing w:before="120"/>
      <w:ind w:left="554" w:hanging="428"/>
      <w:jc w:val="both"/>
    </w:pPr>
    <w:rPr>
      <w:rFonts w:ascii="Lato" w:hAnsi="Lato" w:eastAsia="Lato" w:cs="Lato"/>
      <w:lang w:val="en-US" w:eastAsia="en-US" w:bidi="ar-SA"/>
    </w:rPr>
  </w:style>
  <w:style w:styleId="TableParagraph" w:type="paragraph">
    <w:name w:val="Table Paragraph"/>
    <w:basedOn w:val="Normal"/>
    <w:uiPriority w:val="1"/>
    <w:qFormat/>
    <w:pPr>
      <w:spacing w:before="120"/>
      <w:ind w:left="122"/>
    </w:pPr>
    <w:rPr>
      <w:rFonts w:ascii="Lato" w:hAnsi="Lato" w:eastAsia="Lato" w:cs="La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8.austlii.edu.au/cgi-bin/viewdoc/au/cases/nt/NTCAT/2022/5.html" TargetMode="External"/><Relationship Id="rId8" Type="http://schemas.openxmlformats.org/officeDocument/2006/relationships/image" Target="media/image1.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Northern Territory Government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Territory Government</dc:creator>
  <dc:description/>
  <dc:title>Director of Gaming Machines Decision Notice - Todd Tavern</dc:title>
  <dcterms:created xsi:type="dcterms:W3CDTF">2023-06-15T01:46:31Z</dcterms:created>
  <dcterms:modified xsi:type="dcterms:W3CDTF">2023-06-15T01:46:31Z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Acrobat PDFMaker 23 for Word</vt:lpwstr>
  </property>
  <property fmtid="{D5CDD505-2E9C-101B-9397-08002B2CF9AE}" pid="4" name="LastSaved">
    <vt:filetime>2023-06-15T00:00:00Z</vt:filetime>
  </property>
  <property fmtid="{D5CDD505-2E9C-101B-9397-08002B2CF9AE}" pid="5" name="Producer">
    <vt:lpwstr>Adobe PDF Library 23.1.206</vt:lpwstr>
  </property>
  <property fmtid="{D5CDD505-2E9C-101B-9397-08002B2CF9AE}" pid="6" name="SourceModified">
    <vt:lpwstr>D:20230614062539</vt:lpwstr>
  </property>
</Properties>
</file>