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2D36F" w14:textId="77777777" w:rsidR="003B38E2" w:rsidRPr="00C26AA1" w:rsidRDefault="003B38E2" w:rsidP="00770B78">
      <w:pPr>
        <w:keepNext/>
        <w:pBdr>
          <w:bottom w:val="single" w:sz="12" w:space="6" w:color="auto"/>
        </w:pBdr>
        <w:spacing w:after="120" w:line="360" w:lineRule="auto"/>
        <w:jc w:val="center"/>
        <w:outlineLvl w:val="0"/>
        <w:rPr>
          <w:rFonts w:ascii="Arial" w:hAnsi="Arial"/>
          <w:b/>
          <w:bCs/>
          <w:kern w:val="32"/>
          <w:sz w:val="32"/>
          <w:szCs w:val="32"/>
        </w:rPr>
      </w:pPr>
      <w:r w:rsidRPr="00C26AA1">
        <w:rPr>
          <w:rFonts w:ascii="Arial" w:hAnsi="Arial"/>
          <w:b/>
          <w:bCs/>
          <w:kern w:val="32"/>
          <w:sz w:val="32"/>
          <w:szCs w:val="32"/>
        </w:rPr>
        <w:t>Reasons for Decision</w:t>
      </w:r>
    </w:p>
    <w:p w14:paraId="30A62B7B" w14:textId="7A41BC70" w:rsidR="00DB64C1" w:rsidRPr="00023247" w:rsidRDefault="00055A44" w:rsidP="003B38E2">
      <w:pPr>
        <w:overflowPunct w:val="0"/>
        <w:autoSpaceDE w:val="0"/>
        <w:autoSpaceDN w:val="0"/>
        <w:adjustRightInd w:val="0"/>
        <w:spacing w:after="200"/>
        <w:ind w:left="2835" w:hanging="2835"/>
        <w:outlineLvl w:val="0"/>
        <w:rPr>
          <w:rFonts w:ascii="Arial" w:hAnsi="Arial" w:cs="Arial"/>
          <w:sz w:val="22"/>
          <w:szCs w:val="22"/>
        </w:rPr>
      </w:pPr>
      <w:r w:rsidRPr="00023247">
        <w:rPr>
          <w:rFonts w:ascii="Arial" w:hAnsi="Arial" w:cs="Arial"/>
          <w:b/>
          <w:sz w:val="22"/>
          <w:szCs w:val="22"/>
        </w:rPr>
        <w:t>Complainant</w:t>
      </w:r>
      <w:r w:rsidR="00A86E47" w:rsidRPr="00023247">
        <w:rPr>
          <w:rFonts w:ascii="Arial" w:hAnsi="Arial" w:cs="Arial"/>
          <w:b/>
          <w:sz w:val="22"/>
          <w:szCs w:val="22"/>
        </w:rPr>
        <w:t>/Applicant</w:t>
      </w:r>
      <w:r w:rsidR="00DB64C1" w:rsidRPr="00023247">
        <w:rPr>
          <w:rFonts w:ascii="Arial" w:hAnsi="Arial" w:cs="Arial"/>
          <w:b/>
          <w:sz w:val="22"/>
          <w:szCs w:val="22"/>
        </w:rPr>
        <w:t>:</w:t>
      </w:r>
      <w:r w:rsidR="00DB64C1" w:rsidRPr="00023247">
        <w:rPr>
          <w:rFonts w:ascii="Arial" w:hAnsi="Arial" w:cs="Arial"/>
          <w:b/>
          <w:sz w:val="22"/>
          <w:szCs w:val="22"/>
        </w:rPr>
        <w:tab/>
      </w:r>
      <w:r w:rsidR="00023247" w:rsidRPr="00023247">
        <w:rPr>
          <w:rFonts w:ascii="Arial" w:hAnsi="Arial" w:cs="Arial"/>
          <w:sz w:val="22"/>
          <w:szCs w:val="22"/>
        </w:rPr>
        <w:t>Mr</w:t>
      </w:r>
      <w:r w:rsidR="00476122" w:rsidRPr="00023247">
        <w:rPr>
          <w:rFonts w:ascii="Arial" w:hAnsi="Arial" w:cs="Arial"/>
          <w:sz w:val="22"/>
          <w:szCs w:val="22"/>
        </w:rPr>
        <w:t xml:space="preserve"> </w:t>
      </w:r>
      <w:r w:rsidR="00F135D8">
        <w:rPr>
          <w:rFonts w:ascii="Arial" w:hAnsi="Arial" w:cs="Arial"/>
          <w:sz w:val="22"/>
          <w:szCs w:val="22"/>
        </w:rPr>
        <w:t>M</w:t>
      </w:r>
    </w:p>
    <w:p w14:paraId="71DEE592" w14:textId="5DD91D1F" w:rsidR="003B38E2" w:rsidRPr="00023247" w:rsidRDefault="003B38E2" w:rsidP="003B38E2">
      <w:pPr>
        <w:overflowPunct w:val="0"/>
        <w:autoSpaceDE w:val="0"/>
        <w:autoSpaceDN w:val="0"/>
        <w:adjustRightInd w:val="0"/>
        <w:spacing w:after="200"/>
        <w:ind w:left="2835" w:hanging="2835"/>
        <w:outlineLvl w:val="0"/>
        <w:rPr>
          <w:rFonts w:ascii="Arial" w:hAnsi="Arial" w:cs="Arial"/>
          <w:sz w:val="22"/>
          <w:szCs w:val="22"/>
          <w:lang w:val="en-GB"/>
        </w:rPr>
      </w:pPr>
      <w:r w:rsidRPr="00023247">
        <w:rPr>
          <w:rFonts w:ascii="Arial" w:hAnsi="Arial" w:cs="Arial"/>
          <w:b/>
          <w:sz w:val="22"/>
          <w:szCs w:val="22"/>
        </w:rPr>
        <w:t>Licensee</w:t>
      </w:r>
      <w:r w:rsidRPr="00023247">
        <w:rPr>
          <w:rFonts w:ascii="Arial" w:hAnsi="Arial" w:cs="Arial"/>
          <w:b/>
          <w:sz w:val="22"/>
          <w:szCs w:val="22"/>
          <w:lang w:val="en-GB"/>
        </w:rPr>
        <w:t>:</w:t>
      </w:r>
      <w:r w:rsidR="00476122" w:rsidRPr="00023247">
        <w:rPr>
          <w:rFonts w:ascii="Arial" w:hAnsi="Arial" w:cs="Arial"/>
          <w:b/>
          <w:sz w:val="22"/>
          <w:szCs w:val="22"/>
          <w:lang w:val="en-GB"/>
        </w:rPr>
        <w:t xml:space="preserve"> </w:t>
      </w:r>
      <w:r w:rsidR="00476122" w:rsidRPr="00023247">
        <w:rPr>
          <w:rFonts w:ascii="Arial" w:hAnsi="Arial" w:cs="Arial"/>
          <w:b/>
          <w:sz w:val="22"/>
          <w:szCs w:val="22"/>
          <w:lang w:val="en-GB"/>
        </w:rPr>
        <w:tab/>
      </w:r>
      <w:r w:rsidR="00476122" w:rsidRPr="00023247">
        <w:rPr>
          <w:rFonts w:ascii="Arial" w:hAnsi="Arial" w:cs="Arial"/>
          <w:sz w:val="22"/>
          <w:szCs w:val="22"/>
          <w:lang w:val="en-GB"/>
        </w:rPr>
        <w:t>Sportsbet</w:t>
      </w:r>
      <w:r w:rsidR="00023247">
        <w:rPr>
          <w:rFonts w:ascii="Arial" w:hAnsi="Arial" w:cs="Arial"/>
          <w:sz w:val="22"/>
          <w:szCs w:val="22"/>
          <w:lang w:val="en-GB"/>
        </w:rPr>
        <w:t xml:space="preserve"> Pty Ltd</w:t>
      </w:r>
    </w:p>
    <w:p w14:paraId="7AC5A925" w14:textId="3BD387BF" w:rsidR="00023247" w:rsidRPr="00DB64C1" w:rsidRDefault="003B38E2" w:rsidP="00023247">
      <w:pPr>
        <w:spacing w:after="200"/>
        <w:ind w:left="2835" w:hanging="2835"/>
        <w:rPr>
          <w:rFonts w:ascii="Arial" w:hAnsi="Arial" w:cs="Arial"/>
          <w:lang w:val="en-GB"/>
        </w:rPr>
      </w:pPr>
      <w:r w:rsidRPr="00023247">
        <w:rPr>
          <w:rFonts w:ascii="Arial" w:hAnsi="Arial" w:cs="Arial"/>
          <w:b/>
          <w:sz w:val="22"/>
          <w:szCs w:val="22"/>
        </w:rPr>
        <w:t>Proceedings</w:t>
      </w:r>
      <w:r w:rsidRPr="00023247">
        <w:rPr>
          <w:rFonts w:ascii="Arial" w:hAnsi="Arial" w:cs="Arial"/>
          <w:b/>
          <w:sz w:val="22"/>
          <w:szCs w:val="22"/>
          <w:lang w:val="en-GB"/>
        </w:rPr>
        <w:t>:</w:t>
      </w:r>
      <w:r w:rsidRPr="00023247">
        <w:rPr>
          <w:rFonts w:ascii="Arial" w:hAnsi="Arial" w:cs="Arial"/>
          <w:b/>
          <w:sz w:val="22"/>
          <w:szCs w:val="22"/>
          <w:lang w:val="en-GB"/>
        </w:rPr>
        <w:tab/>
      </w:r>
      <w:r w:rsidR="00023247" w:rsidRPr="005463CA">
        <w:rPr>
          <w:rFonts w:ascii="Arial" w:hAnsi="Arial" w:cs="Arial"/>
        </w:rPr>
        <w:t>Pursu</w:t>
      </w:r>
      <w:r w:rsidR="00023247">
        <w:rPr>
          <w:rFonts w:ascii="Arial" w:hAnsi="Arial" w:cs="Arial"/>
        </w:rPr>
        <w:t>ant t</w:t>
      </w:r>
      <w:r w:rsidR="00023247" w:rsidRPr="005463CA">
        <w:rPr>
          <w:rFonts w:ascii="Arial" w:hAnsi="Arial" w:cs="Arial"/>
        </w:rPr>
        <w:t xml:space="preserve">o Section 85(4) </w:t>
      </w:r>
      <w:r w:rsidR="00023247">
        <w:rPr>
          <w:rFonts w:ascii="Arial" w:hAnsi="Arial" w:cs="Arial"/>
        </w:rPr>
        <w:t>o</w:t>
      </w:r>
      <w:r w:rsidR="00023247" w:rsidRPr="005463CA">
        <w:rPr>
          <w:rFonts w:ascii="Arial" w:hAnsi="Arial" w:cs="Arial"/>
        </w:rPr>
        <w:t xml:space="preserve">f </w:t>
      </w:r>
      <w:r w:rsidR="00023247">
        <w:rPr>
          <w:rFonts w:ascii="Arial" w:hAnsi="Arial" w:cs="Arial"/>
        </w:rPr>
        <w:t>t</w:t>
      </w:r>
      <w:r w:rsidR="00023247" w:rsidRPr="005463CA">
        <w:rPr>
          <w:rFonts w:ascii="Arial" w:hAnsi="Arial" w:cs="Arial"/>
        </w:rPr>
        <w:t xml:space="preserve">he </w:t>
      </w:r>
      <w:r w:rsidR="00023247" w:rsidRPr="005463CA">
        <w:rPr>
          <w:rFonts w:ascii="Arial" w:hAnsi="Arial" w:cs="Arial"/>
          <w:i/>
        </w:rPr>
        <w:t xml:space="preserve">Racing </w:t>
      </w:r>
      <w:r w:rsidR="00023247">
        <w:rPr>
          <w:rFonts w:ascii="Arial" w:hAnsi="Arial" w:cs="Arial"/>
          <w:i/>
        </w:rPr>
        <w:t>a</w:t>
      </w:r>
      <w:r w:rsidR="00023247" w:rsidRPr="005463CA">
        <w:rPr>
          <w:rFonts w:ascii="Arial" w:hAnsi="Arial" w:cs="Arial"/>
          <w:i/>
        </w:rPr>
        <w:t xml:space="preserve">nd Betting </w:t>
      </w:r>
      <w:r w:rsidR="00023247">
        <w:rPr>
          <w:rFonts w:ascii="Arial" w:hAnsi="Arial" w:cs="Arial"/>
          <w:i/>
        </w:rPr>
        <w:t>Act</w:t>
      </w:r>
      <w:r w:rsidR="00023247" w:rsidRPr="005463CA">
        <w:rPr>
          <w:rFonts w:ascii="Arial" w:hAnsi="Arial" w:cs="Arial"/>
        </w:rPr>
        <w:t xml:space="preserve"> </w:t>
      </w:r>
      <w:r w:rsidR="00023247">
        <w:rPr>
          <w:rFonts w:ascii="Arial" w:hAnsi="Arial" w:cs="Arial"/>
        </w:rPr>
        <w:t>-</w:t>
      </w:r>
      <w:r w:rsidR="00023247" w:rsidRPr="005463CA">
        <w:rPr>
          <w:rFonts w:ascii="Arial" w:hAnsi="Arial" w:cs="Arial"/>
        </w:rPr>
        <w:t xml:space="preserve"> Referral </w:t>
      </w:r>
      <w:r w:rsidR="00023247">
        <w:rPr>
          <w:rFonts w:ascii="Arial" w:hAnsi="Arial" w:cs="Arial"/>
        </w:rPr>
        <w:t>o</w:t>
      </w:r>
      <w:r w:rsidR="00023247" w:rsidRPr="005463CA">
        <w:rPr>
          <w:rFonts w:ascii="Arial" w:hAnsi="Arial" w:cs="Arial"/>
        </w:rPr>
        <w:t xml:space="preserve">f Dispute </w:t>
      </w:r>
      <w:r w:rsidR="00023247">
        <w:rPr>
          <w:rFonts w:ascii="Arial" w:hAnsi="Arial" w:cs="Arial"/>
        </w:rPr>
        <w:t>t</w:t>
      </w:r>
      <w:r w:rsidR="00023247" w:rsidRPr="005463CA">
        <w:rPr>
          <w:rFonts w:ascii="Arial" w:hAnsi="Arial" w:cs="Arial"/>
        </w:rPr>
        <w:t xml:space="preserve">o Racing Commission </w:t>
      </w:r>
      <w:r w:rsidR="00023247">
        <w:rPr>
          <w:rFonts w:ascii="Arial" w:hAnsi="Arial" w:cs="Arial"/>
        </w:rPr>
        <w:t>f</w:t>
      </w:r>
      <w:r w:rsidR="00023247" w:rsidRPr="005463CA">
        <w:rPr>
          <w:rFonts w:ascii="Arial" w:hAnsi="Arial" w:cs="Arial"/>
        </w:rPr>
        <w:t>or Determin</w:t>
      </w:r>
      <w:r w:rsidR="00023247">
        <w:rPr>
          <w:rFonts w:ascii="Arial" w:hAnsi="Arial" w:cs="Arial"/>
        </w:rPr>
        <w:t>a</w:t>
      </w:r>
      <w:r w:rsidR="00023247" w:rsidRPr="005463CA">
        <w:rPr>
          <w:rFonts w:ascii="Arial" w:hAnsi="Arial" w:cs="Arial"/>
        </w:rPr>
        <w:t>tion</w:t>
      </w:r>
    </w:p>
    <w:p w14:paraId="769981ED" w14:textId="6A776EED" w:rsidR="003E4F8E" w:rsidRPr="00023247" w:rsidRDefault="003B38E2" w:rsidP="00023247">
      <w:pPr>
        <w:ind w:left="2835" w:hanging="2835"/>
        <w:rPr>
          <w:rFonts w:ascii="Arial" w:hAnsi="Arial" w:cs="Arial"/>
          <w:sz w:val="22"/>
          <w:szCs w:val="22"/>
          <w:lang w:val="en-GB"/>
        </w:rPr>
      </w:pPr>
      <w:r w:rsidRPr="00023247">
        <w:rPr>
          <w:rFonts w:ascii="Arial" w:hAnsi="Arial" w:cs="Arial"/>
          <w:b/>
          <w:sz w:val="22"/>
          <w:szCs w:val="22"/>
        </w:rPr>
        <w:t>Heard Before</w:t>
      </w:r>
      <w:r w:rsidRPr="00023247">
        <w:rPr>
          <w:rFonts w:ascii="Arial" w:hAnsi="Arial" w:cs="Arial"/>
          <w:b/>
          <w:sz w:val="22"/>
          <w:szCs w:val="22"/>
          <w:lang w:val="en-GB"/>
        </w:rPr>
        <w:t>:</w:t>
      </w:r>
      <w:r w:rsidRPr="00023247">
        <w:rPr>
          <w:rFonts w:ascii="Arial" w:hAnsi="Arial" w:cs="Arial"/>
          <w:b/>
          <w:sz w:val="22"/>
          <w:szCs w:val="22"/>
          <w:lang w:val="en-GB"/>
        </w:rPr>
        <w:tab/>
      </w:r>
      <w:r w:rsidR="00476122" w:rsidRPr="00023247">
        <w:rPr>
          <w:rFonts w:ascii="Arial" w:hAnsi="Arial" w:cs="Arial"/>
          <w:sz w:val="22"/>
          <w:szCs w:val="22"/>
          <w:lang w:val="en-GB"/>
        </w:rPr>
        <w:t>Andrew Maloney (Presiding Member)</w:t>
      </w:r>
    </w:p>
    <w:p w14:paraId="7A1A4BF1" w14:textId="1ED373AB" w:rsidR="008E5F56" w:rsidRPr="00023247" w:rsidRDefault="00DB64C1" w:rsidP="00023247">
      <w:pPr>
        <w:ind w:left="2835" w:hanging="2835"/>
        <w:rPr>
          <w:rFonts w:ascii="Arial" w:hAnsi="Arial" w:cs="Arial"/>
          <w:sz w:val="22"/>
          <w:szCs w:val="22"/>
        </w:rPr>
      </w:pPr>
      <w:r w:rsidRPr="00023247">
        <w:rPr>
          <w:rFonts w:ascii="Arial" w:hAnsi="Arial" w:cs="Arial"/>
          <w:b/>
          <w:sz w:val="22"/>
          <w:szCs w:val="22"/>
        </w:rPr>
        <w:t>(</w:t>
      </w:r>
      <w:proofErr w:type="gramStart"/>
      <w:r w:rsidRPr="00023247">
        <w:rPr>
          <w:rFonts w:ascii="Arial" w:hAnsi="Arial" w:cs="Arial"/>
          <w:b/>
          <w:sz w:val="22"/>
          <w:szCs w:val="22"/>
        </w:rPr>
        <w:t>on</w:t>
      </w:r>
      <w:proofErr w:type="gramEnd"/>
      <w:r w:rsidRPr="00023247">
        <w:rPr>
          <w:rFonts w:ascii="Arial" w:hAnsi="Arial" w:cs="Arial"/>
          <w:b/>
          <w:sz w:val="22"/>
          <w:szCs w:val="22"/>
        </w:rPr>
        <w:t xml:space="preserve"> papers)</w:t>
      </w:r>
      <w:r w:rsidR="003E4F8E" w:rsidRPr="00023247">
        <w:rPr>
          <w:rFonts w:ascii="Arial" w:hAnsi="Arial" w:cs="Arial"/>
          <w:b/>
          <w:sz w:val="22"/>
          <w:szCs w:val="22"/>
        </w:rPr>
        <w:tab/>
      </w:r>
      <w:r w:rsidR="00476122" w:rsidRPr="00023247">
        <w:rPr>
          <w:rFonts w:ascii="Arial" w:hAnsi="Arial" w:cs="Arial"/>
          <w:sz w:val="22"/>
          <w:szCs w:val="22"/>
        </w:rPr>
        <w:t>David Loy</w:t>
      </w:r>
    </w:p>
    <w:p w14:paraId="5DE05DA7" w14:textId="32C5BB68" w:rsidR="003E4F8E" w:rsidRPr="00023247" w:rsidRDefault="003E4F8E" w:rsidP="008E5F56">
      <w:pPr>
        <w:ind w:left="2835" w:hanging="2835"/>
        <w:rPr>
          <w:rFonts w:ascii="Arial" w:hAnsi="Arial" w:cs="Arial"/>
          <w:sz w:val="22"/>
          <w:szCs w:val="22"/>
        </w:rPr>
      </w:pPr>
      <w:r w:rsidRPr="00023247">
        <w:rPr>
          <w:rFonts w:ascii="Arial" w:hAnsi="Arial" w:cs="Arial"/>
          <w:sz w:val="22"/>
          <w:szCs w:val="22"/>
        </w:rPr>
        <w:tab/>
      </w:r>
      <w:r w:rsidR="00023247" w:rsidRPr="00023247">
        <w:rPr>
          <w:rFonts w:ascii="Arial" w:hAnsi="Arial" w:cs="Arial"/>
          <w:sz w:val="22"/>
          <w:szCs w:val="22"/>
        </w:rPr>
        <w:t>James M</w:t>
      </w:r>
      <w:r w:rsidR="00F018B2" w:rsidRPr="00023247">
        <w:rPr>
          <w:rFonts w:ascii="Arial" w:hAnsi="Arial" w:cs="Arial"/>
          <w:sz w:val="22"/>
          <w:szCs w:val="22"/>
        </w:rPr>
        <w:t>c</w:t>
      </w:r>
      <w:r w:rsidR="00023247" w:rsidRPr="00023247">
        <w:rPr>
          <w:rFonts w:ascii="Arial" w:hAnsi="Arial" w:cs="Arial"/>
          <w:sz w:val="22"/>
          <w:szCs w:val="22"/>
        </w:rPr>
        <w:t>N</w:t>
      </w:r>
      <w:r w:rsidR="00476122" w:rsidRPr="00023247">
        <w:rPr>
          <w:rFonts w:ascii="Arial" w:hAnsi="Arial" w:cs="Arial"/>
          <w:sz w:val="22"/>
          <w:szCs w:val="22"/>
        </w:rPr>
        <w:t>ally</w:t>
      </w:r>
    </w:p>
    <w:p w14:paraId="0375A850" w14:textId="77777777" w:rsidR="005F725E" w:rsidRPr="00023247" w:rsidRDefault="00DB64C1" w:rsidP="008E5F56">
      <w:pPr>
        <w:ind w:left="2835" w:hanging="2835"/>
        <w:rPr>
          <w:rFonts w:ascii="Arial" w:hAnsi="Arial" w:cs="Arial"/>
          <w:sz w:val="22"/>
          <w:szCs w:val="22"/>
        </w:rPr>
      </w:pPr>
      <w:r w:rsidRPr="00023247">
        <w:rPr>
          <w:rFonts w:ascii="Arial" w:hAnsi="Arial" w:cs="Arial"/>
          <w:b/>
          <w:sz w:val="22"/>
          <w:szCs w:val="22"/>
        </w:rPr>
        <w:tab/>
      </w:r>
    </w:p>
    <w:p w14:paraId="53C6B3F7" w14:textId="5A9C1582" w:rsidR="003B38E2" w:rsidRPr="00023247" w:rsidRDefault="003B38E2" w:rsidP="003B38E2">
      <w:pPr>
        <w:spacing w:after="200"/>
        <w:ind w:left="2835" w:hanging="2835"/>
        <w:rPr>
          <w:rFonts w:ascii="Arial" w:hAnsi="Arial" w:cs="Arial"/>
          <w:sz w:val="22"/>
          <w:szCs w:val="22"/>
        </w:rPr>
      </w:pPr>
      <w:r w:rsidRPr="00023247">
        <w:rPr>
          <w:rFonts w:ascii="Arial" w:hAnsi="Arial" w:cs="Arial"/>
          <w:b/>
          <w:sz w:val="22"/>
          <w:szCs w:val="22"/>
        </w:rPr>
        <w:t>Date of Decision:</w:t>
      </w:r>
      <w:r w:rsidRPr="00023247">
        <w:rPr>
          <w:rFonts w:ascii="Arial" w:hAnsi="Arial" w:cs="Arial"/>
          <w:b/>
          <w:sz w:val="22"/>
          <w:szCs w:val="22"/>
        </w:rPr>
        <w:tab/>
      </w:r>
      <w:r w:rsidR="00717A6B">
        <w:rPr>
          <w:rFonts w:ascii="Arial" w:hAnsi="Arial" w:cs="Arial"/>
          <w:sz w:val="22"/>
          <w:szCs w:val="22"/>
        </w:rPr>
        <w:t xml:space="preserve">  April 2018</w:t>
      </w:r>
    </w:p>
    <w:p w14:paraId="08F2FFB2" w14:textId="77777777" w:rsidR="003B38E2" w:rsidRPr="00023247" w:rsidRDefault="003B38E2" w:rsidP="003B38E2">
      <w:pPr>
        <w:pStyle w:val="BottomLine"/>
        <w:rPr>
          <w:rFonts w:cs="Arial"/>
          <w:sz w:val="22"/>
          <w:szCs w:val="22"/>
        </w:rPr>
      </w:pPr>
    </w:p>
    <w:p w14:paraId="6D4817E4" w14:textId="77777777" w:rsidR="0012027A" w:rsidRPr="00023247" w:rsidRDefault="008E5F56" w:rsidP="00023247">
      <w:pPr>
        <w:pStyle w:val="Heading2"/>
        <w:spacing w:before="280" w:line="360" w:lineRule="auto"/>
        <w:rPr>
          <w:rFonts w:cs="Arial"/>
          <w:sz w:val="26"/>
          <w:szCs w:val="26"/>
        </w:rPr>
      </w:pPr>
      <w:r w:rsidRPr="00023247">
        <w:rPr>
          <w:rFonts w:cs="Arial"/>
          <w:sz w:val="26"/>
          <w:szCs w:val="26"/>
        </w:rPr>
        <w:t>Background</w:t>
      </w:r>
    </w:p>
    <w:p w14:paraId="0F6513A8" w14:textId="2A839BB7" w:rsidR="00476122" w:rsidRPr="00023247" w:rsidRDefault="004C1319" w:rsidP="00023247">
      <w:pPr>
        <w:pStyle w:val="Default"/>
        <w:numPr>
          <w:ilvl w:val="0"/>
          <w:numId w:val="29"/>
        </w:numPr>
        <w:jc w:val="both"/>
        <w:rPr>
          <w:rFonts w:eastAsiaTheme="minorHAnsi"/>
          <w:sz w:val="22"/>
          <w:szCs w:val="22"/>
          <w:lang w:eastAsia="en-US"/>
        </w:rPr>
      </w:pPr>
      <w:r w:rsidRPr="00023247">
        <w:rPr>
          <w:sz w:val="22"/>
          <w:szCs w:val="22"/>
        </w:rPr>
        <w:t>On 18</w:t>
      </w:r>
      <w:r w:rsidR="00476122" w:rsidRPr="00023247">
        <w:rPr>
          <w:sz w:val="22"/>
          <w:szCs w:val="22"/>
        </w:rPr>
        <w:t xml:space="preserve"> April 2017 , pursuant to section 85 (4) of the </w:t>
      </w:r>
      <w:r w:rsidR="00476122" w:rsidRPr="00023247">
        <w:rPr>
          <w:i/>
          <w:iCs/>
          <w:sz w:val="22"/>
          <w:szCs w:val="22"/>
        </w:rPr>
        <w:t xml:space="preserve">Racing and Betting Act </w:t>
      </w:r>
      <w:r w:rsidR="00476122" w:rsidRPr="00023247">
        <w:rPr>
          <w:sz w:val="22"/>
          <w:szCs w:val="22"/>
        </w:rPr>
        <w:t xml:space="preserve">(the act) the complainant Mr </w:t>
      </w:r>
      <w:r w:rsidR="00F135D8">
        <w:rPr>
          <w:sz w:val="22"/>
          <w:szCs w:val="22"/>
        </w:rPr>
        <w:t>M</w:t>
      </w:r>
      <w:r w:rsidR="00476122" w:rsidRPr="00023247">
        <w:rPr>
          <w:sz w:val="22"/>
          <w:szCs w:val="22"/>
        </w:rPr>
        <w:t xml:space="preserve"> lodged a gambling dispute against the bookmaker </w:t>
      </w:r>
    </w:p>
    <w:p w14:paraId="332D884C" w14:textId="77777777" w:rsidR="004C1319" w:rsidRPr="00023247" w:rsidRDefault="004C1319" w:rsidP="00023247">
      <w:pPr>
        <w:pStyle w:val="Default"/>
        <w:ind w:left="720"/>
        <w:jc w:val="both"/>
        <w:rPr>
          <w:rFonts w:eastAsiaTheme="minorHAnsi"/>
          <w:sz w:val="22"/>
          <w:szCs w:val="22"/>
          <w:lang w:eastAsia="en-US"/>
        </w:rPr>
      </w:pPr>
    </w:p>
    <w:p w14:paraId="6D79AD30" w14:textId="77777777" w:rsidR="004C1319" w:rsidRPr="00023247" w:rsidRDefault="004C1319" w:rsidP="00023247">
      <w:pPr>
        <w:pStyle w:val="ListParagraph"/>
        <w:numPr>
          <w:ilvl w:val="0"/>
          <w:numId w:val="29"/>
        </w:numPr>
        <w:autoSpaceDE w:val="0"/>
        <w:autoSpaceDN w:val="0"/>
        <w:adjustRightInd w:val="0"/>
        <w:jc w:val="both"/>
        <w:rPr>
          <w:rFonts w:ascii="Arial" w:hAnsi="Arial" w:cs="Arial"/>
          <w:sz w:val="22"/>
          <w:szCs w:val="22"/>
        </w:rPr>
      </w:pPr>
      <w:r w:rsidRPr="00023247">
        <w:rPr>
          <w:rFonts w:ascii="Arial" w:hAnsi="Arial" w:cs="Arial"/>
          <w:sz w:val="22"/>
          <w:szCs w:val="22"/>
        </w:rPr>
        <w:t>This dispute involves a wager the client placed, via the telephone, on the 15 April 2017, on the Essendon/Adelaide AFL match.</w:t>
      </w:r>
    </w:p>
    <w:p w14:paraId="6FF603BE" w14:textId="77777777" w:rsidR="004C1319" w:rsidRPr="00023247" w:rsidRDefault="004C1319" w:rsidP="00023247">
      <w:pPr>
        <w:pStyle w:val="ListParagraph"/>
        <w:autoSpaceDE w:val="0"/>
        <w:autoSpaceDN w:val="0"/>
        <w:adjustRightInd w:val="0"/>
        <w:jc w:val="both"/>
        <w:rPr>
          <w:rFonts w:ascii="Arial" w:hAnsi="Arial" w:cs="Arial"/>
          <w:sz w:val="22"/>
          <w:szCs w:val="22"/>
        </w:rPr>
      </w:pPr>
    </w:p>
    <w:p w14:paraId="5BE5F9C9" w14:textId="77777777" w:rsidR="004C1319" w:rsidRPr="00023247" w:rsidRDefault="004C1319" w:rsidP="00023247">
      <w:pPr>
        <w:pStyle w:val="ListParagraph"/>
        <w:numPr>
          <w:ilvl w:val="0"/>
          <w:numId w:val="29"/>
        </w:numPr>
        <w:autoSpaceDE w:val="0"/>
        <w:autoSpaceDN w:val="0"/>
        <w:adjustRightInd w:val="0"/>
        <w:jc w:val="both"/>
        <w:rPr>
          <w:rFonts w:ascii="Arial" w:hAnsi="Arial" w:cs="Arial"/>
          <w:sz w:val="22"/>
          <w:szCs w:val="22"/>
        </w:rPr>
      </w:pPr>
      <w:r w:rsidRPr="00023247">
        <w:rPr>
          <w:rFonts w:ascii="Arial" w:hAnsi="Arial" w:cs="Arial"/>
          <w:sz w:val="22"/>
          <w:szCs w:val="22"/>
        </w:rPr>
        <w:t>The four (4) markets that were open at the time were:</w:t>
      </w:r>
    </w:p>
    <w:p w14:paraId="12ABDAD6" w14:textId="77777777" w:rsidR="004C1319" w:rsidRPr="00023247" w:rsidRDefault="004C1319" w:rsidP="00023247">
      <w:pPr>
        <w:pStyle w:val="ListParagraph"/>
        <w:jc w:val="both"/>
        <w:rPr>
          <w:rFonts w:ascii="Arial" w:hAnsi="Arial" w:cs="Arial"/>
          <w:sz w:val="22"/>
          <w:szCs w:val="22"/>
        </w:rPr>
      </w:pPr>
    </w:p>
    <w:p w14:paraId="13F4994D" w14:textId="1E4FEA51" w:rsidR="004C1319" w:rsidRPr="00023247" w:rsidRDefault="004C1319" w:rsidP="00023247">
      <w:pPr>
        <w:pStyle w:val="ListParagraph"/>
        <w:numPr>
          <w:ilvl w:val="1"/>
          <w:numId w:val="29"/>
        </w:numPr>
        <w:autoSpaceDE w:val="0"/>
        <w:autoSpaceDN w:val="0"/>
        <w:adjustRightInd w:val="0"/>
        <w:jc w:val="both"/>
        <w:rPr>
          <w:rFonts w:ascii="Arial" w:hAnsi="Arial" w:cs="Arial"/>
          <w:sz w:val="22"/>
          <w:szCs w:val="22"/>
        </w:rPr>
      </w:pPr>
      <w:r w:rsidRPr="00023247">
        <w:rPr>
          <w:rFonts w:ascii="Arial" w:hAnsi="Arial" w:cs="Arial"/>
          <w:sz w:val="22"/>
          <w:szCs w:val="22"/>
        </w:rPr>
        <w:t xml:space="preserve"> Essendon winning at halftime and Essendon winning at fulltime;</w:t>
      </w:r>
    </w:p>
    <w:p w14:paraId="29A9E33C" w14:textId="048285B4" w:rsidR="004C1319" w:rsidRPr="00023247" w:rsidRDefault="004C1319" w:rsidP="00023247">
      <w:pPr>
        <w:pStyle w:val="ListParagraph"/>
        <w:numPr>
          <w:ilvl w:val="1"/>
          <w:numId w:val="29"/>
        </w:numPr>
        <w:autoSpaceDE w:val="0"/>
        <w:autoSpaceDN w:val="0"/>
        <w:adjustRightInd w:val="0"/>
        <w:jc w:val="both"/>
        <w:rPr>
          <w:rFonts w:ascii="Arial" w:hAnsi="Arial" w:cs="Arial"/>
          <w:sz w:val="22"/>
          <w:szCs w:val="22"/>
        </w:rPr>
      </w:pPr>
      <w:r w:rsidRPr="00023247">
        <w:rPr>
          <w:rFonts w:ascii="Arial" w:hAnsi="Arial" w:cs="Arial"/>
          <w:sz w:val="22"/>
          <w:szCs w:val="22"/>
        </w:rPr>
        <w:t xml:space="preserve"> Essendon winning at halftime and Adelaide winning at fulltime;</w:t>
      </w:r>
    </w:p>
    <w:p w14:paraId="757F3A7A" w14:textId="026F57A8" w:rsidR="004C1319" w:rsidRPr="00023247" w:rsidRDefault="004C1319" w:rsidP="00023247">
      <w:pPr>
        <w:pStyle w:val="ListParagraph"/>
        <w:numPr>
          <w:ilvl w:val="1"/>
          <w:numId w:val="29"/>
        </w:numPr>
        <w:autoSpaceDE w:val="0"/>
        <w:autoSpaceDN w:val="0"/>
        <w:adjustRightInd w:val="0"/>
        <w:jc w:val="both"/>
        <w:rPr>
          <w:rFonts w:ascii="Arial" w:hAnsi="Arial" w:cs="Arial"/>
          <w:sz w:val="22"/>
          <w:szCs w:val="22"/>
        </w:rPr>
      </w:pPr>
      <w:r w:rsidRPr="00023247">
        <w:rPr>
          <w:rFonts w:ascii="Arial" w:hAnsi="Arial" w:cs="Arial"/>
          <w:sz w:val="22"/>
          <w:szCs w:val="22"/>
        </w:rPr>
        <w:t xml:space="preserve"> Adelaide winning at halftime and Essendon winning at fulltime; and</w:t>
      </w:r>
    </w:p>
    <w:p w14:paraId="2CF357AD" w14:textId="7FA89BD6" w:rsidR="004C1319" w:rsidRPr="00023247" w:rsidRDefault="004C1319" w:rsidP="00023247">
      <w:pPr>
        <w:pStyle w:val="ListParagraph"/>
        <w:numPr>
          <w:ilvl w:val="1"/>
          <w:numId w:val="29"/>
        </w:numPr>
        <w:autoSpaceDE w:val="0"/>
        <w:autoSpaceDN w:val="0"/>
        <w:adjustRightInd w:val="0"/>
        <w:jc w:val="both"/>
        <w:rPr>
          <w:rFonts w:ascii="Arial" w:hAnsi="Arial" w:cs="Arial"/>
          <w:sz w:val="22"/>
          <w:szCs w:val="22"/>
        </w:rPr>
      </w:pPr>
      <w:r w:rsidRPr="00023247">
        <w:rPr>
          <w:rFonts w:ascii="Arial" w:hAnsi="Arial" w:cs="Arial"/>
          <w:sz w:val="22"/>
          <w:szCs w:val="22"/>
        </w:rPr>
        <w:t xml:space="preserve"> Any other result.</w:t>
      </w:r>
    </w:p>
    <w:p w14:paraId="2B0B3268" w14:textId="08145BD3" w:rsidR="004C1319" w:rsidRPr="00023247" w:rsidRDefault="004C1319" w:rsidP="00023247">
      <w:pPr>
        <w:autoSpaceDE w:val="0"/>
        <w:autoSpaceDN w:val="0"/>
        <w:adjustRightInd w:val="0"/>
        <w:jc w:val="both"/>
        <w:rPr>
          <w:rFonts w:ascii="Arial" w:hAnsi="Arial" w:cs="Arial"/>
          <w:sz w:val="22"/>
          <w:szCs w:val="22"/>
        </w:rPr>
      </w:pPr>
    </w:p>
    <w:p w14:paraId="5DC9C80D" w14:textId="77777777" w:rsidR="004C1319" w:rsidRPr="00023247" w:rsidRDefault="004C1319" w:rsidP="00023247">
      <w:pPr>
        <w:pStyle w:val="ListParagraph"/>
        <w:numPr>
          <w:ilvl w:val="0"/>
          <w:numId w:val="29"/>
        </w:numPr>
        <w:autoSpaceDE w:val="0"/>
        <w:autoSpaceDN w:val="0"/>
        <w:adjustRightInd w:val="0"/>
        <w:jc w:val="both"/>
        <w:rPr>
          <w:rFonts w:ascii="Arial" w:hAnsi="Arial" w:cs="Arial"/>
          <w:iCs/>
          <w:sz w:val="22"/>
          <w:szCs w:val="22"/>
        </w:rPr>
      </w:pPr>
      <w:r w:rsidRPr="00023247">
        <w:rPr>
          <w:rFonts w:ascii="Arial" w:hAnsi="Arial" w:cs="Arial"/>
          <w:iCs/>
          <w:sz w:val="22"/>
          <w:szCs w:val="22"/>
        </w:rPr>
        <w:t xml:space="preserve">Whilst the client was placing the wager over the telephone at $1800.00, it was intercepted by a Sportsbet Trader (Trader Review) at 19:48hrs around the beginning of the second quarter and this amount was declined. </w:t>
      </w:r>
    </w:p>
    <w:p w14:paraId="210C7EC1" w14:textId="77777777" w:rsidR="004C1319" w:rsidRPr="00023247" w:rsidRDefault="004C1319" w:rsidP="00023247">
      <w:pPr>
        <w:pStyle w:val="ListParagraph"/>
        <w:autoSpaceDE w:val="0"/>
        <w:autoSpaceDN w:val="0"/>
        <w:adjustRightInd w:val="0"/>
        <w:jc w:val="both"/>
        <w:rPr>
          <w:rFonts w:ascii="Arial" w:hAnsi="Arial" w:cs="Arial"/>
          <w:iCs/>
          <w:sz w:val="22"/>
          <w:szCs w:val="22"/>
        </w:rPr>
      </w:pPr>
    </w:p>
    <w:p w14:paraId="77677865" w14:textId="77777777" w:rsidR="004C1319" w:rsidRPr="00023247" w:rsidRDefault="004C1319" w:rsidP="00023247">
      <w:pPr>
        <w:pStyle w:val="ListParagraph"/>
        <w:numPr>
          <w:ilvl w:val="0"/>
          <w:numId w:val="29"/>
        </w:numPr>
        <w:autoSpaceDE w:val="0"/>
        <w:autoSpaceDN w:val="0"/>
        <w:adjustRightInd w:val="0"/>
        <w:jc w:val="both"/>
        <w:rPr>
          <w:rFonts w:ascii="Arial" w:hAnsi="Arial" w:cs="Arial"/>
          <w:iCs/>
          <w:sz w:val="22"/>
          <w:szCs w:val="22"/>
        </w:rPr>
      </w:pPr>
      <w:r w:rsidRPr="00023247">
        <w:rPr>
          <w:rFonts w:ascii="Arial" w:hAnsi="Arial" w:cs="Arial"/>
          <w:iCs/>
          <w:sz w:val="22"/>
          <w:szCs w:val="22"/>
        </w:rPr>
        <w:t xml:space="preserve">The traders came back with an alternative offer of $500.00 which was accepted by the client and the wager was struck. </w:t>
      </w:r>
    </w:p>
    <w:p w14:paraId="5782A311" w14:textId="77777777" w:rsidR="004C1319" w:rsidRPr="00023247" w:rsidRDefault="004C1319" w:rsidP="00023247">
      <w:pPr>
        <w:pStyle w:val="ListParagraph"/>
        <w:autoSpaceDE w:val="0"/>
        <w:autoSpaceDN w:val="0"/>
        <w:adjustRightInd w:val="0"/>
        <w:jc w:val="both"/>
        <w:rPr>
          <w:rFonts w:ascii="Arial" w:hAnsi="Arial" w:cs="Arial"/>
          <w:iCs/>
          <w:sz w:val="22"/>
          <w:szCs w:val="22"/>
        </w:rPr>
      </w:pPr>
    </w:p>
    <w:p w14:paraId="49B69E10" w14:textId="77777777" w:rsidR="004C1319" w:rsidRPr="00023247" w:rsidRDefault="004C1319" w:rsidP="00023247">
      <w:pPr>
        <w:pStyle w:val="ListParagraph"/>
        <w:numPr>
          <w:ilvl w:val="0"/>
          <w:numId w:val="29"/>
        </w:numPr>
        <w:autoSpaceDE w:val="0"/>
        <w:autoSpaceDN w:val="0"/>
        <w:adjustRightInd w:val="0"/>
        <w:jc w:val="both"/>
        <w:rPr>
          <w:rFonts w:ascii="Arial" w:hAnsi="Arial" w:cs="Arial"/>
          <w:iCs/>
          <w:sz w:val="22"/>
          <w:szCs w:val="22"/>
        </w:rPr>
      </w:pPr>
      <w:r w:rsidRPr="00023247">
        <w:rPr>
          <w:rFonts w:ascii="Arial" w:hAnsi="Arial" w:cs="Arial"/>
          <w:iCs/>
          <w:sz w:val="22"/>
          <w:szCs w:val="22"/>
        </w:rPr>
        <w:t xml:space="preserve">The bookmaker submits that the Traders declined the original amount of $1800.00 because of the potential liability. </w:t>
      </w:r>
    </w:p>
    <w:p w14:paraId="7DDAB250" w14:textId="77777777" w:rsidR="004C1319" w:rsidRPr="00023247" w:rsidRDefault="004C1319" w:rsidP="00023247">
      <w:pPr>
        <w:pStyle w:val="ListParagraph"/>
        <w:autoSpaceDE w:val="0"/>
        <w:autoSpaceDN w:val="0"/>
        <w:adjustRightInd w:val="0"/>
        <w:jc w:val="both"/>
        <w:rPr>
          <w:rFonts w:ascii="Arial" w:hAnsi="Arial" w:cs="Arial"/>
          <w:iCs/>
          <w:sz w:val="22"/>
          <w:szCs w:val="22"/>
        </w:rPr>
      </w:pPr>
    </w:p>
    <w:p w14:paraId="49F7937C" w14:textId="77777777" w:rsidR="004C1319" w:rsidRPr="00023247" w:rsidRDefault="004C1319" w:rsidP="00023247">
      <w:pPr>
        <w:pStyle w:val="ListParagraph"/>
        <w:numPr>
          <w:ilvl w:val="0"/>
          <w:numId w:val="29"/>
        </w:numPr>
        <w:autoSpaceDE w:val="0"/>
        <w:autoSpaceDN w:val="0"/>
        <w:adjustRightInd w:val="0"/>
        <w:jc w:val="both"/>
        <w:rPr>
          <w:rFonts w:ascii="Arial" w:hAnsi="Arial" w:cs="Arial"/>
          <w:iCs/>
          <w:sz w:val="22"/>
          <w:szCs w:val="22"/>
        </w:rPr>
      </w:pPr>
      <w:r w:rsidRPr="00023247">
        <w:rPr>
          <w:rFonts w:ascii="Arial" w:hAnsi="Arial" w:cs="Arial"/>
          <w:iCs/>
          <w:sz w:val="22"/>
          <w:szCs w:val="22"/>
        </w:rPr>
        <w:t xml:space="preserve">At the time of the clients wager the score in the Adelaide game was Adelaide: 56 and Essendon: 20. </w:t>
      </w:r>
    </w:p>
    <w:p w14:paraId="39E1CF98" w14:textId="77777777" w:rsidR="004C1319" w:rsidRPr="00023247" w:rsidRDefault="004C1319" w:rsidP="00023247">
      <w:pPr>
        <w:pStyle w:val="ListParagraph"/>
        <w:autoSpaceDE w:val="0"/>
        <w:autoSpaceDN w:val="0"/>
        <w:adjustRightInd w:val="0"/>
        <w:jc w:val="both"/>
        <w:rPr>
          <w:rFonts w:ascii="Arial" w:hAnsi="Arial" w:cs="Arial"/>
          <w:iCs/>
          <w:sz w:val="22"/>
          <w:szCs w:val="22"/>
        </w:rPr>
      </w:pPr>
    </w:p>
    <w:p w14:paraId="26E5C200" w14:textId="77777777" w:rsidR="004C1319" w:rsidRPr="00023247" w:rsidRDefault="004C1319" w:rsidP="00023247">
      <w:pPr>
        <w:pStyle w:val="ListParagraph"/>
        <w:numPr>
          <w:ilvl w:val="0"/>
          <w:numId w:val="29"/>
        </w:numPr>
        <w:autoSpaceDE w:val="0"/>
        <w:autoSpaceDN w:val="0"/>
        <w:adjustRightInd w:val="0"/>
        <w:jc w:val="both"/>
        <w:rPr>
          <w:rFonts w:ascii="Arial" w:hAnsi="Arial" w:cs="Arial"/>
          <w:iCs/>
          <w:sz w:val="22"/>
          <w:szCs w:val="22"/>
        </w:rPr>
      </w:pPr>
      <w:r w:rsidRPr="00023247">
        <w:rPr>
          <w:rFonts w:ascii="Arial" w:hAnsi="Arial" w:cs="Arial"/>
          <w:iCs/>
          <w:sz w:val="22"/>
          <w:szCs w:val="22"/>
        </w:rPr>
        <w:t>The bookmaker submits that the odds for Adelaide winning at halftime and fulltime was less than $1.01 and had removed that market.</w:t>
      </w:r>
    </w:p>
    <w:p w14:paraId="134B1358" w14:textId="77777777" w:rsidR="00FD5796" w:rsidRPr="00023247" w:rsidRDefault="00FD5796" w:rsidP="00023247">
      <w:pPr>
        <w:pStyle w:val="Heading2"/>
        <w:spacing w:before="480" w:line="360" w:lineRule="auto"/>
        <w:rPr>
          <w:rFonts w:cs="Arial"/>
          <w:sz w:val="26"/>
          <w:szCs w:val="26"/>
        </w:rPr>
      </w:pPr>
      <w:r w:rsidRPr="00023247">
        <w:rPr>
          <w:rFonts w:cs="Arial"/>
          <w:sz w:val="26"/>
          <w:szCs w:val="26"/>
        </w:rPr>
        <w:t>Consideration of the Issues</w:t>
      </w:r>
    </w:p>
    <w:p w14:paraId="7915B167" w14:textId="528C9908" w:rsidR="00476122" w:rsidRPr="00023247" w:rsidRDefault="00476122" w:rsidP="00023247">
      <w:pPr>
        <w:pStyle w:val="ListParagraph"/>
        <w:numPr>
          <w:ilvl w:val="0"/>
          <w:numId w:val="29"/>
        </w:numPr>
        <w:contextualSpacing/>
        <w:jc w:val="both"/>
        <w:rPr>
          <w:rFonts w:ascii="Arial" w:hAnsi="Arial" w:cs="Arial"/>
          <w:sz w:val="22"/>
          <w:szCs w:val="22"/>
        </w:rPr>
      </w:pPr>
      <w:r w:rsidRPr="00023247">
        <w:rPr>
          <w:rFonts w:ascii="Arial" w:hAnsi="Arial" w:cs="Arial"/>
          <w:sz w:val="22"/>
          <w:szCs w:val="22"/>
        </w:rPr>
        <w:t>Whether the bet made by the client was lawful.</w:t>
      </w:r>
    </w:p>
    <w:p w14:paraId="5043ABC3" w14:textId="77777777" w:rsidR="00476122" w:rsidRPr="00023247" w:rsidRDefault="00476122" w:rsidP="00023247">
      <w:pPr>
        <w:pStyle w:val="ListParagraph"/>
        <w:jc w:val="both"/>
        <w:rPr>
          <w:rFonts w:ascii="Arial" w:hAnsi="Arial" w:cs="Arial"/>
          <w:sz w:val="22"/>
          <w:szCs w:val="22"/>
        </w:rPr>
      </w:pPr>
    </w:p>
    <w:p w14:paraId="4F212EAE" w14:textId="0CC2DC96" w:rsidR="00476122" w:rsidRPr="00023247" w:rsidRDefault="0075297B" w:rsidP="00023247">
      <w:pPr>
        <w:pStyle w:val="ListParagraph"/>
        <w:numPr>
          <w:ilvl w:val="0"/>
          <w:numId w:val="29"/>
        </w:numPr>
        <w:contextualSpacing/>
        <w:jc w:val="both"/>
        <w:rPr>
          <w:rFonts w:ascii="Arial" w:hAnsi="Arial" w:cs="Arial"/>
          <w:sz w:val="22"/>
          <w:szCs w:val="22"/>
        </w:rPr>
      </w:pPr>
      <w:r w:rsidRPr="00023247">
        <w:rPr>
          <w:rFonts w:ascii="Arial" w:hAnsi="Arial" w:cs="Arial"/>
          <w:sz w:val="22"/>
          <w:szCs w:val="22"/>
        </w:rPr>
        <w:t xml:space="preserve">Whether the market of  Adelaide/ </w:t>
      </w:r>
      <w:r w:rsidR="00476122" w:rsidRPr="00023247">
        <w:rPr>
          <w:rFonts w:ascii="Arial" w:hAnsi="Arial" w:cs="Arial"/>
          <w:sz w:val="22"/>
          <w:szCs w:val="22"/>
        </w:rPr>
        <w:t xml:space="preserve"> Adelaide is caught up by the “Any other result market offered”</w:t>
      </w:r>
    </w:p>
    <w:p w14:paraId="4708B70E" w14:textId="77777777" w:rsidR="00476122" w:rsidRPr="00023247" w:rsidRDefault="00476122" w:rsidP="00023247">
      <w:pPr>
        <w:jc w:val="both"/>
        <w:rPr>
          <w:rFonts w:ascii="Arial" w:hAnsi="Arial" w:cs="Arial"/>
          <w:sz w:val="22"/>
          <w:szCs w:val="22"/>
        </w:rPr>
      </w:pPr>
    </w:p>
    <w:p w14:paraId="346378DE" w14:textId="77777777" w:rsidR="00476122" w:rsidRPr="00023247" w:rsidRDefault="00476122" w:rsidP="00023247">
      <w:pPr>
        <w:pStyle w:val="ListParagraph"/>
        <w:numPr>
          <w:ilvl w:val="0"/>
          <w:numId w:val="29"/>
        </w:numPr>
        <w:contextualSpacing/>
        <w:jc w:val="both"/>
        <w:rPr>
          <w:rFonts w:ascii="Arial" w:hAnsi="Arial" w:cs="Arial"/>
          <w:sz w:val="22"/>
          <w:szCs w:val="22"/>
        </w:rPr>
      </w:pPr>
      <w:r w:rsidRPr="00023247">
        <w:rPr>
          <w:rFonts w:ascii="Arial" w:hAnsi="Arial" w:cs="Arial"/>
          <w:sz w:val="22"/>
          <w:szCs w:val="22"/>
        </w:rPr>
        <w:t>Whether the market and/or associated odds was an obvious error in which case the Bookmaker can rely on section 90 of their Terms and Conditions to vary or void the bet.</w:t>
      </w:r>
    </w:p>
    <w:p w14:paraId="67209BE3" w14:textId="77777777" w:rsidR="00476122" w:rsidRPr="00023247" w:rsidRDefault="00476122" w:rsidP="00023247">
      <w:pPr>
        <w:jc w:val="both"/>
        <w:rPr>
          <w:rFonts w:ascii="Arial" w:hAnsi="Arial" w:cs="Arial"/>
          <w:sz w:val="22"/>
          <w:szCs w:val="22"/>
        </w:rPr>
      </w:pPr>
    </w:p>
    <w:p w14:paraId="690938FE" w14:textId="77777777" w:rsidR="00476122" w:rsidRPr="00023247" w:rsidRDefault="00476122" w:rsidP="00023247">
      <w:pPr>
        <w:pStyle w:val="ListParagraph"/>
        <w:numPr>
          <w:ilvl w:val="0"/>
          <w:numId w:val="29"/>
        </w:numPr>
        <w:contextualSpacing/>
        <w:jc w:val="both"/>
        <w:rPr>
          <w:rFonts w:ascii="Arial" w:hAnsi="Arial" w:cs="Arial"/>
          <w:sz w:val="22"/>
          <w:szCs w:val="22"/>
        </w:rPr>
      </w:pPr>
      <w:r w:rsidRPr="00023247">
        <w:rPr>
          <w:rFonts w:ascii="Arial" w:hAnsi="Arial" w:cs="Arial"/>
          <w:sz w:val="22"/>
          <w:szCs w:val="22"/>
        </w:rPr>
        <w:t>The client when signing on as a member of Sportsbet agrees to be bound by its T’s &amp; C’s.</w:t>
      </w:r>
    </w:p>
    <w:p w14:paraId="21DC46D6" w14:textId="77777777" w:rsidR="00476122" w:rsidRPr="00023247" w:rsidRDefault="00476122" w:rsidP="00023247">
      <w:pPr>
        <w:jc w:val="both"/>
        <w:rPr>
          <w:rFonts w:ascii="Arial" w:hAnsi="Arial" w:cs="Arial"/>
          <w:sz w:val="22"/>
          <w:szCs w:val="22"/>
        </w:rPr>
      </w:pPr>
    </w:p>
    <w:p w14:paraId="1A963C10" w14:textId="77777777" w:rsidR="00476122" w:rsidRPr="00023247" w:rsidRDefault="00476122" w:rsidP="00023247">
      <w:pPr>
        <w:pStyle w:val="ListParagraph"/>
        <w:numPr>
          <w:ilvl w:val="0"/>
          <w:numId w:val="29"/>
        </w:numPr>
        <w:contextualSpacing/>
        <w:jc w:val="both"/>
        <w:rPr>
          <w:rFonts w:ascii="Arial" w:hAnsi="Arial" w:cs="Arial"/>
          <w:sz w:val="22"/>
          <w:szCs w:val="22"/>
        </w:rPr>
      </w:pPr>
      <w:r w:rsidRPr="00023247">
        <w:rPr>
          <w:rFonts w:ascii="Arial" w:hAnsi="Arial" w:cs="Arial"/>
          <w:sz w:val="22"/>
          <w:szCs w:val="22"/>
        </w:rPr>
        <w:t>The Commission does not have the jurisdiction to direct the payment of monies by the bookmaker to the punter.</w:t>
      </w:r>
    </w:p>
    <w:p w14:paraId="108AEDC2" w14:textId="77777777" w:rsidR="00476122" w:rsidRPr="00023247" w:rsidRDefault="00476122" w:rsidP="00023247">
      <w:pPr>
        <w:pStyle w:val="ListParagraph"/>
        <w:jc w:val="both"/>
        <w:rPr>
          <w:rFonts w:ascii="Arial" w:hAnsi="Arial" w:cs="Arial"/>
          <w:iCs/>
          <w:sz w:val="22"/>
          <w:szCs w:val="22"/>
        </w:rPr>
      </w:pPr>
    </w:p>
    <w:p w14:paraId="3CCFEAF1" w14:textId="77777777" w:rsidR="00476122" w:rsidRPr="00023247" w:rsidRDefault="00476122" w:rsidP="00023247">
      <w:pPr>
        <w:pStyle w:val="ListParagraph"/>
        <w:numPr>
          <w:ilvl w:val="0"/>
          <w:numId w:val="29"/>
        </w:numPr>
        <w:contextualSpacing/>
        <w:jc w:val="both"/>
        <w:rPr>
          <w:rFonts w:ascii="Arial" w:hAnsi="Arial" w:cs="Arial"/>
          <w:sz w:val="22"/>
          <w:szCs w:val="22"/>
        </w:rPr>
      </w:pPr>
      <w:r w:rsidRPr="00023247">
        <w:rPr>
          <w:rFonts w:ascii="Arial" w:hAnsi="Arial" w:cs="Arial"/>
          <w:iCs/>
          <w:sz w:val="22"/>
          <w:szCs w:val="22"/>
        </w:rPr>
        <w:t>As to whether the bet made by the client can be considered lawful we note that the bet itself was made via the telephone and accepted by Sportsbet. It is on this basis we deem the bet itself to be lawful.</w:t>
      </w:r>
    </w:p>
    <w:p w14:paraId="0F74F3A0" w14:textId="77777777" w:rsidR="00476122" w:rsidRPr="00023247" w:rsidRDefault="00476122" w:rsidP="00023247">
      <w:pPr>
        <w:pStyle w:val="ListParagraph"/>
        <w:jc w:val="both"/>
        <w:rPr>
          <w:rFonts w:ascii="Arial" w:hAnsi="Arial" w:cs="Arial"/>
          <w:iCs/>
          <w:sz w:val="22"/>
          <w:szCs w:val="22"/>
        </w:rPr>
      </w:pPr>
    </w:p>
    <w:p w14:paraId="14B2ECF6" w14:textId="77777777" w:rsidR="00476122" w:rsidRPr="00023247" w:rsidRDefault="00476122" w:rsidP="00023247">
      <w:pPr>
        <w:pStyle w:val="ListParagraph"/>
        <w:numPr>
          <w:ilvl w:val="0"/>
          <w:numId w:val="29"/>
        </w:numPr>
        <w:contextualSpacing/>
        <w:jc w:val="both"/>
        <w:rPr>
          <w:rFonts w:ascii="Arial" w:hAnsi="Arial" w:cs="Arial"/>
          <w:sz w:val="22"/>
          <w:szCs w:val="22"/>
        </w:rPr>
      </w:pPr>
      <w:r w:rsidRPr="00023247">
        <w:rPr>
          <w:rFonts w:ascii="Arial" w:hAnsi="Arial" w:cs="Arial"/>
          <w:iCs/>
          <w:sz w:val="22"/>
          <w:szCs w:val="22"/>
        </w:rPr>
        <w:t>As Sportsbet currently holds an NT Sports Bookmaker licence it was legally able to accept the bet.</w:t>
      </w:r>
    </w:p>
    <w:p w14:paraId="2F3956CF" w14:textId="77777777" w:rsidR="00476122" w:rsidRPr="00023247" w:rsidRDefault="00476122" w:rsidP="00023247">
      <w:pPr>
        <w:pStyle w:val="ListParagraph"/>
        <w:jc w:val="both"/>
        <w:rPr>
          <w:rFonts w:ascii="Arial" w:hAnsi="Arial" w:cs="Arial"/>
          <w:iCs/>
          <w:sz w:val="22"/>
          <w:szCs w:val="22"/>
        </w:rPr>
      </w:pPr>
    </w:p>
    <w:p w14:paraId="45C41AF1" w14:textId="4CC15B71" w:rsidR="00476122" w:rsidRPr="00023247" w:rsidRDefault="00476122" w:rsidP="00023247">
      <w:pPr>
        <w:pStyle w:val="ListParagraph"/>
        <w:numPr>
          <w:ilvl w:val="0"/>
          <w:numId w:val="29"/>
        </w:numPr>
        <w:contextualSpacing/>
        <w:jc w:val="both"/>
        <w:rPr>
          <w:rFonts w:ascii="Arial" w:hAnsi="Arial" w:cs="Arial"/>
          <w:sz w:val="22"/>
          <w:szCs w:val="22"/>
        </w:rPr>
      </w:pPr>
      <w:r w:rsidRPr="00023247">
        <w:rPr>
          <w:rFonts w:ascii="Arial" w:hAnsi="Arial" w:cs="Arial"/>
          <w:iCs/>
          <w:sz w:val="22"/>
          <w:szCs w:val="22"/>
        </w:rPr>
        <w:t>Had Sp</w:t>
      </w:r>
      <w:r w:rsidR="0075297B" w:rsidRPr="00023247">
        <w:rPr>
          <w:rFonts w:ascii="Arial" w:hAnsi="Arial" w:cs="Arial"/>
          <w:iCs/>
          <w:sz w:val="22"/>
          <w:szCs w:val="22"/>
        </w:rPr>
        <w:t xml:space="preserve">ortsbet offered a market on Adelaide/ </w:t>
      </w:r>
      <w:r w:rsidRPr="00023247">
        <w:rPr>
          <w:rFonts w:ascii="Arial" w:hAnsi="Arial" w:cs="Arial"/>
          <w:iCs/>
          <w:sz w:val="22"/>
          <w:szCs w:val="22"/>
        </w:rPr>
        <w:t>Adelaide it is unlike</w:t>
      </w:r>
      <w:r w:rsidR="0075297B" w:rsidRPr="00023247">
        <w:rPr>
          <w:rFonts w:ascii="Arial" w:hAnsi="Arial" w:cs="Arial"/>
          <w:iCs/>
          <w:sz w:val="22"/>
          <w:szCs w:val="22"/>
        </w:rPr>
        <w:t>ly the odds would have been $226</w:t>
      </w:r>
      <w:r w:rsidRPr="00023247">
        <w:rPr>
          <w:rFonts w:ascii="Arial" w:hAnsi="Arial" w:cs="Arial"/>
          <w:iCs/>
          <w:sz w:val="22"/>
          <w:szCs w:val="22"/>
        </w:rPr>
        <w:t xml:space="preserve"> however at the same time as there was no specific market listed o</w:t>
      </w:r>
      <w:r w:rsidR="0075297B" w:rsidRPr="00023247">
        <w:rPr>
          <w:rFonts w:ascii="Arial" w:hAnsi="Arial" w:cs="Arial"/>
          <w:iCs/>
          <w:sz w:val="22"/>
          <w:szCs w:val="22"/>
        </w:rPr>
        <w:t xml:space="preserve">r excluded offered for the Adelaide/ </w:t>
      </w:r>
      <w:r w:rsidRPr="00023247">
        <w:rPr>
          <w:rFonts w:ascii="Arial" w:hAnsi="Arial" w:cs="Arial"/>
          <w:iCs/>
          <w:sz w:val="22"/>
          <w:szCs w:val="22"/>
        </w:rPr>
        <w:t xml:space="preserve">Adelaide result one could argue that result defaults to Any Other Result as it was clearly a possible outcome outside of the other 3 specific markets. </w:t>
      </w:r>
    </w:p>
    <w:p w14:paraId="0F4A5DEE" w14:textId="77777777" w:rsidR="00476122" w:rsidRPr="00023247" w:rsidRDefault="00476122" w:rsidP="00023247">
      <w:pPr>
        <w:pStyle w:val="ListParagraph"/>
        <w:jc w:val="both"/>
        <w:rPr>
          <w:rFonts w:ascii="Arial" w:hAnsi="Arial" w:cs="Arial"/>
          <w:iCs/>
          <w:sz w:val="22"/>
          <w:szCs w:val="22"/>
        </w:rPr>
      </w:pPr>
    </w:p>
    <w:p w14:paraId="330226CA" w14:textId="77777777" w:rsidR="00476122" w:rsidRPr="00023247" w:rsidRDefault="00476122" w:rsidP="00023247">
      <w:pPr>
        <w:pStyle w:val="ListParagraph"/>
        <w:numPr>
          <w:ilvl w:val="0"/>
          <w:numId w:val="29"/>
        </w:numPr>
        <w:contextualSpacing/>
        <w:jc w:val="both"/>
        <w:rPr>
          <w:rFonts w:ascii="Arial" w:hAnsi="Arial" w:cs="Arial"/>
          <w:sz w:val="22"/>
          <w:szCs w:val="22"/>
        </w:rPr>
      </w:pPr>
      <w:r w:rsidRPr="00023247">
        <w:rPr>
          <w:rFonts w:ascii="Arial" w:hAnsi="Arial" w:cs="Arial"/>
          <w:iCs/>
          <w:sz w:val="22"/>
          <w:szCs w:val="22"/>
        </w:rPr>
        <w:t xml:space="preserve">The bookmaker maintains it is able to void the bet by relying on their Terms and Conditions and specifically their section 90 which states: </w:t>
      </w:r>
      <w:r w:rsidRPr="00023247">
        <w:rPr>
          <w:rFonts w:ascii="Arial" w:hAnsi="Arial" w:cs="Arial"/>
          <w:i/>
          <w:iCs/>
          <w:sz w:val="22"/>
          <w:szCs w:val="22"/>
        </w:rPr>
        <w:t>Sportsbet makes every effort to ensure that no errors are made in prices offered or bets accepted on an Account. However, we reserve the right to correct any obvious errors and to void any bets where such has occurred. Should this occur, Sportsbet will endeavour to contact the Member by email or telephone.</w:t>
      </w:r>
    </w:p>
    <w:p w14:paraId="7496D71D" w14:textId="77777777" w:rsidR="00476122" w:rsidRPr="00023247" w:rsidRDefault="00476122" w:rsidP="00023247">
      <w:pPr>
        <w:pStyle w:val="ListParagraph"/>
        <w:jc w:val="both"/>
        <w:rPr>
          <w:rFonts w:ascii="Arial" w:hAnsi="Arial" w:cs="Arial"/>
          <w:iCs/>
          <w:sz w:val="22"/>
          <w:szCs w:val="22"/>
        </w:rPr>
      </w:pPr>
    </w:p>
    <w:p w14:paraId="59C77B87" w14:textId="77777777" w:rsidR="00476122" w:rsidRPr="00023247" w:rsidRDefault="00476122" w:rsidP="00023247">
      <w:pPr>
        <w:pStyle w:val="ListParagraph"/>
        <w:numPr>
          <w:ilvl w:val="0"/>
          <w:numId w:val="29"/>
        </w:numPr>
        <w:contextualSpacing/>
        <w:jc w:val="both"/>
        <w:rPr>
          <w:rFonts w:ascii="Arial" w:hAnsi="Arial" w:cs="Arial"/>
          <w:sz w:val="22"/>
          <w:szCs w:val="22"/>
        </w:rPr>
      </w:pPr>
      <w:r w:rsidRPr="00023247">
        <w:rPr>
          <w:rFonts w:ascii="Arial" w:hAnsi="Arial" w:cs="Arial"/>
          <w:iCs/>
          <w:sz w:val="22"/>
          <w:szCs w:val="22"/>
        </w:rPr>
        <w:t>The client when signing on as a member of Sportsbet agrees to be bound by the Terms and Conditions of the Bookmaker.</w:t>
      </w:r>
    </w:p>
    <w:p w14:paraId="0F327AEB" w14:textId="77777777" w:rsidR="00803403" w:rsidRPr="00023247" w:rsidRDefault="00803403" w:rsidP="00023247">
      <w:pPr>
        <w:pStyle w:val="Heading2"/>
        <w:spacing w:before="480" w:line="360" w:lineRule="auto"/>
        <w:rPr>
          <w:rFonts w:cs="Arial"/>
          <w:sz w:val="26"/>
          <w:szCs w:val="26"/>
        </w:rPr>
      </w:pPr>
      <w:r w:rsidRPr="00023247">
        <w:rPr>
          <w:rFonts w:cs="Arial"/>
          <w:sz w:val="26"/>
          <w:szCs w:val="26"/>
        </w:rPr>
        <w:t>Decision</w:t>
      </w:r>
    </w:p>
    <w:p w14:paraId="06DA9666" w14:textId="77777777" w:rsidR="00476122" w:rsidRPr="00023247" w:rsidRDefault="00476122" w:rsidP="00023247">
      <w:pPr>
        <w:pStyle w:val="ListParagraph"/>
        <w:numPr>
          <w:ilvl w:val="0"/>
          <w:numId w:val="29"/>
        </w:numPr>
        <w:autoSpaceDE w:val="0"/>
        <w:autoSpaceDN w:val="0"/>
        <w:adjustRightInd w:val="0"/>
        <w:ind w:left="851" w:hanging="425"/>
        <w:contextualSpacing/>
        <w:jc w:val="both"/>
        <w:rPr>
          <w:rFonts w:ascii="Arial" w:hAnsi="Arial" w:cs="Arial"/>
          <w:sz w:val="22"/>
          <w:szCs w:val="22"/>
        </w:rPr>
      </w:pPr>
      <w:r w:rsidRPr="00023247">
        <w:rPr>
          <w:rFonts w:ascii="Arial" w:hAnsi="Arial" w:cs="Arial"/>
          <w:color w:val="000000"/>
          <w:sz w:val="22"/>
          <w:szCs w:val="22"/>
        </w:rPr>
        <w:t>As such and in accordance with section 85 (4) of the Act, on the basis of the information provided in respect of the dispute and for reasons set out above, the Commission has determined to rule that  the disputed bet was a lawful bet.</w:t>
      </w:r>
    </w:p>
    <w:p w14:paraId="0AC87A16" w14:textId="77777777" w:rsidR="00476122" w:rsidRPr="00023247" w:rsidRDefault="00476122" w:rsidP="00023247">
      <w:pPr>
        <w:autoSpaceDE w:val="0"/>
        <w:autoSpaceDN w:val="0"/>
        <w:adjustRightInd w:val="0"/>
        <w:ind w:left="851" w:hanging="425"/>
        <w:jc w:val="both"/>
        <w:rPr>
          <w:rFonts w:ascii="Arial" w:hAnsi="Arial" w:cs="Arial"/>
          <w:sz w:val="22"/>
          <w:szCs w:val="22"/>
        </w:rPr>
      </w:pPr>
      <w:bookmarkStart w:id="0" w:name="_GoBack"/>
      <w:bookmarkEnd w:id="0"/>
    </w:p>
    <w:p w14:paraId="480045DB" w14:textId="159A07C7" w:rsidR="00476122" w:rsidRPr="00023247" w:rsidRDefault="00476122" w:rsidP="00023247">
      <w:pPr>
        <w:pStyle w:val="ListParagraph"/>
        <w:numPr>
          <w:ilvl w:val="0"/>
          <w:numId w:val="29"/>
        </w:numPr>
        <w:ind w:left="851" w:hanging="425"/>
        <w:contextualSpacing/>
        <w:jc w:val="both"/>
        <w:rPr>
          <w:rFonts w:ascii="Arial" w:hAnsi="Arial" w:cs="Arial"/>
          <w:sz w:val="22"/>
          <w:szCs w:val="22"/>
        </w:rPr>
      </w:pPr>
      <w:r w:rsidRPr="00023247">
        <w:rPr>
          <w:rFonts w:ascii="Arial" w:hAnsi="Arial" w:cs="Arial"/>
          <w:sz w:val="22"/>
          <w:szCs w:val="22"/>
        </w:rPr>
        <w:t>The commission has also determined that whilst the bookmaker may</w:t>
      </w:r>
      <w:r w:rsidR="0075297B" w:rsidRPr="00023247">
        <w:rPr>
          <w:rFonts w:ascii="Arial" w:hAnsi="Arial" w:cs="Arial"/>
          <w:sz w:val="22"/>
          <w:szCs w:val="22"/>
        </w:rPr>
        <w:t xml:space="preserve"> not have intended for the Adelaide/ </w:t>
      </w:r>
      <w:r w:rsidRPr="00023247">
        <w:rPr>
          <w:rFonts w:ascii="Arial" w:hAnsi="Arial" w:cs="Arial"/>
          <w:sz w:val="22"/>
          <w:szCs w:val="22"/>
        </w:rPr>
        <w:t>Adelaide market to be caught up in its “Any Other Result” category we have determined that it was and as such we do not consider Section 90 of their Terms and Conditions can be applied in this circumstance.</w:t>
      </w:r>
    </w:p>
    <w:p w14:paraId="23A4BE63" w14:textId="77777777" w:rsidR="00313A54" w:rsidRDefault="00313A54" w:rsidP="00023247">
      <w:pPr>
        <w:spacing w:line="240" w:lineRule="atLeast"/>
        <w:ind w:left="426" w:hanging="426"/>
        <w:jc w:val="both"/>
        <w:rPr>
          <w:rFonts w:ascii="Arial" w:hAnsi="Arial" w:cs="Arial"/>
          <w:b/>
          <w:sz w:val="22"/>
          <w:szCs w:val="22"/>
        </w:rPr>
      </w:pPr>
    </w:p>
    <w:p w14:paraId="0B071E1C" w14:textId="77777777" w:rsidR="00023247" w:rsidRDefault="00023247" w:rsidP="00023247">
      <w:pPr>
        <w:spacing w:line="240" w:lineRule="atLeast"/>
        <w:ind w:left="426" w:hanging="426"/>
        <w:jc w:val="both"/>
        <w:rPr>
          <w:rFonts w:ascii="Arial" w:hAnsi="Arial" w:cs="Arial"/>
          <w:b/>
          <w:sz w:val="22"/>
          <w:szCs w:val="22"/>
        </w:rPr>
      </w:pPr>
    </w:p>
    <w:p w14:paraId="2B1ABD1D" w14:textId="77777777" w:rsidR="00023247" w:rsidRPr="00023247" w:rsidRDefault="00023247" w:rsidP="00023247">
      <w:pPr>
        <w:spacing w:line="240" w:lineRule="atLeast"/>
        <w:ind w:left="426" w:hanging="426"/>
        <w:jc w:val="both"/>
        <w:rPr>
          <w:rFonts w:ascii="Arial" w:hAnsi="Arial" w:cs="Arial"/>
          <w:b/>
          <w:sz w:val="22"/>
          <w:szCs w:val="22"/>
        </w:rPr>
      </w:pPr>
    </w:p>
    <w:p w14:paraId="2284A8CA" w14:textId="77777777" w:rsidR="008E5F56" w:rsidRPr="00023247" w:rsidRDefault="008E5F56" w:rsidP="00023247">
      <w:pPr>
        <w:spacing w:line="240" w:lineRule="atLeast"/>
        <w:ind w:left="426" w:hanging="426"/>
        <w:jc w:val="both"/>
        <w:rPr>
          <w:rFonts w:ascii="Arial" w:hAnsi="Arial" w:cs="Arial"/>
          <w:b/>
          <w:sz w:val="22"/>
          <w:szCs w:val="22"/>
        </w:rPr>
      </w:pPr>
    </w:p>
    <w:p w14:paraId="6E93D4D0" w14:textId="77777777" w:rsidR="00023247" w:rsidRPr="00023247" w:rsidRDefault="00476122" w:rsidP="00023247">
      <w:pPr>
        <w:ind w:left="426" w:hanging="426"/>
        <w:jc w:val="both"/>
        <w:rPr>
          <w:rFonts w:ascii="Arial" w:hAnsi="Arial" w:cs="Arial"/>
          <w:sz w:val="22"/>
          <w:szCs w:val="22"/>
        </w:rPr>
      </w:pPr>
      <w:r w:rsidRPr="00023247">
        <w:rPr>
          <w:rFonts w:ascii="Arial" w:hAnsi="Arial" w:cs="Arial"/>
          <w:b/>
          <w:sz w:val="22"/>
          <w:szCs w:val="22"/>
        </w:rPr>
        <w:t>Andrew Maloney</w:t>
      </w:r>
    </w:p>
    <w:p w14:paraId="3F64AB97" w14:textId="38582E44" w:rsidR="002C6BB7" w:rsidRPr="00023247" w:rsidRDefault="00A3148D" w:rsidP="00023247">
      <w:pPr>
        <w:ind w:left="426" w:hanging="426"/>
        <w:jc w:val="both"/>
        <w:rPr>
          <w:rFonts w:ascii="Arial" w:hAnsi="Arial" w:cs="Arial"/>
          <w:sz w:val="22"/>
          <w:szCs w:val="22"/>
        </w:rPr>
      </w:pPr>
      <w:r w:rsidRPr="00023247">
        <w:rPr>
          <w:rFonts w:ascii="Arial" w:hAnsi="Arial" w:cs="Arial"/>
          <w:sz w:val="22"/>
          <w:szCs w:val="22"/>
        </w:rPr>
        <w:t>Presiding Member</w:t>
      </w:r>
    </w:p>
    <w:p w14:paraId="14179C3F" w14:textId="77777777" w:rsidR="008E5F56" w:rsidRPr="00023247" w:rsidRDefault="008E5F56" w:rsidP="00023247">
      <w:pPr>
        <w:spacing w:line="240" w:lineRule="atLeast"/>
        <w:jc w:val="both"/>
        <w:rPr>
          <w:rFonts w:ascii="Arial" w:hAnsi="Arial" w:cs="Arial"/>
          <w:sz w:val="22"/>
          <w:szCs w:val="22"/>
        </w:rPr>
      </w:pPr>
      <w:r w:rsidRPr="00023247">
        <w:rPr>
          <w:rFonts w:ascii="Arial" w:hAnsi="Arial" w:cs="Arial"/>
          <w:sz w:val="22"/>
          <w:szCs w:val="22"/>
        </w:rPr>
        <w:t>Racing Commission</w:t>
      </w:r>
    </w:p>
    <w:p w14:paraId="68D1CEF0" w14:textId="77777777" w:rsidR="008E5F56" w:rsidRPr="00023247" w:rsidRDefault="008E5F56" w:rsidP="00023247">
      <w:pPr>
        <w:spacing w:line="240" w:lineRule="atLeast"/>
        <w:ind w:left="426" w:hanging="426"/>
        <w:jc w:val="both"/>
        <w:rPr>
          <w:rFonts w:ascii="Arial" w:hAnsi="Arial" w:cs="Arial"/>
          <w:sz w:val="22"/>
          <w:szCs w:val="22"/>
        </w:rPr>
      </w:pPr>
    </w:p>
    <w:p w14:paraId="53FCB3EA" w14:textId="3AD8248E" w:rsidR="008707D3" w:rsidRPr="00023247" w:rsidRDefault="00717A6B" w:rsidP="00023247">
      <w:pPr>
        <w:spacing w:line="240" w:lineRule="atLeast"/>
        <w:ind w:left="426" w:hanging="426"/>
        <w:jc w:val="both"/>
        <w:rPr>
          <w:rFonts w:ascii="Arial" w:hAnsi="Arial" w:cs="Arial"/>
        </w:rPr>
      </w:pPr>
      <w:r>
        <w:rPr>
          <w:rFonts w:ascii="Arial" w:hAnsi="Arial" w:cs="Arial"/>
          <w:sz w:val="22"/>
          <w:szCs w:val="22"/>
        </w:rPr>
        <w:t xml:space="preserve">  April 2018</w:t>
      </w:r>
    </w:p>
    <w:sectPr w:rsidR="008707D3" w:rsidRPr="00023247" w:rsidSect="00313A54">
      <w:headerReference w:type="even" r:id="rId8"/>
      <w:headerReference w:type="default" r:id="rId9"/>
      <w:headerReference w:type="first" r:id="rId10"/>
      <w:pgSz w:w="11906" w:h="16838" w:code="9"/>
      <w:pgMar w:top="1440" w:right="1134"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0BFD0" w14:textId="77777777" w:rsidR="003668B7" w:rsidRDefault="003668B7">
      <w:r>
        <w:separator/>
      </w:r>
    </w:p>
  </w:endnote>
  <w:endnote w:type="continuationSeparator" w:id="0">
    <w:p w14:paraId="2004FCAD" w14:textId="77777777" w:rsidR="003668B7" w:rsidRDefault="0036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1259D" w14:textId="77777777" w:rsidR="003668B7" w:rsidRDefault="003668B7">
      <w:r>
        <w:separator/>
      </w:r>
    </w:p>
  </w:footnote>
  <w:footnote w:type="continuationSeparator" w:id="0">
    <w:p w14:paraId="6955065D" w14:textId="77777777" w:rsidR="003668B7" w:rsidRDefault="00366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AE145" w14:textId="77777777"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B0E54A" w14:textId="77777777"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932062"/>
      <w:docPartObj>
        <w:docPartGallery w:val="Page Numbers (Top of Page)"/>
        <w:docPartUnique/>
      </w:docPartObj>
    </w:sdtPr>
    <w:sdtEndPr>
      <w:rPr>
        <w:noProof/>
      </w:rPr>
    </w:sdtEndPr>
    <w:sdtContent>
      <w:p w14:paraId="2DDA0E9B" w14:textId="77777777" w:rsidR="00614B00" w:rsidRDefault="00614B00">
        <w:pPr>
          <w:pStyle w:val="Header"/>
          <w:jc w:val="right"/>
        </w:pPr>
        <w:r w:rsidRPr="00614B00">
          <w:rPr>
            <w:rFonts w:ascii="Arial" w:hAnsi="Arial" w:cs="Arial"/>
          </w:rPr>
          <w:fldChar w:fldCharType="begin"/>
        </w:r>
        <w:r w:rsidRPr="00614B00">
          <w:rPr>
            <w:rFonts w:ascii="Arial" w:hAnsi="Arial" w:cs="Arial"/>
          </w:rPr>
          <w:instrText xml:space="preserve"> PAGE   \* MERGEFORMAT </w:instrText>
        </w:r>
        <w:r w:rsidRPr="00614B00">
          <w:rPr>
            <w:rFonts w:ascii="Arial" w:hAnsi="Arial" w:cs="Arial"/>
          </w:rPr>
          <w:fldChar w:fldCharType="separate"/>
        </w:r>
        <w:r w:rsidR="00F135D8">
          <w:rPr>
            <w:rFonts w:ascii="Arial" w:hAnsi="Arial" w:cs="Arial"/>
            <w:noProof/>
          </w:rPr>
          <w:t>2</w:t>
        </w:r>
        <w:r w:rsidRPr="00614B00">
          <w:rPr>
            <w:rFonts w:ascii="Arial" w:hAnsi="Arial" w:cs="Arial"/>
            <w:noProof/>
          </w:rPr>
          <w:fldChar w:fldCharType="end"/>
        </w:r>
      </w:p>
    </w:sdtContent>
  </w:sdt>
  <w:p w14:paraId="216F19D1" w14:textId="77777777" w:rsidR="00C5025D" w:rsidRDefault="00C5025D"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E868B" w14:textId="77777777" w:rsidR="008E5F56" w:rsidRDefault="008E5F56" w:rsidP="003B38E2">
    <w:pPr>
      <w:jc w:val="center"/>
      <w:rPr>
        <w:rFonts w:ascii="Arial" w:hAnsi="Arial"/>
        <w:b/>
        <w:sz w:val="32"/>
      </w:rPr>
    </w:pPr>
  </w:p>
  <w:p w14:paraId="0C9C7225" w14:textId="77777777" w:rsidR="003B38E2" w:rsidRDefault="003B38E2" w:rsidP="003B38E2">
    <w:pPr>
      <w:jc w:val="center"/>
    </w:pPr>
    <w:r w:rsidRPr="00C26AA1">
      <w:rPr>
        <w:rFonts w:ascii="Arial" w:hAnsi="Arial"/>
        <w:b/>
        <w:sz w:val="32"/>
      </w:rPr>
      <w:t xml:space="preserve">NORTHERN TERRITORY </w:t>
    </w:r>
    <w:r w:rsidR="003F0044">
      <w:rPr>
        <w:rFonts w:ascii="Arial" w:hAnsi="Arial"/>
        <w:b/>
        <w:sz w:val="32"/>
      </w:rPr>
      <w:t>RACING</w:t>
    </w:r>
    <w:r w:rsidRPr="00C26AA1">
      <w:rPr>
        <w:rFonts w:ascii="Arial" w:hAnsi="Arial"/>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 w15:restartNumberingAfterBreak="0">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D3259AA"/>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771127"/>
    <w:multiLevelType w:val="hybridMultilevel"/>
    <w:tmpl w:val="8820A5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DD827DE"/>
    <w:multiLevelType w:val="hybridMultilevel"/>
    <w:tmpl w:val="4E7C3FF0"/>
    <w:lvl w:ilvl="0" w:tplc="45FE9B0C">
      <w:start w:val="1"/>
      <w:numFmt w:val="decimal"/>
      <w:lvlText w:val="%1."/>
      <w:lvlJc w:val="left"/>
      <w:pPr>
        <w:ind w:left="152" w:hanging="360"/>
      </w:pPr>
      <w:rPr>
        <w:b w:val="0"/>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start w:val="1"/>
      <w:numFmt w:val="lowerLetter"/>
      <w:lvlText w:val="%5."/>
      <w:lvlJc w:val="left"/>
      <w:pPr>
        <w:ind w:left="3032" w:hanging="360"/>
      </w:pPr>
    </w:lvl>
    <w:lvl w:ilvl="5" w:tplc="0C09001B">
      <w:start w:val="1"/>
      <w:numFmt w:val="lowerRoman"/>
      <w:lvlText w:val="%6."/>
      <w:lvlJc w:val="right"/>
      <w:pPr>
        <w:ind w:left="3752" w:hanging="180"/>
      </w:pPr>
    </w:lvl>
    <w:lvl w:ilvl="6" w:tplc="0C09000F">
      <w:start w:val="1"/>
      <w:numFmt w:val="decimal"/>
      <w:lvlText w:val="%7."/>
      <w:lvlJc w:val="left"/>
      <w:pPr>
        <w:ind w:left="4472" w:hanging="360"/>
      </w:pPr>
    </w:lvl>
    <w:lvl w:ilvl="7" w:tplc="0C090019">
      <w:start w:val="1"/>
      <w:numFmt w:val="lowerLetter"/>
      <w:lvlText w:val="%8."/>
      <w:lvlJc w:val="left"/>
      <w:pPr>
        <w:ind w:left="5192" w:hanging="360"/>
      </w:pPr>
    </w:lvl>
    <w:lvl w:ilvl="8" w:tplc="0C09001B">
      <w:start w:val="1"/>
      <w:numFmt w:val="lowerRoman"/>
      <w:lvlText w:val="%9."/>
      <w:lvlJc w:val="right"/>
      <w:pPr>
        <w:ind w:left="5912" w:hanging="180"/>
      </w:pPr>
    </w:lvl>
  </w:abstractNum>
  <w:abstractNum w:abstractNumId="8" w15:restartNumberingAfterBreak="0">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BA34989"/>
    <w:multiLevelType w:val="hybridMultilevel"/>
    <w:tmpl w:val="7C24DD4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F2505B"/>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2" w15:restartNumberingAfterBreak="0">
    <w:nsid w:val="3BC83A9D"/>
    <w:multiLevelType w:val="hybridMultilevel"/>
    <w:tmpl w:val="2FC8701A"/>
    <w:lvl w:ilvl="0" w:tplc="2A64AC16">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24B019D"/>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F5D5D62"/>
    <w:multiLevelType w:val="hybridMultilevel"/>
    <w:tmpl w:val="1B3066C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CF0135"/>
    <w:multiLevelType w:val="hybridMultilevel"/>
    <w:tmpl w:val="FA88EF8A"/>
    <w:lvl w:ilvl="0" w:tplc="0C09000F">
      <w:start w:val="1"/>
      <w:numFmt w:val="decimal"/>
      <w:lvlText w:val="%1."/>
      <w:lvlJc w:val="left"/>
      <w:pPr>
        <w:ind w:left="1287" w:hanging="360"/>
      </w:p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22" w15:restartNumberingAfterBreak="0">
    <w:nsid w:val="61FF3DD0"/>
    <w:multiLevelType w:val="hybridMultilevel"/>
    <w:tmpl w:val="0C04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E7D0BA5"/>
    <w:multiLevelType w:val="hybridMultilevel"/>
    <w:tmpl w:val="9392F4A6"/>
    <w:lvl w:ilvl="0" w:tplc="0C09000F">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2B56C52"/>
    <w:multiLevelType w:val="hybridMultilevel"/>
    <w:tmpl w:val="9392F4A6"/>
    <w:lvl w:ilvl="0" w:tplc="0C09000F">
      <w:start w:val="1"/>
      <w:numFmt w:val="decimal"/>
      <w:lvlText w:val="%1."/>
      <w:lvlJc w:val="left"/>
      <w:pPr>
        <w:ind w:left="720" w:hanging="360"/>
      </w:pPr>
      <w:rPr>
        <w:rFonts w:eastAsia="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41219F4"/>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8" w15:restartNumberingAfterBreak="0">
    <w:nsid w:val="7A6D7104"/>
    <w:multiLevelType w:val="hybridMultilevel"/>
    <w:tmpl w:val="2E8AF216"/>
    <w:lvl w:ilvl="0" w:tplc="BC7A1628">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1C4B90"/>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6"/>
  </w:num>
  <w:num w:numId="5">
    <w:abstractNumId w:val="20"/>
  </w:num>
  <w:num w:numId="6">
    <w:abstractNumId w:val="23"/>
  </w:num>
  <w:num w:numId="7">
    <w:abstractNumId w:val="17"/>
  </w:num>
  <w:num w:numId="8">
    <w:abstractNumId w:val="0"/>
  </w:num>
  <w:num w:numId="9">
    <w:abstractNumId w:val="27"/>
  </w:num>
  <w:num w:numId="10">
    <w:abstractNumId w:val="16"/>
  </w:num>
  <w:num w:numId="11">
    <w:abstractNumId w:val="2"/>
  </w:num>
  <w:num w:numId="12">
    <w:abstractNumId w:val="3"/>
  </w:num>
  <w:num w:numId="13">
    <w:abstractNumId w:val="15"/>
  </w:num>
  <w:num w:numId="14">
    <w:abstractNumId w:val="18"/>
  </w:num>
  <w:num w:numId="15">
    <w:abstractNumId w:val="1"/>
  </w:num>
  <w:num w:numId="16">
    <w:abstractNumId w:val="12"/>
  </w:num>
  <w:num w:numId="17">
    <w:abstractNumId w:val="4"/>
  </w:num>
  <w:num w:numId="18">
    <w:abstractNumId w:val="5"/>
  </w:num>
  <w:num w:numId="19">
    <w:abstractNumId w:val="19"/>
  </w:num>
  <w:num w:numId="20">
    <w:abstractNumId w:val="22"/>
  </w:num>
  <w:num w:numId="21">
    <w:abstractNumId w:val="9"/>
  </w:num>
  <w:num w:numId="22">
    <w:abstractNumId w:val="29"/>
  </w:num>
  <w:num w:numId="23">
    <w:abstractNumId w:val="28"/>
  </w:num>
  <w:num w:numId="24">
    <w:abstractNumId w:val="26"/>
  </w:num>
  <w:num w:numId="25">
    <w:abstractNumId w:val="14"/>
  </w:num>
  <w:num w:numId="26">
    <w:abstractNumId w:val="10"/>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lvlOverride w:ilvl="2"/>
    <w:lvlOverride w:ilvl="3"/>
    <w:lvlOverride w:ilvl="4"/>
    <w:lvlOverride w:ilvl="5"/>
    <w:lvlOverride w:ilvl="6"/>
    <w:lvlOverride w:ilvl="7"/>
    <w:lvlOverride w:ilvl="8"/>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5E"/>
    <w:rsid w:val="00000D37"/>
    <w:rsid w:val="000020F8"/>
    <w:rsid w:val="000048F3"/>
    <w:rsid w:val="00020858"/>
    <w:rsid w:val="00023247"/>
    <w:rsid w:val="00035446"/>
    <w:rsid w:val="00043F15"/>
    <w:rsid w:val="00055A44"/>
    <w:rsid w:val="00060698"/>
    <w:rsid w:val="0006656F"/>
    <w:rsid w:val="000716C2"/>
    <w:rsid w:val="000808B9"/>
    <w:rsid w:val="00082CE5"/>
    <w:rsid w:val="00091732"/>
    <w:rsid w:val="000A3112"/>
    <w:rsid w:val="000A71E5"/>
    <w:rsid w:val="000E1540"/>
    <w:rsid w:val="00102517"/>
    <w:rsid w:val="001106D6"/>
    <w:rsid w:val="001161E7"/>
    <w:rsid w:val="0012027A"/>
    <w:rsid w:val="00126EF4"/>
    <w:rsid w:val="0012714B"/>
    <w:rsid w:val="001304C4"/>
    <w:rsid w:val="00140933"/>
    <w:rsid w:val="001444A8"/>
    <w:rsid w:val="00180CE5"/>
    <w:rsid w:val="00184F2E"/>
    <w:rsid w:val="00192903"/>
    <w:rsid w:val="001C03C0"/>
    <w:rsid w:val="001D6307"/>
    <w:rsid w:val="001D6966"/>
    <w:rsid w:val="001F335D"/>
    <w:rsid w:val="00203D7E"/>
    <w:rsid w:val="00204481"/>
    <w:rsid w:val="00206E6E"/>
    <w:rsid w:val="002339C1"/>
    <w:rsid w:val="00254409"/>
    <w:rsid w:val="00254D9A"/>
    <w:rsid w:val="00262155"/>
    <w:rsid w:val="00277AE9"/>
    <w:rsid w:val="002A25AA"/>
    <w:rsid w:val="002B6BBF"/>
    <w:rsid w:val="002C0774"/>
    <w:rsid w:val="002C46C5"/>
    <w:rsid w:val="002C6BB7"/>
    <w:rsid w:val="002E6113"/>
    <w:rsid w:val="002F03D5"/>
    <w:rsid w:val="002F0E22"/>
    <w:rsid w:val="002F720B"/>
    <w:rsid w:val="00311798"/>
    <w:rsid w:val="00313A54"/>
    <w:rsid w:val="00320DA3"/>
    <w:rsid w:val="00334303"/>
    <w:rsid w:val="00340E1B"/>
    <w:rsid w:val="00341AC5"/>
    <w:rsid w:val="003502BB"/>
    <w:rsid w:val="00352D6D"/>
    <w:rsid w:val="00355742"/>
    <w:rsid w:val="00357B7A"/>
    <w:rsid w:val="003668B7"/>
    <w:rsid w:val="0039542A"/>
    <w:rsid w:val="003A37FE"/>
    <w:rsid w:val="003A3E83"/>
    <w:rsid w:val="003B38E2"/>
    <w:rsid w:val="003B3C8B"/>
    <w:rsid w:val="003C2416"/>
    <w:rsid w:val="003C4E27"/>
    <w:rsid w:val="003E4F8E"/>
    <w:rsid w:val="003E507B"/>
    <w:rsid w:val="003F0044"/>
    <w:rsid w:val="003F35EB"/>
    <w:rsid w:val="003F7E8F"/>
    <w:rsid w:val="004028ED"/>
    <w:rsid w:val="00403E6D"/>
    <w:rsid w:val="004124E8"/>
    <w:rsid w:val="00423AFA"/>
    <w:rsid w:val="0042631D"/>
    <w:rsid w:val="00443F0F"/>
    <w:rsid w:val="00454068"/>
    <w:rsid w:val="004717FF"/>
    <w:rsid w:val="00476122"/>
    <w:rsid w:val="00480975"/>
    <w:rsid w:val="004931ED"/>
    <w:rsid w:val="004B422E"/>
    <w:rsid w:val="004C1319"/>
    <w:rsid w:val="004D373A"/>
    <w:rsid w:val="004F33F5"/>
    <w:rsid w:val="00511172"/>
    <w:rsid w:val="00517D0F"/>
    <w:rsid w:val="005223B7"/>
    <w:rsid w:val="00530C3A"/>
    <w:rsid w:val="00532A8E"/>
    <w:rsid w:val="00550AC8"/>
    <w:rsid w:val="00563FA3"/>
    <w:rsid w:val="005717A0"/>
    <w:rsid w:val="005A5E6A"/>
    <w:rsid w:val="005C38DC"/>
    <w:rsid w:val="005C403D"/>
    <w:rsid w:val="005D116B"/>
    <w:rsid w:val="005D5F2F"/>
    <w:rsid w:val="005F1D75"/>
    <w:rsid w:val="005F725E"/>
    <w:rsid w:val="00612471"/>
    <w:rsid w:val="00614B00"/>
    <w:rsid w:val="00615992"/>
    <w:rsid w:val="00624E09"/>
    <w:rsid w:val="0063050D"/>
    <w:rsid w:val="00633D51"/>
    <w:rsid w:val="00634062"/>
    <w:rsid w:val="00682899"/>
    <w:rsid w:val="00682C3C"/>
    <w:rsid w:val="006A7AED"/>
    <w:rsid w:val="006D06D6"/>
    <w:rsid w:val="007010AC"/>
    <w:rsid w:val="007046C6"/>
    <w:rsid w:val="00712274"/>
    <w:rsid w:val="00712415"/>
    <w:rsid w:val="00717A6B"/>
    <w:rsid w:val="00720AD8"/>
    <w:rsid w:val="00735AB3"/>
    <w:rsid w:val="00741C28"/>
    <w:rsid w:val="00742D00"/>
    <w:rsid w:val="0075297B"/>
    <w:rsid w:val="007635FA"/>
    <w:rsid w:val="00763830"/>
    <w:rsid w:val="00770B78"/>
    <w:rsid w:val="00792389"/>
    <w:rsid w:val="007B0F27"/>
    <w:rsid w:val="007D15A0"/>
    <w:rsid w:val="007E7020"/>
    <w:rsid w:val="00803403"/>
    <w:rsid w:val="008132FB"/>
    <w:rsid w:val="00817FA8"/>
    <w:rsid w:val="00821B56"/>
    <w:rsid w:val="00824D04"/>
    <w:rsid w:val="00851D26"/>
    <w:rsid w:val="00861250"/>
    <w:rsid w:val="008707D3"/>
    <w:rsid w:val="008968EA"/>
    <w:rsid w:val="008D5E6F"/>
    <w:rsid w:val="008D711D"/>
    <w:rsid w:val="008E1DAA"/>
    <w:rsid w:val="008E4D7C"/>
    <w:rsid w:val="008E5F56"/>
    <w:rsid w:val="008F3193"/>
    <w:rsid w:val="00903E87"/>
    <w:rsid w:val="00933C41"/>
    <w:rsid w:val="00956916"/>
    <w:rsid w:val="00961A91"/>
    <w:rsid w:val="00974EEC"/>
    <w:rsid w:val="00990D5A"/>
    <w:rsid w:val="00992F18"/>
    <w:rsid w:val="00993B76"/>
    <w:rsid w:val="009A20E6"/>
    <w:rsid w:val="009A2184"/>
    <w:rsid w:val="009A6124"/>
    <w:rsid w:val="009E2C01"/>
    <w:rsid w:val="009E7B70"/>
    <w:rsid w:val="00A07D57"/>
    <w:rsid w:val="00A10C4F"/>
    <w:rsid w:val="00A179CF"/>
    <w:rsid w:val="00A300E9"/>
    <w:rsid w:val="00A3148D"/>
    <w:rsid w:val="00A467CA"/>
    <w:rsid w:val="00A520B3"/>
    <w:rsid w:val="00A85362"/>
    <w:rsid w:val="00A86E47"/>
    <w:rsid w:val="00A94982"/>
    <w:rsid w:val="00AA05C2"/>
    <w:rsid w:val="00AA19E5"/>
    <w:rsid w:val="00AA1AD2"/>
    <w:rsid w:val="00AB4D34"/>
    <w:rsid w:val="00AC6516"/>
    <w:rsid w:val="00AD0566"/>
    <w:rsid w:val="00AD7B16"/>
    <w:rsid w:val="00AE3ED6"/>
    <w:rsid w:val="00AF4879"/>
    <w:rsid w:val="00B00073"/>
    <w:rsid w:val="00B04326"/>
    <w:rsid w:val="00B502C4"/>
    <w:rsid w:val="00B50B06"/>
    <w:rsid w:val="00B60884"/>
    <w:rsid w:val="00B60D8B"/>
    <w:rsid w:val="00B760BD"/>
    <w:rsid w:val="00B92758"/>
    <w:rsid w:val="00BC79A2"/>
    <w:rsid w:val="00BD3B4B"/>
    <w:rsid w:val="00BD67DF"/>
    <w:rsid w:val="00BE3A88"/>
    <w:rsid w:val="00C02779"/>
    <w:rsid w:val="00C300AF"/>
    <w:rsid w:val="00C32F2B"/>
    <w:rsid w:val="00C5025D"/>
    <w:rsid w:val="00C5070C"/>
    <w:rsid w:val="00C735CA"/>
    <w:rsid w:val="00C817B3"/>
    <w:rsid w:val="00C90498"/>
    <w:rsid w:val="00C921AB"/>
    <w:rsid w:val="00CA530C"/>
    <w:rsid w:val="00CA53CE"/>
    <w:rsid w:val="00CB1FB5"/>
    <w:rsid w:val="00CB49CF"/>
    <w:rsid w:val="00CC1E53"/>
    <w:rsid w:val="00CE6D02"/>
    <w:rsid w:val="00CF2AE7"/>
    <w:rsid w:val="00CF3964"/>
    <w:rsid w:val="00CF6AE3"/>
    <w:rsid w:val="00D01945"/>
    <w:rsid w:val="00D07B98"/>
    <w:rsid w:val="00D1617A"/>
    <w:rsid w:val="00D54C0A"/>
    <w:rsid w:val="00D76980"/>
    <w:rsid w:val="00D81BCB"/>
    <w:rsid w:val="00DA37E9"/>
    <w:rsid w:val="00DB64C1"/>
    <w:rsid w:val="00DB77E4"/>
    <w:rsid w:val="00DC5358"/>
    <w:rsid w:val="00DC6365"/>
    <w:rsid w:val="00DE0C6D"/>
    <w:rsid w:val="00E0130B"/>
    <w:rsid w:val="00E023C4"/>
    <w:rsid w:val="00E05510"/>
    <w:rsid w:val="00E05D93"/>
    <w:rsid w:val="00E30D0A"/>
    <w:rsid w:val="00E64F46"/>
    <w:rsid w:val="00E70BF8"/>
    <w:rsid w:val="00E735FB"/>
    <w:rsid w:val="00E95BC9"/>
    <w:rsid w:val="00EA2275"/>
    <w:rsid w:val="00EA606F"/>
    <w:rsid w:val="00EA65EF"/>
    <w:rsid w:val="00EB0E4C"/>
    <w:rsid w:val="00ED6AC5"/>
    <w:rsid w:val="00EF3278"/>
    <w:rsid w:val="00EF7574"/>
    <w:rsid w:val="00F018B2"/>
    <w:rsid w:val="00F0254E"/>
    <w:rsid w:val="00F06E17"/>
    <w:rsid w:val="00F11069"/>
    <w:rsid w:val="00F135D8"/>
    <w:rsid w:val="00F27918"/>
    <w:rsid w:val="00F74D1D"/>
    <w:rsid w:val="00F774D4"/>
    <w:rsid w:val="00F914E2"/>
    <w:rsid w:val="00F94AEF"/>
    <w:rsid w:val="00F94C5D"/>
    <w:rsid w:val="00FA095C"/>
    <w:rsid w:val="00FA3B90"/>
    <w:rsid w:val="00FB7BF2"/>
    <w:rsid w:val="00FC22BE"/>
    <w:rsid w:val="00FC33D6"/>
    <w:rsid w:val="00FD1314"/>
    <w:rsid w:val="00FD5796"/>
    <w:rsid w:val="00FD5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4FBBB2"/>
  <w15:docId w15:val="{48B8AFC1-4733-4601-9AC0-85A00DEE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uiPriority w:val="99"/>
    <w:rsid w:val="003502BB"/>
    <w:rPr>
      <w:sz w:val="20"/>
      <w:szCs w:val="20"/>
    </w:rPr>
  </w:style>
  <w:style w:type="character" w:customStyle="1" w:styleId="FootnoteTextChar">
    <w:name w:val="Footnote Text Char"/>
    <w:basedOn w:val="DefaultParagraphFont"/>
    <w:link w:val="FootnoteText"/>
    <w:uiPriority w:val="99"/>
    <w:rsid w:val="003502BB"/>
  </w:style>
  <w:style w:type="character" w:styleId="FootnoteReference">
    <w:name w:val="footnote reference"/>
    <w:uiPriority w:val="99"/>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link w:val="SubsectionChar"/>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table" w:styleId="TableGrid">
    <w:name w:val="Table Grid"/>
    <w:basedOn w:val="TableNormal"/>
    <w:uiPriority w:val="59"/>
    <w:rsid w:val="005F7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14B00"/>
    <w:rPr>
      <w:sz w:val="24"/>
      <w:szCs w:val="24"/>
    </w:rPr>
  </w:style>
  <w:style w:type="paragraph" w:styleId="BodyText3">
    <w:name w:val="Body Text 3"/>
    <w:basedOn w:val="Normal"/>
    <w:link w:val="BodyText3Char"/>
    <w:uiPriority w:val="99"/>
    <w:semiHidden/>
    <w:unhideWhenUsed/>
    <w:rsid w:val="0012027A"/>
    <w:pPr>
      <w:spacing w:after="120"/>
    </w:pPr>
    <w:rPr>
      <w:rFonts w:ascii="Arial" w:eastAsiaTheme="minorHAnsi" w:hAnsi="Arial" w:cs="Arial"/>
      <w:sz w:val="16"/>
      <w:szCs w:val="16"/>
    </w:rPr>
  </w:style>
  <w:style w:type="character" w:customStyle="1" w:styleId="BodyText3Char">
    <w:name w:val="Body Text 3 Char"/>
    <w:basedOn w:val="DefaultParagraphFont"/>
    <w:link w:val="BodyText3"/>
    <w:uiPriority w:val="99"/>
    <w:semiHidden/>
    <w:rsid w:val="0012027A"/>
    <w:rPr>
      <w:rFonts w:ascii="Arial" w:eastAsiaTheme="minorHAnsi" w:hAnsi="Arial" w:cs="Arial"/>
      <w:sz w:val="16"/>
      <w:szCs w:val="16"/>
    </w:rPr>
  </w:style>
  <w:style w:type="paragraph" w:styleId="PlainText">
    <w:name w:val="Plain Text"/>
    <w:basedOn w:val="Normal"/>
    <w:link w:val="PlainTextChar"/>
    <w:uiPriority w:val="99"/>
    <w:semiHidden/>
    <w:unhideWhenUsed/>
    <w:rsid w:val="0012027A"/>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12027A"/>
    <w:rPr>
      <w:rFonts w:ascii="Calibri" w:eastAsiaTheme="minorHAnsi" w:hAnsi="Calibri" w:cs="Calibri"/>
      <w:sz w:val="22"/>
      <w:szCs w:val="22"/>
      <w:lang w:eastAsia="en-US"/>
    </w:rPr>
  </w:style>
  <w:style w:type="character" w:customStyle="1" w:styleId="SubsectionChar">
    <w:name w:val="Subsection Char"/>
    <w:basedOn w:val="DefaultParagraphFont"/>
    <w:link w:val="Subsection"/>
    <w:locked/>
    <w:rsid w:val="0012027A"/>
    <w:rPr>
      <w:rFonts w:ascii="Helvetica" w:hAnsi="Helvetica"/>
      <w:sz w:val="24"/>
      <w:szCs w:val="24"/>
    </w:rPr>
  </w:style>
  <w:style w:type="paragraph" w:customStyle="1" w:styleId="cunumber3">
    <w:name w:val="cunumber3"/>
    <w:basedOn w:val="Normal"/>
    <w:rsid w:val="0012027A"/>
    <w:pPr>
      <w:spacing w:before="100" w:beforeAutospacing="1" w:after="100" w:afterAutospacing="1"/>
    </w:pPr>
    <w:rPr>
      <w:rFonts w:eastAsiaTheme="minorHAnsi"/>
    </w:rPr>
  </w:style>
  <w:style w:type="paragraph" w:customStyle="1" w:styleId="Default">
    <w:name w:val="Default"/>
    <w:rsid w:val="0047612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8324">
      <w:bodyDiv w:val="1"/>
      <w:marLeft w:val="0"/>
      <w:marRight w:val="0"/>
      <w:marTop w:val="0"/>
      <w:marBottom w:val="0"/>
      <w:divBdr>
        <w:top w:val="none" w:sz="0" w:space="0" w:color="auto"/>
        <w:left w:val="none" w:sz="0" w:space="0" w:color="auto"/>
        <w:bottom w:val="none" w:sz="0" w:space="0" w:color="auto"/>
        <w:right w:val="none" w:sz="0" w:space="0" w:color="auto"/>
      </w:divBdr>
    </w:div>
    <w:div w:id="2862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1137B-D6C5-4673-8331-36F5CA70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TSmart</dc:creator>
  <cp:lastModifiedBy>Louise Ranger</cp:lastModifiedBy>
  <cp:revision>3</cp:revision>
  <cp:lastPrinted>2014-04-22T03:39:00Z</cp:lastPrinted>
  <dcterms:created xsi:type="dcterms:W3CDTF">2018-04-04T03:18:00Z</dcterms:created>
  <dcterms:modified xsi:type="dcterms:W3CDTF">2018-04-04T03:19:00Z</dcterms:modified>
</cp:coreProperties>
</file>