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800A" w14:textId="77777777" w:rsidR="00B255B2" w:rsidRDefault="00B255B2">
      <w:pPr>
        <w:pStyle w:val="BodyText"/>
        <w:spacing w:before="6"/>
        <w:rPr>
          <w:rFonts w:ascii="Times New Roman"/>
          <w:sz w:val="2"/>
        </w:rPr>
      </w:pPr>
    </w:p>
    <w:p w14:paraId="5979A58C" w14:textId="77777777" w:rsidR="00B255B2" w:rsidRDefault="00000000">
      <w:pPr>
        <w:ind w:left="4598"/>
        <w:rPr>
          <w:rFonts w:ascii="Times New Roman"/>
          <w:sz w:val="20"/>
        </w:rPr>
      </w:pPr>
      <w:r>
        <w:rPr>
          <w:rFonts w:ascii="Times New Roman"/>
          <w:noProof/>
          <w:sz w:val="20"/>
        </w:rPr>
        <w:drawing>
          <wp:inline distT="0" distB="0" distL="0" distR="0" wp14:anchorId="5DB1DD5C" wp14:editId="0B860464">
            <wp:extent cx="667309" cy="919829"/>
            <wp:effectExtent l="0" t="0" r="0" b="0"/>
            <wp:docPr id="2" name="Image 2" descr="A black and white 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ack and white logo  Description automatically generated "/>
                    <pic:cNvPicPr/>
                  </pic:nvPicPr>
                  <pic:blipFill>
                    <a:blip r:embed="rId7" cstate="print"/>
                    <a:stretch>
                      <a:fillRect/>
                    </a:stretch>
                  </pic:blipFill>
                  <pic:spPr>
                    <a:xfrm>
                      <a:off x="0" y="0"/>
                      <a:ext cx="667309" cy="919829"/>
                    </a:xfrm>
                    <a:prstGeom prst="rect">
                      <a:avLst/>
                    </a:prstGeom>
                  </pic:spPr>
                </pic:pic>
              </a:graphicData>
            </a:graphic>
          </wp:inline>
        </w:drawing>
      </w:r>
    </w:p>
    <w:p w14:paraId="2AD0C241" w14:textId="77777777" w:rsidR="00B255B2" w:rsidRDefault="00B255B2">
      <w:pPr>
        <w:pStyle w:val="BodyText"/>
        <w:rPr>
          <w:rFonts w:ascii="Times New Roman"/>
          <w:sz w:val="32"/>
        </w:rPr>
      </w:pPr>
    </w:p>
    <w:p w14:paraId="25B8FBA6" w14:textId="77777777" w:rsidR="00B255B2" w:rsidRDefault="00B255B2">
      <w:pPr>
        <w:pStyle w:val="BodyText"/>
        <w:rPr>
          <w:rFonts w:ascii="Times New Roman"/>
          <w:sz w:val="32"/>
        </w:rPr>
      </w:pPr>
    </w:p>
    <w:p w14:paraId="449AE672" w14:textId="77777777" w:rsidR="00B255B2" w:rsidRDefault="00B255B2">
      <w:pPr>
        <w:pStyle w:val="BodyText"/>
        <w:spacing w:before="211"/>
        <w:rPr>
          <w:rFonts w:ascii="Times New Roman"/>
          <w:sz w:val="32"/>
        </w:rPr>
      </w:pPr>
    </w:p>
    <w:p w14:paraId="058786C6" w14:textId="77777777" w:rsidR="00B255B2" w:rsidRDefault="00000000">
      <w:pPr>
        <w:pStyle w:val="Title"/>
        <w:spacing w:line="259" w:lineRule="auto"/>
      </w:pPr>
      <w:r>
        <w:t>AGENTS</w:t>
      </w:r>
      <w:r>
        <w:rPr>
          <w:spacing w:val="-8"/>
        </w:rPr>
        <w:t xml:space="preserve"> </w:t>
      </w:r>
      <w:r>
        <w:t>LICENSING</w:t>
      </w:r>
      <w:r>
        <w:rPr>
          <w:spacing w:val="-7"/>
        </w:rPr>
        <w:t xml:space="preserve"> </w:t>
      </w:r>
      <w:r>
        <w:t>BOARD</w:t>
      </w:r>
      <w:r>
        <w:rPr>
          <w:spacing w:val="-9"/>
        </w:rPr>
        <w:t xml:space="preserve"> </w:t>
      </w:r>
      <w:r>
        <w:t>OF</w:t>
      </w:r>
      <w:r>
        <w:rPr>
          <w:spacing w:val="-4"/>
        </w:rPr>
        <w:t xml:space="preserve"> </w:t>
      </w:r>
      <w:r>
        <w:t>THE</w:t>
      </w:r>
      <w:r>
        <w:rPr>
          <w:spacing w:val="-7"/>
        </w:rPr>
        <w:t xml:space="preserve"> </w:t>
      </w:r>
      <w:r>
        <w:t xml:space="preserve">NORTHERN </w:t>
      </w:r>
      <w:r>
        <w:rPr>
          <w:spacing w:val="-2"/>
        </w:rPr>
        <w:t>TERRITORY</w:t>
      </w:r>
    </w:p>
    <w:p w14:paraId="3B4A07DD" w14:textId="77777777" w:rsidR="00B255B2" w:rsidRDefault="00B255B2">
      <w:pPr>
        <w:pStyle w:val="BodyText"/>
        <w:rPr>
          <w:b/>
          <w:sz w:val="32"/>
        </w:rPr>
      </w:pPr>
    </w:p>
    <w:p w14:paraId="221C6A06" w14:textId="77777777" w:rsidR="00B255B2" w:rsidRDefault="00B255B2">
      <w:pPr>
        <w:pStyle w:val="BodyText"/>
        <w:rPr>
          <w:b/>
          <w:sz w:val="32"/>
        </w:rPr>
      </w:pPr>
    </w:p>
    <w:p w14:paraId="371C3F9F" w14:textId="77777777" w:rsidR="00B255B2" w:rsidRDefault="00B255B2">
      <w:pPr>
        <w:pStyle w:val="BodyText"/>
        <w:rPr>
          <w:b/>
          <w:sz w:val="32"/>
        </w:rPr>
      </w:pPr>
    </w:p>
    <w:p w14:paraId="51C18FA0" w14:textId="77777777" w:rsidR="00B255B2" w:rsidRDefault="00B255B2">
      <w:pPr>
        <w:pStyle w:val="BodyText"/>
        <w:rPr>
          <w:b/>
          <w:sz w:val="32"/>
        </w:rPr>
      </w:pPr>
    </w:p>
    <w:p w14:paraId="09AFD74D" w14:textId="77777777" w:rsidR="00B255B2" w:rsidRDefault="00B255B2">
      <w:pPr>
        <w:pStyle w:val="BodyText"/>
        <w:spacing w:before="208"/>
        <w:rPr>
          <w:b/>
          <w:sz w:val="32"/>
        </w:rPr>
      </w:pPr>
    </w:p>
    <w:p w14:paraId="39E36736" w14:textId="77777777" w:rsidR="00B255B2" w:rsidRDefault="00000000">
      <w:pPr>
        <w:spacing w:line="259" w:lineRule="auto"/>
        <w:ind w:left="644" w:right="23" w:hanging="10"/>
        <w:jc w:val="both"/>
        <w:rPr>
          <w:sz w:val="28"/>
        </w:rPr>
      </w:pPr>
      <w:r>
        <w:rPr>
          <w:sz w:val="28"/>
        </w:rPr>
        <w:t>REASONS FOR DECISIONS: INQUIRY CONCERNING DISCIPLINARY ACTION:</w:t>
      </w:r>
      <w:r>
        <w:rPr>
          <w:spacing w:val="80"/>
          <w:w w:val="150"/>
          <w:sz w:val="28"/>
        </w:rPr>
        <w:t xml:space="preserve"> </w:t>
      </w:r>
      <w:r>
        <w:rPr>
          <w:sz w:val="28"/>
        </w:rPr>
        <w:t>NATALIA GRITCIENKO V NT PROPERTY MANAGEMENT PTY LTD (TRADING AS ACE BODY CORPORATE MANAGEMENT (DARWIN)) AND AATHI YUHAN SELVANAYAGAM</w:t>
      </w:r>
    </w:p>
    <w:p w14:paraId="63FB4BF8" w14:textId="77777777" w:rsidR="00B255B2" w:rsidRDefault="00B255B2">
      <w:pPr>
        <w:pStyle w:val="BodyText"/>
        <w:rPr>
          <w:sz w:val="28"/>
        </w:rPr>
      </w:pPr>
    </w:p>
    <w:p w14:paraId="3A9E62A1" w14:textId="77777777" w:rsidR="00B255B2" w:rsidRDefault="00B255B2">
      <w:pPr>
        <w:pStyle w:val="BodyText"/>
        <w:spacing w:before="211"/>
        <w:rPr>
          <w:sz w:val="28"/>
        </w:rPr>
      </w:pPr>
    </w:p>
    <w:p w14:paraId="693A85CA" w14:textId="77777777" w:rsidR="00B255B2" w:rsidRDefault="00000000">
      <w:pPr>
        <w:pStyle w:val="BodyText"/>
        <w:ind w:left="590"/>
      </w:pPr>
      <w:r>
        <w:t>Applicant:</w:t>
      </w:r>
      <w:r>
        <w:rPr>
          <w:spacing w:val="-8"/>
        </w:rPr>
        <w:t xml:space="preserve"> </w:t>
      </w:r>
      <w:r>
        <w:t>Natalia</w:t>
      </w:r>
      <w:r>
        <w:rPr>
          <w:spacing w:val="-4"/>
        </w:rPr>
        <w:t xml:space="preserve"> </w:t>
      </w:r>
      <w:r>
        <w:rPr>
          <w:spacing w:val="-2"/>
        </w:rPr>
        <w:t>Gritcienko</w:t>
      </w:r>
    </w:p>
    <w:p w14:paraId="052B8548" w14:textId="77777777" w:rsidR="00B255B2" w:rsidRDefault="00B255B2">
      <w:pPr>
        <w:pStyle w:val="BodyText"/>
        <w:spacing w:before="14"/>
      </w:pPr>
    </w:p>
    <w:p w14:paraId="71A4C809" w14:textId="77777777" w:rsidR="00B255B2" w:rsidRDefault="00000000">
      <w:pPr>
        <w:pStyle w:val="BodyText"/>
        <w:spacing w:before="1"/>
        <w:ind w:left="590"/>
      </w:pPr>
      <w:r>
        <w:t>Respondents:</w:t>
      </w:r>
      <w:r>
        <w:rPr>
          <w:spacing w:val="-2"/>
        </w:rPr>
        <w:t xml:space="preserve"> </w:t>
      </w:r>
      <w:r>
        <w:t>NT</w:t>
      </w:r>
      <w:r>
        <w:rPr>
          <w:spacing w:val="-5"/>
        </w:rPr>
        <w:t xml:space="preserve"> </w:t>
      </w:r>
      <w:r>
        <w:t>Property</w:t>
      </w:r>
      <w:r>
        <w:rPr>
          <w:spacing w:val="-3"/>
        </w:rPr>
        <w:t xml:space="preserve"> </w:t>
      </w:r>
      <w:r>
        <w:t>Management</w:t>
      </w:r>
      <w:r>
        <w:rPr>
          <w:spacing w:val="-5"/>
        </w:rPr>
        <w:t xml:space="preserve"> </w:t>
      </w:r>
      <w:r>
        <w:t>Pty</w:t>
      </w:r>
      <w:r>
        <w:rPr>
          <w:spacing w:val="-3"/>
        </w:rPr>
        <w:t xml:space="preserve"> </w:t>
      </w:r>
      <w:r>
        <w:t>Ltd</w:t>
      </w:r>
      <w:r>
        <w:rPr>
          <w:spacing w:val="-3"/>
        </w:rPr>
        <w:t xml:space="preserve"> </w:t>
      </w:r>
      <w:r>
        <w:t>(Trading</w:t>
      </w:r>
      <w:r>
        <w:rPr>
          <w:spacing w:val="-4"/>
        </w:rPr>
        <w:t xml:space="preserve"> </w:t>
      </w:r>
      <w:r>
        <w:t>as</w:t>
      </w:r>
      <w:r>
        <w:rPr>
          <w:spacing w:val="-4"/>
        </w:rPr>
        <w:t xml:space="preserve"> </w:t>
      </w:r>
      <w:r>
        <w:t>Ace</w:t>
      </w:r>
      <w:r>
        <w:rPr>
          <w:spacing w:val="-4"/>
        </w:rPr>
        <w:t xml:space="preserve"> </w:t>
      </w:r>
      <w:r>
        <w:t>Property</w:t>
      </w:r>
      <w:r>
        <w:rPr>
          <w:spacing w:val="-7"/>
        </w:rPr>
        <w:t xml:space="preserve"> </w:t>
      </w:r>
      <w:r>
        <w:t xml:space="preserve">Management (Darwin)) and Aathi Yuhan </w:t>
      </w:r>
      <w:proofErr w:type="spellStart"/>
      <w:r>
        <w:t>Selvanayagam</w:t>
      </w:r>
      <w:proofErr w:type="spellEnd"/>
    </w:p>
    <w:p w14:paraId="599AF9E7" w14:textId="77777777" w:rsidR="00B255B2" w:rsidRDefault="00B255B2">
      <w:pPr>
        <w:pStyle w:val="BodyText"/>
        <w:spacing w:before="16"/>
      </w:pPr>
    </w:p>
    <w:p w14:paraId="2971FDD8" w14:textId="77777777" w:rsidR="00B255B2" w:rsidRDefault="00000000">
      <w:pPr>
        <w:pStyle w:val="BodyText"/>
        <w:ind w:left="590"/>
      </w:pPr>
      <w:r>
        <w:t>Date</w:t>
      </w:r>
      <w:r>
        <w:rPr>
          <w:spacing w:val="-6"/>
        </w:rPr>
        <w:t xml:space="preserve"> </w:t>
      </w:r>
      <w:r>
        <w:t>and</w:t>
      </w:r>
      <w:r>
        <w:rPr>
          <w:spacing w:val="-3"/>
        </w:rPr>
        <w:t xml:space="preserve"> </w:t>
      </w:r>
      <w:r>
        <w:t>time</w:t>
      </w:r>
      <w:r>
        <w:rPr>
          <w:spacing w:val="-1"/>
        </w:rPr>
        <w:t xml:space="preserve"> </w:t>
      </w:r>
      <w:r>
        <w:t>of</w:t>
      </w:r>
      <w:r>
        <w:rPr>
          <w:spacing w:val="-4"/>
        </w:rPr>
        <w:t xml:space="preserve"> </w:t>
      </w:r>
      <w:r>
        <w:t>hearing:</w:t>
      </w:r>
      <w:r>
        <w:rPr>
          <w:spacing w:val="-5"/>
        </w:rPr>
        <w:t xml:space="preserve"> </w:t>
      </w:r>
      <w:r>
        <w:t>Monday</w:t>
      </w:r>
      <w:r>
        <w:rPr>
          <w:spacing w:val="-6"/>
        </w:rPr>
        <w:t xml:space="preserve"> </w:t>
      </w:r>
      <w:r>
        <w:t>1</w:t>
      </w:r>
      <w:r>
        <w:rPr>
          <w:spacing w:val="-2"/>
        </w:rPr>
        <w:t xml:space="preserve"> </w:t>
      </w:r>
      <w:r>
        <w:t>December</w:t>
      </w:r>
      <w:r>
        <w:rPr>
          <w:spacing w:val="-3"/>
        </w:rPr>
        <w:t xml:space="preserve"> </w:t>
      </w:r>
      <w:r>
        <w:t>2025</w:t>
      </w:r>
      <w:r>
        <w:rPr>
          <w:spacing w:val="-3"/>
        </w:rPr>
        <w:t xml:space="preserve"> </w:t>
      </w:r>
      <w:r>
        <w:t>at</w:t>
      </w:r>
      <w:r>
        <w:rPr>
          <w:spacing w:val="-1"/>
        </w:rPr>
        <w:t xml:space="preserve"> </w:t>
      </w:r>
      <w:r>
        <w:rPr>
          <w:spacing w:val="-4"/>
        </w:rPr>
        <w:t>10am</w:t>
      </w:r>
    </w:p>
    <w:p w14:paraId="152402AA" w14:textId="77777777" w:rsidR="00B255B2" w:rsidRDefault="00B255B2">
      <w:pPr>
        <w:pStyle w:val="BodyText"/>
        <w:spacing w:before="17"/>
      </w:pPr>
    </w:p>
    <w:p w14:paraId="2186FA44" w14:textId="77777777" w:rsidR="00B255B2" w:rsidRDefault="00000000">
      <w:pPr>
        <w:pStyle w:val="BodyText"/>
        <w:ind w:left="590"/>
      </w:pPr>
      <w:r>
        <w:t>Venue:</w:t>
      </w:r>
      <w:r>
        <w:rPr>
          <w:spacing w:val="-6"/>
        </w:rPr>
        <w:t xml:space="preserve"> </w:t>
      </w:r>
      <w:proofErr w:type="spellStart"/>
      <w:r>
        <w:t>Gurrumbuy</w:t>
      </w:r>
      <w:proofErr w:type="spellEnd"/>
      <w:r>
        <w:rPr>
          <w:spacing w:val="-6"/>
        </w:rPr>
        <w:t xml:space="preserve"> </w:t>
      </w:r>
      <w:r>
        <w:t>Room,</w:t>
      </w:r>
      <w:r>
        <w:rPr>
          <w:spacing w:val="-2"/>
        </w:rPr>
        <w:t xml:space="preserve"> </w:t>
      </w:r>
      <w:r>
        <w:t>Level</w:t>
      </w:r>
      <w:r>
        <w:rPr>
          <w:spacing w:val="-2"/>
        </w:rPr>
        <w:t xml:space="preserve"> </w:t>
      </w:r>
      <w:r>
        <w:t>6</w:t>
      </w:r>
      <w:r>
        <w:rPr>
          <w:spacing w:val="-3"/>
        </w:rPr>
        <w:t xml:space="preserve"> </w:t>
      </w:r>
      <w:r>
        <w:t>NT</w:t>
      </w:r>
      <w:r>
        <w:rPr>
          <w:spacing w:val="-5"/>
        </w:rPr>
        <w:t xml:space="preserve"> </w:t>
      </w:r>
      <w:r>
        <w:t>House</w:t>
      </w:r>
      <w:r>
        <w:rPr>
          <w:spacing w:val="-2"/>
        </w:rPr>
        <w:t xml:space="preserve"> </w:t>
      </w:r>
      <w:r>
        <w:t>22</w:t>
      </w:r>
      <w:r>
        <w:rPr>
          <w:spacing w:val="-5"/>
        </w:rPr>
        <w:t xml:space="preserve"> </w:t>
      </w:r>
      <w:r>
        <w:t>Mitchell</w:t>
      </w:r>
      <w:r>
        <w:rPr>
          <w:spacing w:val="-4"/>
        </w:rPr>
        <w:t xml:space="preserve"> </w:t>
      </w:r>
      <w:r>
        <w:t>Street,</w:t>
      </w:r>
      <w:r>
        <w:rPr>
          <w:spacing w:val="-2"/>
        </w:rPr>
        <w:t xml:space="preserve"> </w:t>
      </w:r>
      <w:proofErr w:type="gramStart"/>
      <w:r>
        <w:t>Darwin</w:t>
      </w:r>
      <w:r>
        <w:rPr>
          <w:spacing w:val="-5"/>
        </w:rPr>
        <w:t xml:space="preserve"> </w:t>
      </w:r>
      <w:r>
        <w:rPr>
          <w:spacing w:val="-10"/>
        </w:rPr>
        <w:t>.</w:t>
      </w:r>
      <w:proofErr w:type="gramEnd"/>
    </w:p>
    <w:p w14:paraId="523BD99F" w14:textId="77777777" w:rsidR="00B255B2" w:rsidRDefault="00B255B2">
      <w:pPr>
        <w:pStyle w:val="BodyText"/>
        <w:spacing w:before="14"/>
      </w:pPr>
    </w:p>
    <w:p w14:paraId="5D187736" w14:textId="77777777" w:rsidR="00B255B2" w:rsidRDefault="00000000">
      <w:pPr>
        <w:pStyle w:val="BodyText"/>
        <w:spacing w:before="1"/>
        <w:ind w:left="590" w:right="193"/>
      </w:pPr>
      <w:r>
        <w:t>Reason</w:t>
      </w:r>
      <w:r>
        <w:rPr>
          <w:spacing w:val="-2"/>
        </w:rPr>
        <w:t xml:space="preserve"> </w:t>
      </w:r>
      <w:r>
        <w:t>for</w:t>
      </w:r>
      <w:r>
        <w:rPr>
          <w:spacing w:val="-2"/>
        </w:rPr>
        <w:t xml:space="preserve"> </w:t>
      </w:r>
      <w:r>
        <w:t>Inquiry:</w:t>
      </w:r>
      <w:r>
        <w:rPr>
          <w:spacing w:val="-1"/>
        </w:rPr>
        <w:t xml:space="preserve"> </w:t>
      </w:r>
      <w:r>
        <w:t>To</w:t>
      </w:r>
      <w:r>
        <w:rPr>
          <w:spacing w:val="-4"/>
        </w:rPr>
        <w:t xml:space="preserve"> </w:t>
      </w:r>
      <w:r>
        <w:t>hold</w:t>
      </w:r>
      <w:r>
        <w:rPr>
          <w:spacing w:val="-2"/>
        </w:rPr>
        <w:t xml:space="preserve"> </w:t>
      </w:r>
      <w:r>
        <w:t>an</w:t>
      </w:r>
      <w:r>
        <w:rPr>
          <w:spacing w:val="-2"/>
        </w:rPr>
        <w:t xml:space="preserve"> </w:t>
      </w:r>
      <w:r>
        <w:t>inquiry</w:t>
      </w:r>
      <w:r>
        <w:rPr>
          <w:spacing w:val="-5"/>
        </w:rPr>
        <w:t xml:space="preserve"> </w:t>
      </w:r>
      <w:r>
        <w:t>pursuant</w:t>
      </w:r>
      <w:r>
        <w:rPr>
          <w:spacing w:val="-4"/>
        </w:rPr>
        <w:t xml:space="preserve"> </w:t>
      </w:r>
      <w:r>
        <w:t>to</w:t>
      </w:r>
      <w:r>
        <w:rPr>
          <w:spacing w:val="-6"/>
        </w:rPr>
        <w:t xml:space="preserve"> </w:t>
      </w:r>
      <w:r>
        <w:t>section</w:t>
      </w:r>
      <w:r>
        <w:rPr>
          <w:spacing w:val="-4"/>
        </w:rPr>
        <w:t xml:space="preserve"> </w:t>
      </w:r>
      <w:r>
        <w:t>68(4)</w:t>
      </w:r>
      <w:r>
        <w:rPr>
          <w:spacing w:val="-3"/>
        </w:rPr>
        <w:t xml:space="preserve"> </w:t>
      </w:r>
      <w:r>
        <w:t>of</w:t>
      </w:r>
      <w:r>
        <w:rPr>
          <w:spacing w:val="-2"/>
        </w:rPr>
        <w:t xml:space="preserve"> </w:t>
      </w:r>
      <w:r>
        <w:t xml:space="preserve">the </w:t>
      </w:r>
      <w:r>
        <w:rPr>
          <w:i/>
        </w:rPr>
        <w:t>Agents</w:t>
      </w:r>
      <w:r>
        <w:rPr>
          <w:i/>
          <w:spacing w:val="-3"/>
        </w:rPr>
        <w:t xml:space="preserve"> </w:t>
      </w:r>
      <w:r>
        <w:rPr>
          <w:i/>
        </w:rPr>
        <w:t>Licensing</w:t>
      </w:r>
      <w:r>
        <w:rPr>
          <w:i/>
          <w:spacing w:val="-3"/>
        </w:rPr>
        <w:t xml:space="preserve"> </w:t>
      </w:r>
      <w:r>
        <w:rPr>
          <w:i/>
        </w:rPr>
        <w:t xml:space="preserve">Act </w:t>
      </w:r>
      <w:r>
        <w:t>1979 to determine if there are grounds for disciplinary action to be taken against NT Property</w:t>
      </w:r>
      <w:r>
        <w:rPr>
          <w:spacing w:val="-3"/>
        </w:rPr>
        <w:t xml:space="preserve"> </w:t>
      </w:r>
      <w:r>
        <w:t>Management</w:t>
      </w:r>
      <w:r>
        <w:rPr>
          <w:spacing w:val="-2"/>
        </w:rPr>
        <w:t xml:space="preserve"> </w:t>
      </w:r>
      <w:r>
        <w:t>Pty</w:t>
      </w:r>
      <w:r>
        <w:rPr>
          <w:spacing w:val="-3"/>
        </w:rPr>
        <w:t xml:space="preserve"> </w:t>
      </w:r>
      <w:r>
        <w:t>Ltd</w:t>
      </w:r>
      <w:r>
        <w:rPr>
          <w:spacing w:val="-3"/>
        </w:rPr>
        <w:t xml:space="preserve"> </w:t>
      </w:r>
      <w:r>
        <w:t>(trading</w:t>
      </w:r>
      <w:r>
        <w:rPr>
          <w:spacing w:val="-4"/>
        </w:rPr>
        <w:t xml:space="preserve"> </w:t>
      </w:r>
      <w:r>
        <w:t>as</w:t>
      </w:r>
      <w:r>
        <w:rPr>
          <w:spacing w:val="-4"/>
        </w:rPr>
        <w:t xml:space="preserve"> </w:t>
      </w:r>
      <w:r>
        <w:t>Ace</w:t>
      </w:r>
      <w:r>
        <w:rPr>
          <w:spacing w:val="-4"/>
        </w:rPr>
        <w:t xml:space="preserve"> </w:t>
      </w:r>
      <w:r>
        <w:t>Body</w:t>
      </w:r>
      <w:r>
        <w:rPr>
          <w:spacing w:val="-3"/>
        </w:rPr>
        <w:t xml:space="preserve"> </w:t>
      </w:r>
      <w:r>
        <w:t>Corporate</w:t>
      </w:r>
      <w:r>
        <w:rPr>
          <w:spacing w:val="-4"/>
        </w:rPr>
        <w:t xml:space="preserve"> </w:t>
      </w:r>
      <w:r>
        <w:t>Management</w:t>
      </w:r>
      <w:r>
        <w:rPr>
          <w:spacing w:val="-2"/>
        </w:rPr>
        <w:t xml:space="preserve"> </w:t>
      </w:r>
      <w:r>
        <w:t>(Darwin))</w:t>
      </w:r>
      <w:r>
        <w:rPr>
          <w:spacing w:val="-4"/>
        </w:rPr>
        <w:t xml:space="preserve"> </w:t>
      </w:r>
      <w:r>
        <w:t xml:space="preserve">and Aathi Yuhan </w:t>
      </w:r>
      <w:proofErr w:type="spellStart"/>
      <w:r>
        <w:t>Selvanayagam</w:t>
      </w:r>
      <w:proofErr w:type="spellEnd"/>
    </w:p>
    <w:p w14:paraId="0EA23347" w14:textId="77777777" w:rsidR="00B255B2" w:rsidRDefault="00B255B2">
      <w:pPr>
        <w:pStyle w:val="BodyText"/>
        <w:spacing w:before="16"/>
      </w:pPr>
    </w:p>
    <w:p w14:paraId="7F95EA67" w14:textId="77777777" w:rsidR="00B255B2" w:rsidRDefault="00000000">
      <w:pPr>
        <w:pStyle w:val="BodyText"/>
        <w:spacing w:before="1"/>
        <w:ind w:left="590"/>
      </w:pPr>
      <w:r>
        <w:t>Agents</w:t>
      </w:r>
      <w:r>
        <w:rPr>
          <w:spacing w:val="-5"/>
        </w:rPr>
        <w:t xml:space="preserve"> </w:t>
      </w:r>
      <w:r>
        <w:t>Licensing</w:t>
      </w:r>
      <w:r>
        <w:rPr>
          <w:spacing w:val="-5"/>
        </w:rPr>
        <w:t xml:space="preserve"> </w:t>
      </w:r>
      <w:r>
        <w:rPr>
          <w:spacing w:val="-2"/>
        </w:rPr>
        <w:t>Board:</w:t>
      </w:r>
    </w:p>
    <w:p w14:paraId="354E79CA" w14:textId="77777777" w:rsidR="00B255B2" w:rsidRDefault="00B255B2">
      <w:pPr>
        <w:pStyle w:val="BodyText"/>
        <w:spacing w:before="16"/>
      </w:pPr>
    </w:p>
    <w:p w14:paraId="1EA30457" w14:textId="77777777" w:rsidR="00B255B2" w:rsidRDefault="00000000">
      <w:pPr>
        <w:pStyle w:val="BodyText"/>
        <w:ind w:left="590"/>
      </w:pPr>
      <w:r>
        <w:t>Robert</w:t>
      </w:r>
      <w:r>
        <w:rPr>
          <w:spacing w:val="-6"/>
        </w:rPr>
        <w:t xml:space="preserve"> </w:t>
      </w:r>
      <w:r>
        <w:t>Bradshaw,</w:t>
      </w:r>
      <w:r>
        <w:rPr>
          <w:spacing w:val="-5"/>
        </w:rPr>
        <w:t xml:space="preserve"> </w:t>
      </w:r>
      <w:r>
        <w:rPr>
          <w:spacing w:val="-2"/>
        </w:rPr>
        <w:t>Chairperson</w:t>
      </w:r>
    </w:p>
    <w:p w14:paraId="6EEA3BCB" w14:textId="77777777" w:rsidR="00B255B2" w:rsidRDefault="00B255B2">
      <w:pPr>
        <w:pStyle w:val="BodyText"/>
        <w:spacing w:before="15"/>
      </w:pPr>
    </w:p>
    <w:p w14:paraId="2B04D1CF" w14:textId="77777777" w:rsidR="00B255B2" w:rsidRDefault="00000000">
      <w:pPr>
        <w:pStyle w:val="BodyText"/>
        <w:ind w:left="590"/>
      </w:pPr>
      <w:r>
        <w:t>Kerri-Anne</w:t>
      </w:r>
      <w:r>
        <w:rPr>
          <w:spacing w:val="-8"/>
        </w:rPr>
        <w:t xml:space="preserve"> </w:t>
      </w:r>
      <w:r>
        <w:t>Laurence,</w:t>
      </w:r>
      <w:r>
        <w:rPr>
          <w:spacing w:val="-6"/>
        </w:rPr>
        <w:t xml:space="preserve"> </w:t>
      </w:r>
      <w:r>
        <w:t>Real</w:t>
      </w:r>
      <w:r>
        <w:rPr>
          <w:spacing w:val="-4"/>
        </w:rPr>
        <w:t xml:space="preserve"> </w:t>
      </w:r>
      <w:r>
        <w:t>Estate</w:t>
      </w:r>
      <w:r>
        <w:rPr>
          <w:spacing w:val="-6"/>
        </w:rPr>
        <w:t xml:space="preserve"> </w:t>
      </w:r>
      <w:r>
        <w:t>Board</w:t>
      </w:r>
      <w:r>
        <w:rPr>
          <w:spacing w:val="-5"/>
        </w:rPr>
        <w:t xml:space="preserve"> </w:t>
      </w:r>
      <w:r>
        <w:rPr>
          <w:spacing w:val="-2"/>
        </w:rPr>
        <w:t>Member</w:t>
      </w:r>
    </w:p>
    <w:p w14:paraId="72F1BDCD" w14:textId="77777777" w:rsidR="00B255B2" w:rsidRDefault="00B255B2">
      <w:pPr>
        <w:pStyle w:val="BodyText"/>
        <w:sectPr w:rsidR="00B255B2">
          <w:footerReference w:type="default" r:id="rId8"/>
          <w:type w:val="continuous"/>
          <w:pgSz w:w="11910" w:h="16840"/>
          <w:pgMar w:top="1920" w:right="1417" w:bottom="1360" w:left="850" w:header="0" w:footer="1163" w:gutter="0"/>
          <w:pgNumType w:start="1"/>
          <w:cols w:space="720"/>
        </w:sectPr>
      </w:pPr>
    </w:p>
    <w:p w14:paraId="3F0B45E0" w14:textId="77777777" w:rsidR="00B255B2" w:rsidRDefault="00000000">
      <w:pPr>
        <w:pStyle w:val="BodyText"/>
        <w:spacing w:before="80"/>
        <w:ind w:left="590"/>
      </w:pPr>
      <w:r>
        <w:lastRenderedPageBreak/>
        <w:t>Carol</w:t>
      </w:r>
      <w:r>
        <w:rPr>
          <w:spacing w:val="-4"/>
        </w:rPr>
        <w:t xml:space="preserve"> </w:t>
      </w:r>
      <w:r>
        <w:t>Need,</w:t>
      </w:r>
      <w:r>
        <w:rPr>
          <w:spacing w:val="-4"/>
        </w:rPr>
        <w:t xml:space="preserve"> </w:t>
      </w:r>
      <w:r>
        <w:t>Real</w:t>
      </w:r>
      <w:r>
        <w:rPr>
          <w:spacing w:val="-4"/>
        </w:rPr>
        <w:t xml:space="preserve"> </w:t>
      </w:r>
      <w:r>
        <w:t>Estate</w:t>
      </w:r>
      <w:r>
        <w:rPr>
          <w:spacing w:val="-4"/>
        </w:rPr>
        <w:t xml:space="preserve"> </w:t>
      </w:r>
      <w:r>
        <w:t>Board</w:t>
      </w:r>
      <w:r>
        <w:rPr>
          <w:spacing w:val="-3"/>
        </w:rPr>
        <w:t xml:space="preserve"> </w:t>
      </w:r>
      <w:r>
        <w:rPr>
          <w:spacing w:val="-2"/>
        </w:rPr>
        <w:t>Member</w:t>
      </w:r>
    </w:p>
    <w:p w14:paraId="2E848B80" w14:textId="77777777" w:rsidR="00B255B2" w:rsidRDefault="00B255B2">
      <w:pPr>
        <w:pStyle w:val="BodyText"/>
        <w:spacing w:before="17"/>
      </w:pPr>
    </w:p>
    <w:p w14:paraId="2DE88145" w14:textId="77777777" w:rsidR="00B255B2" w:rsidRDefault="00000000">
      <w:pPr>
        <w:pStyle w:val="BodyText"/>
        <w:ind w:left="590"/>
      </w:pPr>
      <w:r>
        <w:t>Jake</w:t>
      </w:r>
      <w:r>
        <w:rPr>
          <w:spacing w:val="-6"/>
        </w:rPr>
        <w:t xml:space="preserve"> </w:t>
      </w:r>
      <w:r>
        <w:t>Quinlivan,</w:t>
      </w:r>
      <w:r>
        <w:rPr>
          <w:spacing w:val="-5"/>
        </w:rPr>
        <w:t xml:space="preserve"> </w:t>
      </w:r>
      <w:r>
        <w:t>Departmental</w:t>
      </w:r>
      <w:r>
        <w:rPr>
          <w:spacing w:val="-7"/>
        </w:rPr>
        <w:t xml:space="preserve"> </w:t>
      </w:r>
      <w:r>
        <w:t>Board</w:t>
      </w:r>
      <w:r>
        <w:rPr>
          <w:spacing w:val="-4"/>
        </w:rPr>
        <w:t xml:space="preserve"> </w:t>
      </w:r>
      <w:r>
        <w:rPr>
          <w:spacing w:val="-2"/>
        </w:rPr>
        <w:t>Member</w:t>
      </w:r>
    </w:p>
    <w:p w14:paraId="4BB410C1" w14:textId="77777777" w:rsidR="00B255B2" w:rsidRDefault="00B255B2">
      <w:pPr>
        <w:pStyle w:val="BodyText"/>
        <w:spacing w:before="14"/>
      </w:pPr>
    </w:p>
    <w:p w14:paraId="55F38A0A" w14:textId="77777777" w:rsidR="00B255B2" w:rsidRDefault="00000000">
      <w:pPr>
        <w:pStyle w:val="BodyText"/>
        <w:ind w:left="590"/>
      </w:pPr>
      <w:r>
        <w:t>Representation:</w:t>
      </w:r>
      <w:r>
        <w:rPr>
          <w:spacing w:val="-5"/>
        </w:rPr>
        <w:t xml:space="preserve"> </w:t>
      </w:r>
      <w:r>
        <w:t>Kevin</w:t>
      </w:r>
      <w:r>
        <w:rPr>
          <w:spacing w:val="-3"/>
        </w:rPr>
        <w:t xml:space="preserve"> </w:t>
      </w:r>
      <w:r>
        <w:t>Kadirgamar,</w:t>
      </w:r>
      <w:r>
        <w:rPr>
          <w:spacing w:val="-4"/>
        </w:rPr>
        <w:t xml:space="preserve"> </w:t>
      </w:r>
      <w:r>
        <w:t>Department</w:t>
      </w:r>
      <w:r>
        <w:rPr>
          <w:spacing w:val="-5"/>
        </w:rPr>
        <w:t xml:space="preserve"> </w:t>
      </w:r>
      <w:r>
        <w:t>of</w:t>
      </w:r>
      <w:r>
        <w:rPr>
          <w:spacing w:val="-5"/>
        </w:rPr>
        <w:t xml:space="preserve"> </w:t>
      </w:r>
      <w:r>
        <w:t>Trade,</w:t>
      </w:r>
      <w:r>
        <w:rPr>
          <w:spacing w:val="-7"/>
        </w:rPr>
        <w:t xml:space="preserve"> </w:t>
      </w:r>
      <w:r>
        <w:t>Business</w:t>
      </w:r>
      <w:r>
        <w:rPr>
          <w:spacing w:val="-4"/>
        </w:rPr>
        <w:t xml:space="preserve"> </w:t>
      </w:r>
      <w:r>
        <w:t>and</w:t>
      </w:r>
      <w:r>
        <w:rPr>
          <w:spacing w:val="-3"/>
        </w:rPr>
        <w:t xml:space="preserve"> </w:t>
      </w:r>
      <w:r>
        <w:t>Asian</w:t>
      </w:r>
      <w:r>
        <w:rPr>
          <w:spacing w:val="-3"/>
        </w:rPr>
        <w:t xml:space="preserve"> </w:t>
      </w:r>
      <w:r>
        <w:t>Relations, Counsel Assisting the Board.</w:t>
      </w:r>
    </w:p>
    <w:p w14:paraId="7B0377DF" w14:textId="77777777" w:rsidR="00B255B2" w:rsidRDefault="00B255B2">
      <w:pPr>
        <w:pStyle w:val="BodyText"/>
        <w:spacing w:before="17"/>
      </w:pPr>
    </w:p>
    <w:p w14:paraId="4F1AA8D6" w14:textId="77777777" w:rsidR="00B255B2" w:rsidRDefault="00000000">
      <w:pPr>
        <w:pStyle w:val="BodyText"/>
        <w:ind w:left="590" w:hanging="1"/>
      </w:pPr>
      <w:r>
        <w:t>Brett Heath, Carter Newell, Counsel representing NT Property Management Pty Ltd (Ace Body</w:t>
      </w:r>
      <w:r>
        <w:rPr>
          <w:spacing w:val="-6"/>
        </w:rPr>
        <w:t xml:space="preserve"> </w:t>
      </w:r>
      <w:r>
        <w:t>Corporate</w:t>
      </w:r>
      <w:r>
        <w:rPr>
          <w:spacing w:val="-1"/>
        </w:rPr>
        <w:t xml:space="preserve"> </w:t>
      </w:r>
      <w:r>
        <w:t>Management</w:t>
      </w:r>
      <w:r>
        <w:rPr>
          <w:spacing w:val="-5"/>
        </w:rPr>
        <w:t xml:space="preserve"> </w:t>
      </w:r>
      <w:r>
        <w:t>(Darwin)</w:t>
      </w:r>
      <w:r>
        <w:rPr>
          <w:spacing w:val="-4"/>
        </w:rPr>
        <w:t xml:space="preserve"> </w:t>
      </w:r>
      <w:r>
        <w:t>(Trading</w:t>
      </w:r>
      <w:r>
        <w:rPr>
          <w:spacing w:val="-4"/>
        </w:rPr>
        <w:t xml:space="preserve"> </w:t>
      </w:r>
      <w:r>
        <w:t>as</w:t>
      </w:r>
      <w:r>
        <w:rPr>
          <w:spacing w:val="-2"/>
        </w:rPr>
        <w:t xml:space="preserve"> </w:t>
      </w:r>
      <w:r>
        <w:t>Ace</w:t>
      </w:r>
      <w:r>
        <w:rPr>
          <w:spacing w:val="-1"/>
        </w:rPr>
        <w:t xml:space="preserve"> </w:t>
      </w:r>
      <w:r>
        <w:t>Property</w:t>
      </w:r>
      <w:r>
        <w:rPr>
          <w:spacing w:val="-3"/>
        </w:rPr>
        <w:t xml:space="preserve"> </w:t>
      </w:r>
      <w:r>
        <w:t>Management</w:t>
      </w:r>
      <w:r>
        <w:rPr>
          <w:spacing w:val="-5"/>
        </w:rPr>
        <w:t xml:space="preserve"> </w:t>
      </w:r>
      <w:r>
        <w:t>(Darwin))</w:t>
      </w:r>
      <w:r>
        <w:rPr>
          <w:spacing w:val="-4"/>
        </w:rPr>
        <w:t xml:space="preserve"> </w:t>
      </w:r>
      <w:r>
        <w:t xml:space="preserve">and Aathi Yuhan </w:t>
      </w:r>
      <w:proofErr w:type="spellStart"/>
      <w:r>
        <w:t>Selvanayagam</w:t>
      </w:r>
      <w:proofErr w:type="spellEnd"/>
    </w:p>
    <w:p w14:paraId="4CCBF946" w14:textId="77777777" w:rsidR="00B255B2" w:rsidRDefault="00B255B2">
      <w:pPr>
        <w:pStyle w:val="BodyText"/>
        <w:spacing w:before="17"/>
      </w:pPr>
    </w:p>
    <w:p w14:paraId="4826E2F9" w14:textId="77777777" w:rsidR="00B255B2" w:rsidRDefault="00000000">
      <w:pPr>
        <w:pStyle w:val="BodyText"/>
        <w:ind w:left="590"/>
      </w:pPr>
      <w:r>
        <w:t xml:space="preserve">In </w:t>
      </w:r>
      <w:r>
        <w:rPr>
          <w:spacing w:val="-2"/>
        </w:rPr>
        <w:t>attendance:</w:t>
      </w:r>
    </w:p>
    <w:p w14:paraId="16DE3D8E" w14:textId="77777777" w:rsidR="00B255B2" w:rsidRDefault="00B255B2">
      <w:pPr>
        <w:pStyle w:val="BodyText"/>
        <w:spacing w:before="14"/>
      </w:pPr>
    </w:p>
    <w:p w14:paraId="66EC34EB" w14:textId="77777777" w:rsidR="00B255B2" w:rsidRDefault="00000000">
      <w:pPr>
        <w:pStyle w:val="BodyText"/>
        <w:spacing w:before="1"/>
        <w:ind w:left="590"/>
      </w:pPr>
      <w:r>
        <w:t>Aathi</w:t>
      </w:r>
      <w:r>
        <w:rPr>
          <w:spacing w:val="-2"/>
        </w:rPr>
        <w:t xml:space="preserve"> </w:t>
      </w:r>
      <w:r>
        <w:t>Yuhan</w:t>
      </w:r>
      <w:r>
        <w:rPr>
          <w:spacing w:val="-4"/>
        </w:rPr>
        <w:t xml:space="preserve"> </w:t>
      </w:r>
      <w:proofErr w:type="spellStart"/>
      <w:r>
        <w:rPr>
          <w:spacing w:val="-2"/>
        </w:rPr>
        <w:t>Selvanayagam</w:t>
      </w:r>
      <w:proofErr w:type="spellEnd"/>
    </w:p>
    <w:p w14:paraId="0EB70E64" w14:textId="77777777" w:rsidR="00B255B2" w:rsidRDefault="00B255B2">
      <w:pPr>
        <w:pStyle w:val="BodyText"/>
        <w:spacing w:before="16"/>
      </w:pPr>
    </w:p>
    <w:p w14:paraId="1FAFBED6" w14:textId="77777777" w:rsidR="00B255B2" w:rsidRDefault="00000000">
      <w:pPr>
        <w:pStyle w:val="BodyText"/>
        <w:ind w:left="590"/>
      </w:pPr>
      <w:r>
        <w:t>Laine</w:t>
      </w:r>
      <w:r>
        <w:rPr>
          <w:spacing w:val="-1"/>
        </w:rPr>
        <w:t xml:space="preserve"> </w:t>
      </w:r>
      <w:r>
        <w:t>Cornish,</w:t>
      </w:r>
      <w:r>
        <w:rPr>
          <w:spacing w:val="-3"/>
        </w:rPr>
        <w:t xml:space="preserve"> </w:t>
      </w:r>
      <w:r>
        <w:t>Senior</w:t>
      </w:r>
      <w:r>
        <w:rPr>
          <w:spacing w:val="-2"/>
        </w:rPr>
        <w:t xml:space="preserve"> </w:t>
      </w:r>
      <w:r>
        <w:t>Board</w:t>
      </w:r>
      <w:r>
        <w:rPr>
          <w:spacing w:val="-2"/>
        </w:rPr>
        <w:t xml:space="preserve"> </w:t>
      </w:r>
      <w:r>
        <w:t>Support</w:t>
      </w:r>
      <w:r>
        <w:rPr>
          <w:spacing w:val="-6"/>
        </w:rPr>
        <w:t xml:space="preserve"> </w:t>
      </w:r>
      <w:r>
        <w:t>Officer,</w:t>
      </w:r>
      <w:r>
        <w:rPr>
          <w:spacing w:val="-3"/>
        </w:rPr>
        <w:t xml:space="preserve"> </w:t>
      </w:r>
      <w:r>
        <w:t>Department</w:t>
      </w:r>
      <w:r>
        <w:rPr>
          <w:spacing w:val="-4"/>
        </w:rPr>
        <w:t xml:space="preserve"> </w:t>
      </w:r>
      <w:r>
        <w:t>of</w:t>
      </w:r>
      <w:r>
        <w:rPr>
          <w:spacing w:val="-2"/>
        </w:rPr>
        <w:t xml:space="preserve"> </w:t>
      </w:r>
      <w:r>
        <w:t>Trade,</w:t>
      </w:r>
      <w:r>
        <w:rPr>
          <w:spacing w:val="-3"/>
        </w:rPr>
        <w:t xml:space="preserve"> </w:t>
      </w:r>
      <w:r>
        <w:t>Business</w:t>
      </w:r>
      <w:r>
        <w:rPr>
          <w:spacing w:val="-3"/>
        </w:rPr>
        <w:t xml:space="preserve"> </w:t>
      </w:r>
      <w:r>
        <w:t>and</w:t>
      </w:r>
      <w:r>
        <w:rPr>
          <w:spacing w:val="-3"/>
        </w:rPr>
        <w:t xml:space="preserve"> </w:t>
      </w:r>
      <w:r>
        <w:t xml:space="preserve">Asian </w:t>
      </w:r>
      <w:r>
        <w:rPr>
          <w:spacing w:val="-2"/>
        </w:rPr>
        <w:t>Relations</w:t>
      </w:r>
    </w:p>
    <w:p w14:paraId="3438ED89" w14:textId="77777777" w:rsidR="00B255B2" w:rsidRDefault="00B255B2">
      <w:pPr>
        <w:pStyle w:val="BodyText"/>
        <w:spacing w:before="17"/>
      </w:pPr>
    </w:p>
    <w:p w14:paraId="06FD79CA" w14:textId="77777777" w:rsidR="00B255B2" w:rsidRDefault="00000000">
      <w:pPr>
        <w:pStyle w:val="BodyText"/>
        <w:ind w:left="590"/>
      </w:pPr>
      <w:r>
        <w:t>Non-attendance:</w:t>
      </w:r>
      <w:r>
        <w:rPr>
          <w:spacing w:val="-7"/>
        </w:rPr>
        <w:t xml:space="preserve"> </w:t>
      </w:r>
      <w:r>
        <w:t>Natalia</w:t>
      </w:r>
      <w:r>
        <w:rPr>
          <w:spacing w:val="-10"/>
        </w:rPr>
        <w:t xml:space="preserve"> </w:t>
      </w:r>
      <w:r>
        <w:rPr>
          <w:spacing w:val="-2"/>
        </w:rPr>
        <w:t>Gritcientko</w:t>
      </w:r>
    </w:p>
    <w:p w14:paraId="4535E5C4" w14:textId="77777777" w:rsidR="00B255B2" w:rsidRDefault="00B255B2">
      <w:pPr>
        <w:pStyle w:val="BodyText"/>
      </w:pPr>
    </w:p>
    <w:p w14:paraId="3FBC7090" w14:textId="77777777" w:rsidR="00B255B2" w:rsidRDefault="00B255B2">
      <w:pPr>
        <w:pStyle w:val="BodyText"/>
        <w:spacing w:before="146"/>
      </w:pPr>
    </w:p>
    <w:p w14:paraId="3B370E6B" w14:textId="77777777" w:rsidR="00B255B2" w:rsidRDefault="00000000">
      <w:pPr>
        <w:pStyle w:val="Heading1"/>
        <w:ind w:left="578"/>
        <w:rPr>
          <w:u w:val="none"/>
        </w:rPr>
      </w:pPr>
      <w:r>
        <w:rPr>
          <w:spacing w:val="-2"/>
        </w:rPr>
        <w:t>Introduction</w:t>
      </w:r>
    </w:p>
    <w:p w14:paraId="4A30EAFF" w14:textId="77777777" w:rsidR="00B255B2" w:rsidRDefault="00B255B2">
      <w:pPr>
        <w:pStyle w:val="BodyText"/>
        <w:spacing w:before="70"/>
        <w:rPr>
          <w:b/>
        </w:rPr>
      </w:pPr>
    </w:p>
    <w:p w14:paraId="51B42774" w14:textId="77777777" w:rsidR="00B255B2" w:rsidRDefault="00000000">
      <w:pPr>
        <w:pStyle w:val="ListParagraph"/>
        <w:numPr>
          <w:ilvl w:val="0"/>
          <w:numId w:val="4"/>
        </w:numPr>
        <w:tabs>
          <w:tab w:val="left" w:pos="949"/>
        </w:tabs>
        <w:spacing w:line="360" w:lineRule="auto"/>
        <w:ind w:right="160"/>
        <w:jc w:val="both"/>
      </w:pPr>
      <w:r>
        <w:t>On 19</w:t>
      </w:r>
      <w:r>
        <w:rPr>
          <w:spacing w:val="40"/>
        </w:rPr>
        <w:t xml:space="preserve"> </w:t>
      </w:r>
      <w:r>
        <w:t>2024, Natalia Gritcienko</w:t>
      </w:r>
      <w:r>
        <w:rPr>
          <w:spacing w:val="40"/>
        </w:rPr>
        <w:t xml:space="preserve"> </w:t>
      </w:r>
      <w:r>
        <w:t xml:space="preserve">(“the applicant”) applied to the Agents Licensing Board (“the Board”) for disciplinary action under section 68(3) of the </w:t>
      </w:r>
      <w:r>
        <w:rPr>
          <w:i/>
        </w:rPr>
        <w:t xml:space="preserve">Agents Licensing Act 1979 </w:t>
      </w:r>
      <w:r>
        <w:t>(“the</w:t>
      </w:r>
      <w:r>
        <w:rPr>
          <w:spacing w:val="40"/>
        </w:rPr>
        <w:t xml:space="preserve"> </w:t>
      </w:r>
      <w:r>
        <w:t>AL</w:t>
      </w:r>
      <w:r>
        <w:rPr>
          <w:spacing w:val="40"/>
        </w:rPr>
        <w:t xml:space="preserve"> </w:t>
      </w:r>
      <w:r>
        <w:t>Act”)</w:t>
      </w:r>
      <w:r>
        <w:rPr>
          <w:spacing w:val="40"/>
        </w:rPr>
        <w:t xml:space="preserve"> </w:t>
      </w:r>
      <w:r>
        <w:t>in</w:t>
      </w:r>
      <w:r>
        <w:rPr>
          <w:spacing w:val="40"/>
        </w:rPr>
        <w:t xml:space="preserve"> </w:t>
      </w:r>
      <w:r>
        <w:t>relation</w:t>
      </w:r>
      <w:r>
        <w:rPr>
          <w:spacing w:val="40"/>
        </w:rPr>
        <w:t xml:space="preserve"> </w:t>
      </w:r>
      <w:r>
        <w:t>to</w:t>
      </w:r>
      <w:r>
        <w:rPr>
          <w:spacing w:val="40"/>
        </w:rPr>
        <w:t xml:space="preserve"> </w:t>
      </w:r>
      <w:r>
        <w:t>Aathi</w:t>
      </w:r>
      <w:r>
        <w:rPr>
          <w:spacing w:val="40"/>
        </w:rPr>
        <w:t xml:space="preserve"> </w:t>
      </w:r>
      <w:r>
        <w:t>Yuhan</w:t>
      </w:r>
      <w:r>
        <w:rPr>
          <w:spacing w:val="40"/>
        </w:rPr>
        <w:t xml:space="preserve"> </w:t>
      </w:r>
      <w:proofErr w:type="spellStart"/>
      <w:r>
        <w:t>Selvanayagam</w:t>
      </w:r>
      <w:proofErr w:type="spellEnd"/>
      <w:r>
        <w:t>)</w:t>
      </w:r>
      <w:r>
        <w:rPr>
          <w:spacing w:val="40"/>
        </w:rPr>
        <w:t xml:space="preserve"> </w:t>
      </w:r>
      <w:r>
        <w:t>(“the</w:t>
      </w:r>
      <w:r>
        <w:rPr>
          <w:spacing w:val="40"/>
        </w:rPr>
        <w:t xml:space="preserve"> </w:t>
      </w:r>
      <w:r>
        <w:t>business</w:t>
      </w:r>
      <w:r>
        <w:rPr>
          <w:spacing w:val="40"/>
        </w:rPr>
        <w:t xml:space="preserve"> </w:t>
      </w:r>
      <w:r>
        <w:t>manager”) and NT Property Management Pty Ltd (“the agent”) (collectively “the respondents”).</w:t>
      </w:r>
    </w:p>
    <w:p w14:paraId="075A7FC9" w14:textId="77777777" w:rsidR="00B255B2" w:rsidRDefault="00000000">
      <w:pPr>
        <w:pStyle w:val="ListParagraph"/>
        <w:numPr>
          <w:ilvl w:val="0"/>
          <w:numId w:val="4"/>
        </w:numPr>
        <w:tabs>
          <w:tab w:val="left" w:pos="950"/>
        </w:tabs>
        <w:spacing w:before="199" w:line="360" w:lineRule="auto"/>
        <w:ind w:left="950" w:right="162"/>
        <w:jc w:val="both"/>
        <w:rPr>
          <w:b/>
        </w:rPr>
      </w:pPr>
      <w:r>
        <w:t>The</w:t>
      </w:r>
      <w:r>
        <w:rPr>
          <w:spacing w:val="-5"/>
        </w:rPr>
        <w:t xml:space="preserve"> </w:t>
      </w:r>
      <w:r>
        <w:t>agent</w:t>
      </w:r>
      <w:r>
        <w:rPr>
          <w:spacing w:val="40"/>
        </w:rPr>
        <w:t xml:space="preserve"> </w:t>
      </w:r>
      <w:r>
        <w:t>holds</w:t>
      </w:r>
      <w:r>
        <w:rPr>
          <w:spacing w:val="-8"/>
        </w:rPr>
        <w:t xml:space="preserve"> </w:t>
      </w:r>
      <w:r>
        <w:t>a</w:t>
      </w:r>
      <w:r>
        <w:rPr>
          <w:spacing w:val="-5"/>
        </w:rPr>
        <w:t xml:space="preserve"> </w:t>
      </w:r>
      <w:r>
        <w:t>company</w:t>
      </w:r>
      <w:r>
        <w:rPr>
          <w:spacing w:val="-7"/>
        </w:rPr>
        <w:t xml:space="preserve"> </w:t>
      </w:r>
      <w:r>
        <w:t>real</w:t>
      </w:r>
      <w:r>
        <w:rPr>
          <w:spacing w:val="-8"/>
        </w:rPr>
        <w:t xml:space="preserve"> </w:t>
      </w:r>
      <w:r>
        <w:t>estate</w:t>
      </w:r>
      <w:r>
        <w:rPr>
          <w:spacing w:val="-7"/>
        </w:rPr>
        <w:t xml:space="preserve"> </w:t>
      </w:r>
      <w:r>
        <w:t>and</w:t>
      </w:r>
      <w:r>
        <w:rPr>
          <w:spacing w:val="-7"/>
        </w:rPr>
        <w:t xml:space="preserve"> </w:t>
      </w:r>
      <w:r>
        <w:t>business</w:t>
      </w:r>
      <w:r>
        <w:rPr>
          <w:spacing w:val="-6"/>
        </w:rPr>
        <w:t xml:space="preserve"> </w:t>
      </w:r>
      <w:r>
        <w:t>agent</w:t>
      </w:r>
      <w:r>
        <w:rPr>
          <w:spacing w:val="-8"/>
        </w:rPr>
        <w:t xml:space="preserve"> </w:t>
      </w:r>
      <w:proofErr w:type="spellStart"/>
      <w:r>
        <w:t>licence</w:t>
      </w:r>
      <w:proofErr w:type="spellEnd"/>
      <w:r>
        <w:rPr>
          <w:spacing w:val="-7"/>
        </w:rPr>
        <w:t xml:space="preserve"> </w:t>
      </w:r>
      <w:r>
        <w:t>valid</w:t>
      </w:r>
      <w:r>
        <w:rPr>
          <w:spacing w:val="-7"/>
        </w:rPr>
        <w:t xml:space="preserve"> </w:t>
      </w:r>
      <w:r>
        <w:t>to</w:t>
      </w:r>
      <w:r>
        <w:rPr>
          <w:spacing w:val="-6"/>
        </w:rPr>
        <w:t xml:space="preserve"> </w:t>
      </w:r>
      <w:r>
        <w:t>19</w:t>
      </w:r>
      <w:r>
        <w:rPr>
          <w:spacing w:val="-7"/>
        </w:rPr>
        <w:t xml:space="preserve"> </w:t>
      </w:r>
      <w:r>
        <w:t>June</w:t>
      </w:r>
      <w:r>
        <w:rPr>
          <w:spacing w:val="-5"/>
        </w:rPr>
        <w:t xml:space="preserve"> </w:t>
      </w:r>
      <w:r>
        <w:t xml:space="preserve">2028, trading under the business name “Ace Body Corporate Management Darwin’” It is a registered company with the Australian Securities and Investments Commission. The registered business name ‘Ace Body Corporate Management (Darwin)’ is held by the </w:t>
      </w:r>
      <w:r>
        <w:rPr>
          <w:spacing w:val="-2"/>
        </w:rPr>
        <w:t>agent</w:t>
      </w:r>
      <w:r>
        <w:rPr>
          <w:b/>
          <w:spacing w:val="-2"/>
        </w:rPr>
        <w:t>.</w:t>
      </w:r>
    </w:p>
    <w:p w14:paraId="35E4F20D" w14:textId="77777777" w:rsidR="00B255B2" w:rsidRDefault="00000000">
      <w:pPr>
        <w:pStyle w:val="ListParagraph"/>
        <w:numPr>
          <w:ilvl w:val="0"/>
          <w:numId w:val="4"/>
        </w:numPr>
        <w:tabs>
          <w:tab w:val="left" w:pos="950"/>
        </w:tabs>
        <w:spacing w:before="199" w:line="360" w:lineRule="auto"/>
        <w:ind w:left="950" w:right="158"/>
        <w:jc w:val="both"/>
      </w:pPr>
      <w:r>
        <w:t xml:space="preserve">The business manager holds an individual estate and business agent </w:t>
      </w:r>
      <w:proofErr w:type="spellStart"/>
      <w:r>
        <w:t>licence</w:t>
      </w:r>
      <w:proofErr w:type="spellEnd"/>
      <w:r>
        <w:t xml:space="preserve"> valid to 8 September</w:t>
      </w:r>
      <w:r>
        <w:rPr>
          <w:spacing w:val="-5"/>
        </w:rPr>
        <w:t xml:space="preserve"> </w:t>
      </w:r>
      <w:r>
        <w:t>2028.</w:t>
      </w:r>
      <w:r>
        <w:rPr>
          <w:spacing w:val="40"/>
        </w:rPr>
        <w:t xml:space="preserve"> </w:t>
      </w:r>
      <w:r>
        <w:t>He</w:t>
      </w:r>
      <w:r>
        <w:rPr>
          <w:spacing w:val="-5"/>
        </w:rPr>
        <w:t xml:space="preserve"> </w:t>
      </w:r>
      <w:r>
        <w:t>is</w:t>
      </w:r>
      <w:r>
        <w:rPr>
          <w:spacing w:val="-8"/>
        </w:rPr>
        <w:t xml:space="preserve"> </w:t>
      </w:r>
      <w:r>
        <w:t>employed</w:t>
      </w:r>
      <w:r>
        <w:rPr>
          <w:spacing w:val="-7"/>
        </w:rPr>
        <w:t xml:space="preserve"> </w:t>
      </w:r>
      <w:r>
        <w:t>by</w:t>
      </w:r>
      <w:r>
        <w:rPr>
          <w:spacing w:val="-7"/>
        </w:rPr>
        <w:t xml:space="preserve"> </w:t>
      </w:r>
      <w:r>
        <w:t>the</w:t>
      </w:r>
      <w:r>
        <w:rPr>
          <w:spacing w:val="-7"/>
        </w:rPr>
        <w:t xml:space="preserve"> </w:t>
      </w:r>
      <w:r>
        <w:t>agent</w:t>
      </w:r>
      <w:r>
        <w:rPr>
          <w:spacing w:val="-8"/>
        </w:rPr>
        <w:t xml:space="preserve"> </w:t>
      </w:r>
      <w:r>
        <w:t>but</w:t>
      </w:r>
      <w:r>
        <w:rPr>
          <w:spacing w:val="-6"/>
        </w:rPr>
        <w:t xml:space="preserve"> </w:t>
      </w:r>
      <w:r>
        <w:t>is</w:t>
      </w:r>
      <w:r>
        <w:rPr>
          <w:spacing w:val="-8"/>
        </w:rPr>
        <w:t xml:space="preserve"> </w:t>
      </w:r>
      <w:r>
        <w:t>also</w:t>
      </w:r>
      <w:r>
        <w:rPr>
          <w:spacing w:val="-9"/>
        </w:rPr>
        <w:t xml:space="preserve"> </w:t>
      </w:r>
      <w:r>
        <w:t>understood</w:t>
      </w:r>
      <w:r>
        <w:rPr>
          <w:spacing w:val="-7"/>
        </w:rPr>
        <w:t xml:space="preserve"> </w:t>
      </w:r>
      <w:r>
        <w:t>to</w:t>
      </w:r>
      <w:r>
        <w:rPr>
          <w:spacing w:val="-9"/>
        </w:rPr>
        <w:t xml:space="preserve"> </w:t>
      </w:r>
      <w:r>
        <w:t>be</w:t>
      </w:r>
      <w:r>
        <w:rPr>
          <w:spacing w:val="-7"/>
        </w:rPr>
        <w:t xml:space="preserve"> </w:t>
      </w:r>
      <w:r>
        <w:t>the</w:t>
      </w:r>
      <w:r>
        <w:rPr>
          <w:spacing w:val="-5"/>
        </w:rPr>
        <w:t xml:space="preserve"> </w:t>
      </w:r>
      <w:r>
        <w:t>owner</w:t>
      </w:r>
      <w:r>
        <w:rPr>
          <w:spacing w:val="-7"/>
        </w:rPr>
        <w:t xml:space="preserve"> </w:t>
      </w:r>
      <w:r>
        <w:t>of the agent.</w:t>
      </w:r>
      <w:r>
        <w:rPr>
          <w:spacing w:val="40"/>
        </w:rPr>
        <w:t xml:space="preserve"> </w:t>
      </w:r>
      <w:r>
        <w:t>The business manager has been a licensed agent since 2019.</w:t>
      </w:r>
      <w:r>
        <w:rPr>
          <w:spacing w:val="40"/>
        </w:rPr>
        <w:t xml:space="preserve"> </w:t>
      </w:r>
      <w:r>
        <w:t>He took over the business of the agent in October 2019.</w:t>
      </w:r>
    </w:p>
    <w:p w14:paraId="2B26A0C2" w14:textId="77777777" w:rsidR="00B255B2" w:rsidRDefault="00000000">
      <w:pPr>
        <w:pStyle w:val="ListParagraph"/>
        <w:numPr>
          <w:ilvl w:val="0"/>
          <w:numId w:val="4"/>
        </w:numPr>
        <w:tabs>
          <w:tab w:val="left" w:pos="949"/>
        </w:tabs>
        <w:spacing w:line="264" w:lineRule="exact"/>
        <w:ind w:hanging="359"/>
        <w:jc w:val="both"/>
      </w:pPr>
      <w:r>
        <w:t>The</w:t>
      </w:r>
      <w:r>
        <w:rPr>
          <w:spacing w:val="-3"/>
        </w:rPr>
        <w:t xml:space="preserve"> </w:t>
      </w:r>
      <w:r>
        <w:t>respondents’</w:t>
      </w:r>
      <w:r>
        <w:rPr>
          <w:spacing w:val="-5"/>
        </w:rPr>
        <w:t xml:space="preserve"> </w:t>
      </w:r>
      <w:r>
        <w:t>business</w:t>
      </w:r>
      <w:r>
        <w:rPr>
          <w:spacing w:val="-3"/>
        </w:rPr>
        <w:t xml:space="preserve"> </w:t>
      </w:r>
      <w:r>
        <w:t>focusses</w:t>
      </w:r>
      <w:r>
        <w:rPr>
          <w:spacing w:val="-5"/>
        </w:rPr>
        <w:t xml:space="preserve"> </w:t>
      </w:r>
      <w:r>
        <w:t>on</w:t>
      </w:r>
      <w:r>
        <w:rPr>
          <w:spacing w:val="-4"/>
        </w:rPr>
        <w:t xml:space="preserve"> </w:t>
      </w:r>
      <w:r>
        <w:t>unit</w:t>
      </w:r>
      <w:r>
        <w:rPr>
          <w:spacing w:val="-6"/>
        </w:rPr>
        <w:t xml:space="preserve"> </w:t>
      </w:r>
      <w:r>
        <w:t>title</w:t>
      </w:r>
      <w:r>
        <w:rPr>
          <w:spacing w:val="-5"/>
        </w:rPr>
        <w:t xml:space="preserve"> </w:t>
      </w:r>
      <w:r>
        <w:rPr>
          <w:spacing w:val="-2"/>
        </w:rPr>
        <w:t>management.</w:t>
      </w:r>
    </w:p>
    <w:p w14:paraId="03F2099F" w14:textId="77777777" w:rsidR="00B255B2" w:rsidRDefault="00000000">
      <w:pPr>
        <w:pStyle w:val="ListParagraph"/>
        <w:numPr>
          <w:ilvl w:val="0"/>
          <w:numId w:val="4"/>
        </w:numPr>
        <w:tabs>
          <w:tab w:val="left" w:pos="948"/>
          <w:tab w:val="left" w:pos="950"/>
        </w:tabs>
        <w:spacing w:before="132" w:line="360" w:lineRule="auto"/>
        <w:ind w:left="950" w:right="160" w:hanging="361"/>
        <w:jc w:val="both"/>
      </w:pPr>
      <w:r>
        <w:t>The applicant is the owner of a unit that is part of a unit plan (“the unit plan”)</w:t>
      </w:r>
      <w:r>
        <w:rPr>
          <w:spacing w:val="40"/>
        </w:rPr>
        <w:t xml:space="preserve"> </w:t>
      </w:r>
      <w:r>
        <w:t>managed by</w:t>
      </w:r>
      <w:r>
        <w:rPr>
          <w:spacing w:val="40"/>
        </w:rPr>
        <w:t xml:space="preserve"> </w:t>
      </w:r>
      <w:r>
        <w:t>the agent.</w:t>
      </w:r>
    </w:p>
    <w:p w14:paraId="7767D5C0" w14:textId="77777777" w:rsidR="00B255B2" w:rsidRDefault="00000000">
      <w:pPr>
        <w:pStyle w:val="ListParagraph"/>
        <w:numPr>
          <w:ilvl w:val="0"/>
          <w:numId w:val="4"/>
        </w:numPr>
        <w:tabs>
          <w:tab w:val="left" w:pos="949"/>
        </w:tabs>
        <w:spacing w:before="201"/>
        <w:ind w:hanging="359"/>
        <w:jc w:val="both"/>
      </w:pPr>
      <w:r>
        <w:t>In</w:t>
      </w:r>
      <w:r>
        <w:rPr>
          <w:spacing w:val="-4"/>
        </w:rPr>
        <w:t xml:space="preserve"> </w:t>
      </w:r>
      <w:r>
        <w:t>broad</w:t>
      </w:r>
      <w:r>
        <w:rPr>
          <w:spacing w:val="-5"/>
        </w:rPr>
        <w:t xml:space="preserve"> </w:t>
      </w:r>
      <w:r>
        <w:t>terms,</w:t>
      </w:r>
      <w:r>
        <w:rPr>
          <w:spacing w:val="-5"/>
        </w:rPr>
        <w:t xml:space="preserve"> </w:t>
      </w:r>
      <w:r>
        <w:t>the</w:t>
      </w:r>
      <w:r>
        <w:rPr>
          <w:spacing w:val="-5"/>
        </w:rPr>
        <w:t xml:space="preserve"> </w:t>
      </w:r>
      <w:r>
        <w:t>applicant</w:t>
      </w:r>
      <w:r>
        <w:rPr>
          <w:spacing w:val="-3"/>
        </w:rPr>
        <w:t xml:space="preserve"> </w:t>
      </w:r>
      <w:r>
        <w:t>contends</w:t>
      </w:r>
      <w:r>
        <w:rPr>
          <w:spacing w:val="-3"/>
        </w:rPr>
        <w:t xml:space="preserve"> </w:t>
      </w:r>
      <w:r>
        <w:t>that</w:t>
      </w:r>
      <w:r>
        <w:rPr>
          <w:spacing w:val="-4"/>
        </w:rPr>
        <w:t xml:space="preserve"> </w:t>
      </w:r>
      <w:r>
        <w:t>the</w:t>
      </w:r>
      <w:r>
        <w:rPr>
          <w:spacing w:val="-4"/>
        </w:rPr>
        <w:t xml:space="preserve"> </w:t>
      </w:r>
      <w:r>
        <w:rPr>
          <w:spacing w:val="-2"/>
        </w:rPr>
        <w:t>respondents:</w:t>
      </w:r>
    </w:p>
    <w:p w14:paraId="65802168" w14:textId="77777777" w:rsidR="00B255B2" w:rsidRDefault="00B255B2">
      <w:pPr>
        <w:pStyle w:val="ListParagraph"/>
        <w:sectPr w:rsidR="00B255B2">
          <w:pgSz w:w="11910" w:h="16840"/>
          <w:pgMar w:top="1340" w:right="1417" w:bottom="1400" w:left="850" w:header="0" w:footer="1163" w:gutter="0"/>
          <w:cols w:space="720"/>
        </w:sectPr>
      </w:pPr>
    </w:p>
    <w:p w14:paraId="7F8E79F4" w14:textId="77777777" w:rsidR="00B255B2" w:rsidRDefault="00000000">
      <w:pPr>
        <w:pStyle w:val="ListParagraph"/>
        <w:numPr>
          <w:ilvl w:val="1"/>
          <w:numId w:val="4"/>
        </w:numPr>
        <w:tabs>
          <w:tab w:val="left" w:pos="1307"/>
        </w:tabs>
        <w:spacing w:before="80" w:line="360" w:lineRule="auto"/>
        <w:ind w:right="161" w:firstLine="0"/>
        <w:jc w:val="both"/>
      </w:pPr>
      <w:r>
        <w:lastRenderedPageBreak/>
        <w:t xml:space="preserve">failed to provide accurate information in a certificate issued under section 37 of the </w:t>
      </w:r>
      <w:r>
        <w:rPr>
          <w:i/>
        </w:rPr>
        <w:t>Unit Titles Act 1975.</w:t>
      </w:r>
      <w:r>
        <w:rPr>
          <w:i/>
          <w:spacing w:val="40"/>
        </w:rPr>
        <w:t xml:space="preserve"> </w:t>
      </w:r>
      <w:r>
        <w:t>This resulted in the applicant incurring an additional expense of approximately $1300 when she and was subsequently required to pay for the levy amount for 2020/21.</w:t>
      </w:r>
    </w:p>
    <w:p w14:paraId="17E98A6B" w14:textId="77777777" w:rsidR="00B255B2" w:rsidRDefault="00000000">
      <w:pPr>
        <w:pStyle w:val="ListParagraph"/>
        <w:numPr>
          <w:ilvl w:val="1"/>
          <w:numId w:val="4"/>
        </w:numPr>
        <w:tabs>
          <w:tab w:val="left" w:pos="1247"/>
        </w:tabs>
        <w:spacing w:before="199"/>
        <w:ind w:left="1247" w:hanging="298"/>
      </w:pPr>
      <w:r>
        <w:t>conducted</w:t>
      </w:r>
      <w:r>
        <w:rPr>
          <w:spacing w:val="-4"/>
        </w:rPr>
        <w:t xml:space="preserve"> </w:t>
      </w:r>
      <w:r>
        <w:t>their</w:t>
      </w:r>
      <w:r>
        <w:rPr>
          <w:spacing w:val="-6"/>
        </w:rPr>
        <w:t xml:space="preserve"> </w:t>
      </w:r>
      <w:r>
        <w:t>business</w:t>
      </w:r>
      <w:r>
        <w:rPr>
          <w:spacing w:val="-6"/>
        </w:rPr>
        <w:t xml:space="preserve"> </w:t>
      </w:r>
      <w:r>
        <w:t>in</w:t>
      </w:r>
      <w:r>
        <w:rPr>
          <w:spacing w:val="-8"/>
        </w:rPr>
        <w:t xml:space="preserve"> </w:t>
      </w:r>
      <w:r>
        <w:t>an</w:t>
      </w:r>
      <w:r>
        <w:rPr>
          <w:spacing w:val="-5"/>
        </w:rPr>
        <w:t xml:space="preserve"> </w:t>
      </w:r>
      <w:r>
        <w:t>inappropriate</w:t>
      </w:r>
      <w:r>
        <w:rPr>
          <w:spacing w:val="-6"/>
        </w:rPr>
        <w:t xml:space="preserve"> </w:t>
      </w:r>
      <w:r>
        <w:rPr>
          <w:spacing w:val="-2"/>
        </w:rPr>
        <w:t>manner.</w:t>
      </w:r>
    </w:p>
    <w:p w14:paraId="756FD940" w14:textId="77777777" w:rsidR="00B255B2" w:rsidRDefault="00B255B2">
      <w:pPr>
        <w:pStyle w:val="BodyText"/>
        <w:spacing w:before="70"/>
      </w:pPr>
    </w:p>
    <w:p w14:paraId="5EEE56CC" w14:textId="77777777" w:rsidR="00B255B2" w:rsidRDefault="00000000">
      <w:pPr>
        <w:pStyle w:val="ListParagraph"/>
        <w:numPr>
          <w:ilvl w:val="0"/>
          <w:numId w:val="4"/>
        </w:numPr>
        <w:tabs>
          <w:tab w:val="left" w:pos="948"/>
        </w:tabs>
        <w:ind w:left="948" w:hanging="359"/>
      </w:pPr>
      <w:r>
        <w:t>At</w:t>
      </w:r>
      <w:r>
        <w:rPr>
          <w:spacing w:val="-4"/>
        </w:rPr>
        <w:t xml:space="preserve"> </w:t>
      </w:r>
      <w:r>
        <w:t>its</w:t>
      </w:r>
      <w:r>
        <w:rPr>
          <w:spacing w:val="-4"/>
        </w:rPr>
        <w:t xml:space="preserve"> </w:t>
      </w:r>
      <w:r>
        <w:t>meeting</w:t>
      </w:r>
      <w:r>
        <w:rPr>
          <w:spacing w:val="-1"/>
        </w:rPr>
        <w:t xml:space="preserve"> </w:t>
      </w:r>
      <w:proofErr w:type="gramStart"/>
      <w:r>
        <w:t>of</w:t>
      </w:r>
      <w:proofErr w:type="gramEnd"/>
      <w:r>
        <w:rPr>
          <w:spacing w:val="-5"/>
        </w:rPr>
        <w:t xml:space="preserve"> </w:t>
      </w:r>
      <w:r>
        <w:t>17</w:t>
      </w:r>
      <w:r>
        <w:rPr>
          <w:spacing w:val="-2"/>
        </w:rPr>
        <w:t xml:space="preserve"> </w:t>
      </w:r>
      <w:r>
        <w:t>September</w:t>
      </w:r>
      <w:r>
        <w:rPr>
          <w:spacing w:val="-3"/>
        </w:rPr>
        <w:t xml:space="preserve"> </w:t>
      </w:r>
      <w:r>
        <w:t>2025,</w:t>
      </w:r>
      <w:r>
        <w:rPr>
          <w:spacing w:val="-1"/>
        </w:rPr>
        <w:t xml:space="preserve"> </w:t>
      </w:r>
      <w:r>
        <w:t>the</w:t>
      </w:r>
      <w:r>
        <w:rPr>
          <w:spacing w:val="-5"/>
        </w:rPr>
        <w:t xml:space="preserve"> </w:t>
      </w:r>
      <w:r>
        <w:rPr>
          <w:spacing w:val="-2"/>
        </w:rPr>
        <w:t>Board:</w:t>
      </w:r>
    </w:p>
    <w:p w14:paraId="7884B556" w14:textId="77777777" w:rsidR="00B255B2" w:rsidRDefault="00B255B2">
      <w:pPr>
        <w:pStyle w:val="BodyText"/>
        <w:spacing w:before="67"/>
      </w:pPr>
    </w:p>
    <w:p w14:paraId="162D8D4B" w14:textId="77777777" w:rsidR="00B255B2" w:rsidRDefault="00000000">
      <w:pPr>
        <w:pStyle w:val="ListParagraph"/>
        <w:numPr>
          <w:ilvl w:val="1"/>
          <w:numId w:val="4"/>
        </w:numPr>
        <w:tabs>
          <w:tab w:val="left" w:pos="1308"/>
        </w:tabs>
        <w:ind w:left="1308" w:hanging="359"/>
      </w:pPr>
      <w:r>
        <w:t>resolved</w:t>
      </w:r>
      <w:r>
        <w:rPr>
          <w:spacing w:val="-3"/>
        </w:rPr>
        <w:t xml:space="preserve"> </w:t>
      </w:r>
      <w:r>
        <w:t>to</w:t>
      </w:r>
      <w:r>
        <w:rPr>
          <w:spacing w:val="-3"/>
        </w:rPr>
        <w:t xml:space="preserve"> </w:t>
      </w:r>
      <w:r>
        <w:t>conduct</w:t>
      </w:r>
      <w:r>
        <w:rPr>
          <w:spacing w:val="-5"/>
        </w:rPr>
        <w:t xml:space="preserve"> </w:t>
      </w:r>
      <w:r>
        <w:t>an</w:t>
      </w:r>
      <w:r>
        <w:rPr>
          <w:spacing w:val="-3"/>
        </w:rPr>
        <w:t xml:space="preserve"> </w:t>
      </w:r>
      <w:r>
        <w:t>inquiry</w:t>
      </w:r>
      <w:r>
        <w:rPr>
          <w:spacing w:val="-2"/>
        </w:rPr>
        <w:t xml:space="preserve"> </w:t>
      </w:r>
      <w:r>
        <w:t>into</w:t>
      </w:r>
      <w:r>
        <w:rPr>
          <w:spacing w:val="-5"/>
        </w:rPr>
        <w:t xml:space="preserve"> </w:t>
      </w:r>
      <w:r>
        <w:t>the</w:t>
      </w:r>
      <w:r>
        <w:rPr>
          <w:spacing w:val="-1"/>
        </w:rPr>
        <w:t xml:space="preserve"> </w:t>
      </w:r>
      <w:r>
        <w:t>section</w:t>
      </w:r>
      <w:r>
        <w:rPr>
          <w:spacing w:val="-5"/>
        </w:rPr>
        <w:t xml:space="preserve"> </w:t>
      </w:r>
      <w:r>
        <w:t>37</w:t>
      </w:r>
      <w:r>
        <w:rPr>
          <w:spacing w:val="-4"/>
        </w:rPr>
        <w:t xml:space="preserve"> </w:t>
      </w:r>
      <w:proofErr w:type="gramStart"/>
      <w:r>
        <w:rPr>
          <w:spacing w:val="-2"/>
        </w:rPr>
        <w:t>issue;</w:t>
      </w:r>
      <w:proofErr w:type="gramEnd"/>
    </w:p>
    <w:p w14:paraId="6C924332" w14:textId="77777777" w:rsidR="00B255B2" w:rsidRDefault="00B255B2">
      <w:pPr>
        <w:pStyle w:val="BodyText"/>
        <w:spacing w:before="67"/>
      </w:pPr>
    </w:p>
    <w:p w14:paraId="4228C3E9" w14:textId="77777777" w:rsidR="00B255B2" w:rsidRDefault="00000000">
      <w:pPr>
        <w:pStyle w:val="ListParagraph"/>
        <w:numPr>
          <w:ilvl w:val="1"/>
          <w:numId w:val="4"/>
        </w:numPr>
        <w:tabs>
          <w:tab w:val="left" w:pos="1309"/>
        </w:tabs>
        <w:spacing w:line="360" w:lineRule="auto"/>
        <w:ind w:left="1309" w:right="164"/>
        <w:jc w:val="both"/>
      </w:pPr>
      <w:r>
        <w:t>decided</w:t>
      </w:r>
      <w:r>
        <w:rPr>
          <w:spacing w:val="-7"/>
        </w:rPr>
        <w:t xml:space="preserve"> </w:t>
      </w:r>
      <w:r>
        <w:t>under</w:t>
      </w:r>
      <w:r>
        <w:rPr>
          <w:spacing w:val="-7"/>
        </w:rPr>
        <w:t xml:space="preserve"> </w:t>
      </w:r>
      <w:r>
        <w:t>section</w:t>
      </w:r>
      <w:r>
        <w:rPr>
          <w:spacing w:val="-9"/>
        </w:rPr>
        <w:t xml:space="preserve"> </w:t>
      </w:r>
      <w:r>
        <w:t>68(5)(c)</w:t>
      </w:r>
      <w:r>
        <w:rPr>
          <w:spacing w:val="-7"/>
        </w:rPr>
        <w:t xml:space="preserve"> </w:t>
      </w:r>
      <w:r>
        <w:t>of</w:t>
      </w:r>
      <w:r>
        <w:rPr>
          <w:spacing w:val="-7"/>
        </w:rPr>
        <w:t xml:space="preserve"> </w:t>
      </w:r>
      <w:r>
        <w:t>the</w:t>
      </w:r>
      <w:r>
        <w:rPr>
          <w:spacing w:val="-5"/>
        </w:rPr>
        <w:t xml:space="preserve"> </w:t>
      </w:r>
      <w:r>
        <w:t>AL</w:t>
      </w:r>
      <w:r>
        <w:rPr>
          <w:spacing w:val="-9"/>
        </w:rPr>
        <w:t xml:space="preserve"> </w:t>
      </w:r>
      <w:r>
        <w:t>Act</w:t>
      </w:r>
      <w:r>
        <w:rPr>
          <w:spacing w:val="-8"/>
        </w:rPr>
        <w:t xml:space="preserve"> </w:t>
      </w:r>
      <w:r>
        <w:t>to</w:t>
      </w:r>
      <w:r>
        <w:rPr>
          <w:spacing w:val="-9"/>
        </w:rPr>
        <w:t xml:space="preserve"> </w:t>
      </w:r>
      <w:r>
        <w:t>reject</w:t>
      </w:r>
      <w:r>
        <w:rPr>
          <w:spacing w:val="-8"/>
        </w:rPr>
        <w:t xml:space="preserve"> </w:t>
      </w:r>
      <w:r>
        <w:t>the</w:t>
      </w:r>
      <w:r>
        <w:rPr>
          <w:spacing w:val="-7"/>
        </w:rPr>
        <w:t xml:space="preserve"> </w:t>
      </w:r>
      <w:r>
        <w:t>application</w:t>
      </w:r>
      <w:r>
        <w:rPr>
          <w:spacing w:val="-7"/>
        </w:rPr>
        <w:t xml:space="preserve"> </w:t>
      </w:r>
      <w:r>
        <w:t>in</w:t>
      </w:r>
      <w:r>
        <w:rPr>
          <w:spacing w:val="-9"/>
        </w:rPr>
        <w:t xml:space="preserve"> </w:t>
      </w:r>
      <w:r>
        <w:t>respect</w:t>
      </w:r>
      <w:r>
        <w:rPr>
          <w:spacing w:val="-6"/>
        </w:rPr>
        <w:t xml:space="preserve"> </w:t>
      </w:r>
      <w:r>
        <w:t>of</w:t>
      </w:r>
      <w:r>
        <w:rPr>
          <w:spacing w:val="-9"/>
        </w:rPr>
        <w:t xml:space="preserve"> </w:t>
      </w:r>
      <w:r>
        <w:t>the remaining allegations.</w:t>
      </w:r>
    </w:p>
    <w:p w14:paraId="30F0871B" w14:textId="77777777" w:rsidR="00B255B2" w:rsidRDefault="00000000">
      <w:pPr>
        <w:pStyle w:val="ListParagraph"/>
        <w:numPr>
          <w:ilvl w:val="0"/>
          <w:numId w:val="4"/>
        </w:numPr>
        <w:tabs>
          <w:tab w:val="left" w:pos="949"/>
        </w:tabs>
        <w:spacing w:before="202" w:line="360" w:lineRule="auto"/>
        <w:ind w:right="160"/>
        <w:jc w:val="both"/>
      </w:pPr>
      <w:r>
        <w:t>On 1 December 2025 the Board conducted a hearing in respect of the section 37 issues raised by the applicant. In conducting the hearing, the following materials and evidence were considered by the Board:</w:t>
      </w:r>
    </w:p>
    <w:p w14:paraId="167BD8E6" w14:textId="77777777" w:rsidR="00B255B2" w:rsidRDefault="00000000">
      <w:pPr>
        <w:pStyle w:val="ListParagraph"/>
        <w:numPr>
          <w:ilvl w:val="1"/>
          <w:numId w:val="4"/>
        </w:numPr>
        <w:tabs>
          <w:tab w:val="left" w:pos="1307"/>
          <w:tab w:val="left" w:pos="1309"/>
        </w:tabs>
        <w:spacing w:before="199" w:line="360" w:lineRule="auto"/>
        <w:ind w:left="1309" w:right="162" w:hanging="361"/>
        <w:jc w:val="both"/>
      </w:pPr>
      <w:r>
        <w:t>An inquiry</w:t>
      </w:r>
      <w:r>
        <w:rPr>
          <w:spacing w:val="-2"/>
        </w:rPr>
        <w:t xml:space="preserve"> </w:t>
      </w:r>
      <w:r>
        <w:t>book</w:t>
      </w:r>
      <w:r>
        <w:rPr>
          <w:spacing w:val="-1"/>
        </w:rPr>
        <w:t xml:space="preserve"> </w:t>
      </w:r>
      <w:r>
        <w:t>prepared by the Department</w:t>
      </w:r>
      <w:r>
        <w:rPr>
          <w:spacing w:val="-1"/>
        </w:rPr>
        <w:t xml:space="preserve"> </w:t>
      </w:r>
      <w:r>
        <w:t>of</w:t>
      </w:r>
      <w:r>
        <w:rPr>
          <w:spacing w:val="-2"/>
        </w:rPr>
        <w:t xml:space="preserve"> </w:t>
      </w:r>
      <w:r>
        <w:t>Trade,</w:t>
      </w:r>
      <w:r>
        <w:rPr>
          <w:spacing w:val="-1"/>
        </w:rPr>
        <w:t xml:space="preserve"> </w:t>
      </w:r>
      <w:r>
        <w:t xml:space="preserve">Business and Asian Relations (“the department”). This inquiry book contains 57 </w:t>
      </w:r>
      <w:proofErr w:type="gramStart"/>
      <w:r>
        <w:t>document</w:t>
      </w:r>
      <w:proofErr w:type="gramEnd"/>
      <w:r>
        <w:t xml:space="preserve"> that included the complaint,</w:t>
      </w:r>
      <w:r>
        <w:rPr>
          <w:spacing w:val="-12"/>
        </w:rPr>
        <w:t xml:space="preserve"> </w:t>
      </w:r>
      <w:r>
        <w:t>licensing</w:t>
      </w:r>
      <w:r>
        <w:rPr>
          <w:spacing w:val="-11"/>
        </w:rPr>
        <w:t xml:space="preserve"> </w:t>
      </w:r>
      <w:r>
        <w:t>information,</w:t>
      </w:r>
      <w:r>
        <w:rPr>
          <w:spacing w:val="-12"/>
        </w:rPr>
        <w:t xml:space="preserve"> </w:t>
      </w:r>
      <w:r>
        <w:t>various</w:t>
      </w:r>
      <w:r>
        <w:rPr>
          <w:spacing w:val="-9"/>
        </w:rPr>
        <w:t xml:space="preserve"> </w:t>
      </w:r>
      <w:r>
        <w:t>legal</w:t>
      </w:r>
      <w:r>
        <w:rPr>
          <w:spacing w:val="-11"/>
        </w:rPr>
        <w:t xml:space="preserve"> </w:t>
      </w:r>
      <w:r>
        <w:t>opinions,</w:t>
      </w:r>
      <w:r>
        <w:rPr>
          <w:spacing w:val="-9"/>
        </w:rPr>
        <w:t xml:space="preserve"> </w:t>
      </w:r>
      <w:r>
        <w:t>emails</w:t>
      </w:r>
      <w:r>
        <w:rPr>
          <w:spacing w:val="-11"/>
        </w:rPr>
        <w:t xml:space="preserve"> </w:t>
      </w:r>
      <w:r>
        <w:t>between</w:t>
      </w:r>
      <w:r>
        <w:rPr>
          <w:spacing w:val="-10"/>
        </w:rPr>
        <w:t xml:space="preserve"> </w:t>
      </w:r>
      <w:r>
        <w:t>the</w:t>
      </w:r>
      <w:r>
        <w:rPr>
          <w:spacing w:val="-11"/>
        </w:rPr>
        <w:t xml:space="preserve"> </w:t>
      </w:r>
      <w:r>
        <w:t>applicant, the</w:t>
      </w:r>
      <w:r>
        <w:rPr>
          <w:spacing w:val="-8"/>
        </w:rPr>
        <w:t xml:space="preserve"> </w:t>
      </w:r>
      <w:r>
        <w:t>respondents</w:t>
      </w:r>
      <w:r>
        <w:rPr>
          <w:spacing w:val="-9"/>
        </w:rPr>
        <w:t xml:space="preserve"> </w:t>
      </w:r>
      <w:r>
        <w:t>and</w:t>
      </w:r>
      <w:r>
        <w:rPr>
          <w:spacing w:val="-6"/>
        </w:rPr>
        <w:t xml:space="preserve"> </w:t>
      </w:r>
      <w:r>
        <w:t>the</w:t>
      </w:r>
      <w:r>
        <w:rPr>
          <w:spacing w:val="-11"/>
        </w:rPr>
        <w:t xml:space="preserve"> </w:t>
      </w:r>
      <w:r>
        <w:t>department</w:t>
      </w:r>
      <w:r>
        <w:rPr>
          <w:spacing w:val="-9"/>
        </w:rPr>
        <w:t xml:space="preserve"> </w:t>
      </w:r>
      <w:r>
        <w:t>and</w:t>
      </w:r>
      <w:r>
        <w:rPr>
          <w:spacing w:val="-8"/>
        </w:rPr>
        <w:t xml:space="preserve"> </w:t>
      </w:r>
      <w:r>
        <w:t>submissions</w:t>
      </w:r>
      <w:r>
        <w:rPr>
          <w:spacing w:val="-7"/>
        </w:rPr>
        <w:t xml:space="preserve"> </w:t>
      </w:r>
      <w:r>
        <w:t>from</w:t>
      </w:r>
      <w:r>
        <w:rPr>
          <w:spacing w:val="-9"/>
        </w:rPr>
        <w:t xml:space="preserve"> </w:t>
      </w:r>
      <w:r>
        <w:t>the</w:t>
      </w:r>
      <w:r>
        <w:rPr>
          <w:spacing w:val="-11"/>
        </w:rPr>
        <w:t xml:space="preserve"> </w:t>
      </w:r>
      <w:r>
        <w:t>respondents’</w:t>
      </w:r>
      <w:r>
        <w:rPr>
          <w:spacing w:val="-9"/>
        </w:rPr>
        <w:t xml:space="preserve"> </w:t>
      </w:r>
      <w:r>
        <w:t>lawyers. References in these written reasons to “</w:t>
      </w:r>
      <w:r>
        <w:rPr>
          <w:b/>
        </w:rPr>
        <w:t xml:space="preserve">document” </w:t>
      </w:r>
      <w:r>
        <w:t xml:space="preserve">are references to documents contained in the inquiry </w:t>
      </w:r>
      <w:proofErr w:type="gramStart"/>
      <w:r>
        <w:t>book;</w:t>
      </w:r>
      <w:proofErr w:type="gramEnd"/>
    </w:p>
    <w:p w14:paraId="283CAAF9" w14:textId="77777777" w:rsidR="00B255B2" w:rsidRDefault="00000000">
      <w:pPr>
        <w:pStyle w:val="ListParagraph"/>
        <w:numPr>
          <w:ilvl w:val="1"/>
          <w:numId w:val="4"/>
        </w:numPr>
        <w:tabs>
          <w:tab w:val="left" w:pos="1309"/>
        </w:tabs>
        <w:spacing w:before="199"/>
        <w:ind w:left="1309" w:hanging="359"/>
      </w:pPr>
      <w:r>
        <w:t>Testimony</w:t>
      </w:r>
      <w:r>
        <w:rPr>
          <w:spacing w:val="-4"/>
        </w:rPr>
        <w:t xml:space="preserve"> </w:t>
      </w:r>
      <w:r>
        <w:t>from</w:t>
      </w:r>
      <w:r>
        <w:rPr>
          <w:spacing w:val="-2"/>
        </w:rPr>
        <w:t xml:space="preserve"> </w:t>
      </w:r>
      <w:r>
        <w:t>the</w:t>
      </w:r>
      <w:r>
        <w:rPr>
          <w:spacing w:val="-5"/>
        </w:rPr>
        <w:t xml:space="preserve"> </w:t>
      </w:r>
      <w:r>
        <w:t>business</w:t>
      </w:r>
      <w:r>
        <w:rPr>
          <w:spacing w:val="-4"/>
        </w:rPr>
        <w:t xml:space="preserve"> </w:t>
      </w:r>
      <w:r>
        <w:rPr>
          <w:spacing w:val="-2"/>
        </w:rPr>
        <w:t>manager.</w:t>
      </w:r>
    </w:p>
    <w:p w14:paraId="3A77EDDF" w14:textId="77777777" w:rsidR="00B255B2" w:rsidRDefault="00B255B2">
      <w:pPr>
        <w:pStyle w:val="BodyText"/>
        <w:spacing w:before="69"/>
      </w:pPr>
    </w:p>
    <w:p w14:paraId="25ED4E91" w14:textId="77777777" w:rsidR="00B255B2" w:rsidRDefault="00000000">
      <w:pPr>
        <w:pStyle w:val="Heading1"/>
        <w:ind w:left="577"/>
        <w:rPr>
          <w:u w:val="none"/>
        </w:rPr>
      </w:pPr>
      <w:r>
        <w:t>Provision</w:t>
      </w:r>
      <w:r>
        <w:rPr>
          <w:spacing w:val="-4"/>
        </w:rPr>
        <w:t xml:space="preserve"> </w:t>
      </w:r>
      <w:r>
        <w:t>of</w:t>
      </w:r>
      <w:r>
        <w:rPr>
          <w:spacing w:val="-4"/>
        </w:rPr>
        <w:t xml:space="preserve"> </w:t>
      </w:r>
      <w:r>
        <w:t>application</w:t>
      </w:r>
      <w:r>
        <w:rPr>
          <w:spacing w:val="-4"/>
        </w:rPr>
        <w:t xml:space="preserve"> </w:t>
      </w:r>
      <w:r>
        <w:t>to</w:t>
      </w:r>
      <w:r>
        <w:rPr>
          <w:spacing w:val="-4"/>
        </w:rPr>
        <w:t xml:space="preserve"> </w:t>
      </w:r>
      <w:r>
        <w:rPr>
          <w:spacing w:val="-2"/>
        </w:rPr>
        <w:t>respondents</w:t>
      </w:r>
    </w:p>
    <w:p w14:paraId="1BEBE041" w14:textId="77777777" w:rsidR="00B255B2" w:rsidRDefault="00B255B2">
      <w:pPr>
        <w:pStyle w:val="BodyText"/>
        <w:spacing w:before="68"/>
        <w:rPr>
          <w:b/>
        </w:rPr>
      </w:pPr>
    </w:p>
    <w:p w14:paraId="4306CD58" w14:textId="77777777" w:rsidR="00B255B2" w:rsidRDefault="00000000">
      <w:pPr>
        <w:pStyle w:val="ListParagraph"/>
        <w:numPr>
          <w:ilvl w:val="0"/>
          <w:numId w:val="4"/>
        </w:numPr>
        <w:tabs>
          <w:tab w:val="left" w:pos="949"/>
        </w:tabs>
        <w:ind w:hanging="359"/>
      </w:pPr>
      <w:r>
        <w:t>On</w:t>
      </w:r>
      <w:r>
        <w:rPr>
          <w:spacing w:val="14"/>
        </w:rPr>
        <w:t xml:space="preserve"> </w:t>
      </w:r>
      <w:r>
        <w:t>21</w:t>
      </w:r>
      <w:r>
        <w:rPr>
          <w:spacing w:val="14"/>
        </w:rPr>
        <w:t xml:space="preserve"> </w:t>
      </w:r>
      <w:r>
        <w:t>March</w:t>
      </w:r>
      <w:r>
        <w:rPr>
          <w:spacing w:val="14"/>
        </w:rPr>
        <w:t xml:space="preserve"> </w:t>
      </w:r>
      <w:r>
        <w:t>2024,</w:t>
      </w:r>
      <w:r>
        <w:rPr>
          <w:spacing w:val="12"/>
        </w:rPr>
        <w:t xml:space="preserve"> </w:t>
      </w:r>
      <w:r>
        <w:t>the</w:t>
      </w:r>
      <w:r>
        <w:rPr>
          <w:spacing w:val="13"/>
        </w:rPr>
        <w:t xml:space="preserve"> </w:t>
      </w:r>
      <w:r>
        <w:t>department</w:t>
      </w:r>
      <w:r>
        <w:rPr>
          <w:spacing w:val="12"/>
        </w:rPr>
        <w:t xml:space="preserve"> </w:t>
      </w:r>
      <w:r>
        <w:t>provided</w:t>
      </w:r>
      <w:r>
        <w:rPr>
          <w:spacing w:val="16"/>
        </w:rPr>
        <w:t xml:space="preserve"> </w:t>
      </w:r>
      <w:r>
        <w:t>the</w:t>
      </w:r>
      <w:r>
        <w:rPr>
          <w:spacing w:val="14"/>
        </w:rPr>
        <w:t xml:space="preserve"> </w:t>
      </w:r>
      <w:r>
        <w:t>business</w:t>
      </w:r>
      <w:r>
        <w:rPr>
          <w:spacing w:val="13"/>
        </w:rPr>
        <w:t xml:space="preserve"> </w:t>
      </w:r>
      <w:r>
        <w:t>manager</w:t>
      </w:r>
      <w:r>
        <w:rPr>
          <w:spacing w:val="13"/>
        </w:rPr>
        <w:t xml:space="preserve"> </w:t>
      </w:r>
      <w:r>
        <w:t>with</w:t>
      </w:r>
      <w:r>
        <w:rPr>
          <w:spacing w:val="9"/>
        </w:rPr>
        <w:t xml:space="preserve"> </w:t>
      </w:r>
      <w:r>
        <w:t>a</w:t>
      </w:r>
      <w:r>
        <w:rPr>
          <w:spacing w:val="15"/>
        </w:rPr>
        <w:t xml:space="preserve"> </w:t>
      </w:r>
      <w:r>
        <w:t>copy</w:t>
      </w:r>
      <w:r>
        <w:rPr>
          <w:spacing w:val="14"/>
        </w:rPr>
        <w:t xml:space="preserve"> </w:t>
      </w:r>
      <w:r>
        <w:t>of</w:t>
      </w:r>
      <w:r>
        <w:rPr>
          <w:spacing w:val="15"/>
        </w:rPr>
        <w:t xml:space="preserve"> </w:t>
      </w:r>
      <w:r>
        <w:rPr>
          <w:spacing w:val="-5"/>
        </w:rPr>
        <w:t>the</w:t>
      </w:r>
    </w:p>
    <w:p w14:paraId="7700777E" w14:textId="77777777" w:rsidR="00B255B2" w:rsidRDefault="00000000">
      <w:pPr>
        <w:pStyle w:val="BodyText"/>
        <w:spacing w:before="132"/>
        <w:ind w:left="949"/>
      </w:pPr>
      <w:r>
        <w:t>application</w:t>
      </w:r>
      <w:r>
        <w:rPr>
          <w:spacing w:val="-6"/>
        </w:rPr>
        <w:t xml:space="preserve"> </w:t>
      </w:r>
      <w:r>
        <w:t>and</w:t>
      </w:r>
      <w:r>
        <w:rPr>
          <w:spacing w:val="-2"/>
        </w:rPr>
        <w:t xml:space="preserve"> </w:t>
      </w:r>
      <w:r>
        <w:t>requested</w:t>
      </w:r>
      <w:r>
        <w:rPr>
          <w:spacing w:val="-5"/>
        </w:rPr>
        <w:t xml:space="preserve"> </w:t>
      </w:r>
      <w:r>
        <w:t>a</w:t>
      </w:r>
      <w:r>
        <w:rPr>
          <w:spacing w:val="-2"/>
        </w:rPr>
        <w:t xml:space="preserve"> </w:t>
      </w:r>
      <w:r>
        <w:t>response</w:t>
      </w:r>
      <w:r>
        <w:rPr>
          <w:spacing w:val="-5"/>
        </w:rPr>
        <w:t xml:space="preserve"> </w:t>
      </w:r>
      <w:r>
        <w:t>to</w:t>
      </w:r>
      <w:r>
        <w:rPr>
          <w:spacing w:val="-4"/>
        </w:rPr>
        <w:t xml:space="preserve"> </w:t>
      </w:r>
      <w:r>
        <w:t>the</w:t>
      </w:r>
      <w:r>
        <w:rPr>
          <w:spacing w:val="-4"/>
        </w:rPr>
        <w:t xml:space="preserve"> </w:t>
      </w:r>
      <w:r>
        <w:t>allegations</w:t>
      </w:r>
      <w:r>
        <w:rPr>
          <w:spacing w:val="-5"/>
        </w:rPr>
        <w:t xml:space="preserve"> </w:t>
      </w:r>
      <w:r>
        <w:t>by</w:t>
      </w:r>
      <w:r>
        <w:rPr>
          <w:spacing w:val="-7"/>
        </w:rPr>
        <w:t xml:space="preserve"> </w:t>
      </w:r>
      <w:r>
        <w:t>4</w:t>
      </w:r>
      <w:r>
        <w:rPr>
          <w:spacing w:val="-3"/>
        </w:rPr>
        <w:t xml:space="preserve"> </w:t>
      </w:r>
      <w:r>
        <w:t>April</w:t>
      </w:r>
      <w:r>
        <w:rPr>
          <w:spacing w:val="-2"/>
        </w:rPr>
        <w:t xml:space="preserve"> </w:t>
      </w:r>
      <w:r>
        <w:t>2024</w:t>
      </w:r>
      <w:r>
        <w:rPr>
          <w:spacing w:val="-4"/>
        </w:rPr>
        <w:t xml:space="preserve"> </w:t>
      </w:r>
      <w:r>
        <w:t>(Document</w:t>
      </w:r>
      <w:r>
        <w:rPr>
          <w:spacing w:val="-6"/>
        </w:rPr>
        <w:t xml:space="preserve"> </w:t>
      </w:r>
      <w:r>
        <w:rPr>
          <w:spacing w:val="-4"/>
        </w:rPr>
        <w:t>20).</w:t>
      </w:r>
    </w:p>
    <w:p w14:paraId="67F50466" w14:textId="77777777" w:rsidR="00B255B2" w:rsidRDefault="00B255B2">
      <w:pPr>
        <w:pStyle w:val="BodyText"/>
        <w:spacing w:before="67"/>
      </w:pPr>
    </w:p>
    <w:p w14:paraId="3DB69EFD" w14:textId="77777777" w:rsidR="00B255B2" w:rsidRDefault="00000000">
      <w:pPr>
        <w:pStyle w:val="ListParagraph"/>
        <w:numPr>
          <w:ilvl w:val="0"/>
          <w:numId w:val="4"/>
        </w:numPr>
        <w:tabs>
          <w:tab w:val="left" w:pos="949"/>
        </w:tabs>
        <w:ind w:hanging="359"/>
      </w:pPr>
      <w:r>
        <w:t>On</w:t>
      </w:r>
      <w:r>
        <w:rPr>
          <w:spacing w:val="27"/>
        </w:rPr>
        <w:t xml:space="preserve"> </w:t>
      </w:r>
      <w:r>
        <w:t>4</w:t>
      </w:r>
      <w:r>
        <w:rPr>
          <w:spacing w:val="-2"/>
        </w:rPr>
        <w:t xml:space="preserve"> </w:t>
      </w:r>
      <w:r>
        <w:t>April</w:t>
      </w:r>
      <w:r>
        <w:rPr>
          <w:spacing w:val="-3"/>
        </w:rPr>
        <w:t xml:space="preserve"> </w:t>
      </w:r>
      <w:r>
        <w:t>2024,</w:t>
      </w:r>
      <w:r>
        <w:rPr>
          <w:spacing w:val="-1"/>
        </w:rPr>
        <w:t xml:space="preserve"> </w:t>
      </w:r>
      <w:r>
        <w:t>the</w:t>
      </w:r>
      <w:r>
        <w:rPr>
          <w:spacing w:val="-4"/>
        </w:rPr>
        <w:t xml:space="preserve"> </w:t>
      </w:r>
      <w:r>
        <w:t>business</w:t>
      </w:r>
      <w:r>
        <w:rPr>
          <w:spacing w:val="-3"/>
        </w:rPr>
        <w:t xml:space="preserve"> </w:t>
      </w:r>
      <w:r>
        <w:t>manager</w:t>
      </w:r>
      <w:r>
        <w:rPr>
          <w:spacing w:val="25"/>
        </w:rPr>
        <w:t xml:space="preserve"> </w:t>
      </w:r>
      <w:r>
        <w:t>provided</w:t>
      </w:r>
      <w:r>
        <w:rPr>
          <w:spacing w:val="25"/>
        </w:rPr>
        <w:t xml:space="preserve"> </w:t>
      </w:r>
      <w:r>
        <w:t>a</w:t>
      </w:r>
      <w:r>
        <w:rPr>
          <w:spacing w:val="28"/>
        </w:rPr>
        <w:t xml:space="preserve"> </w:t>
      </w:r>
      <w:r>
        <w:t>response</w:t>
      </w:r>
      <w:r>
        <w:rPr>
          <w:spacing w:val="27"/>
        </w:rPr>
        <w:t xml:space="preserve"> </w:t>
      </w:r>
      <w:r>
        <w:t>to</w:t>
      </w:r>
      <w:r>
        <w:rPr>
          <w:spacing w:val="26"/>
        </w:rPr>
        <w:t xml:space="preserve"> </w:t>
      </w:r>
      <w:r>
        <w:t>the</w:t>
      </w:r>
      <w:r>
        <w:rPr>
          <w:spacing w:val="27"/>
        </w:rPr>
        <w:t xml:space="preserve"> </w:t>
      </w:r>
      <w:r>
        <w:rPr>
          <w:spacing w:val="-2"/>
        </w:rPr>
        <w:t>allegations</w:t>
      </w:r>
    </w:p>
    <w:p w14:paraId="21FE12E6" w14:textId="77777777" w:rsidR="00B255B2" w:rsidRDefault="00000000">
      <w:pPr>
        <w:pStyle w:val="BodyText"/>
        <w:spacing w:before="132"/>
        <w:ind w:left="949"/>
      </w:pPr>
      <w:r>
        <w:t>(Document</w:t>
      </w:r>
      <w:r>
        <w:rPr>
          <w:spacing w:val="-5"/>
        </w:rPr>
        <w:t xml:space="preserve"> </w:t>
      </w:r>
      <w:r>
        <w:t>20),</w:t>
      </w:r>
      <w:r>
        <w:rPr>
          <w:spacing w:val="21"/>
        </w:rPr>
        <w:t xml:space="preserve"> </w:t>
      </w:r>
      <w:r>
        <w:t>along</w:t>
      </w:r>
      <w:r>
        <w:rPr>
          <w:spacing w:val="26"/>
        </w:rPr>
        <w:t xml:space="preserve"> </w:t>
      </w:r>
      <w:r>
        <w:t>with</w:t>
      </w:r>
      <w:r>
        <w:rPr>
          <w:spacing w:val="-2"/>
        </w:rPr>
        <w:t xml:space="preserve"> </w:t>
      </w:r>
      <w:proofErr w:type="gramStart"/>
      <w:r>
        <w:t>a</w:t>
      </w:r>
      <w:r>
        <w:rPr>
          <w:spacing w:val="-2"/>
        </w:rPr>
        <w:t xml:space="preserve"> </w:t>
      </w:r>
      <w:r>
        <w:t>number</w:t>
      </w:r>
      <w:r>
        <w:rPr>
          <w:spacing w:val="-3"/>
        </w:rPr>
        <w:t xml:space="preserve"> </w:t>
      </w:r>
      <w:r>
        <w:t>of</w:t>
      </w:r>
      <w:proofErr w:type="gramEnd"/>
      <w:r>
        <w:rPr>
          <w:spacing w:val="-4"/>
        </w:rPr>
        <w:t xml:space="preserve"> </w:t>
      </w:r>
      <w:r>
        <w:t>supporting</w:t>
      </w:r>
      <w:r>
        <w:rPr>
          <w:spacing w:val="-4"/>
        </w:rPr>
        <w:t xml:space="preserve"> </w:t>
      </w:r>
      <w:r>
        <w:rPr>
          <w:spacing w:val="-2"/>
        </w:rPr>
        <w:t>documents.</w:t>
      </w:r>
    </w:p>
    <w:p w14:paraId="2B27C3DE" w14:textId="77777777" w:rsidR="00B255B2" w:rsidRDefault="00B255B2">
      <w:pPr>
        <w:pStyle w:val="BodyText"/>
        <w:spacing w:before="70"/>
      </w:pPr>
    </w:p>
    <w:p w14:paraId="2F91EBF9" w14:textId="77777777" w:rsidR="00B255B2" w:rsidRDefault="00000000">
      <w:pPr>
        <w:pStyle w:val="Heading1"/>
        <w:rPr>
          <w:u w:val="none"/>
        </w:rPr>
      </w:pPr>
      <w:r>
        <w:t>Provision</w:t>
      </w:r>
      <w:r>
        <w:rPr>
          <w:spacing w:val="-6"/>
        </w:rPr>
        <w:t xml:space="preserve"> </w:t>
      </w:r>
      <w:r>
        <w:t>of</w:t>
      </w:r>
      <w:r>
        <w:rPr>
          <w:spacing w:val="-4"/>
        </w:rPr>
        <w:t xml:space="preserve"> </w:t>
      </w:r>
      <w:r>
        <w:t>draft</w:t>
      </w:r>
      <w:r>
        <w:rPr>
          <w:spacing w:val="-4"/>
        </w:rPr>
        <w:t xml:space="preserve"> </w:t>
      </w:r>
      <w:r>
        <w:t>inquiry</w:t>
      </w:r>
      <w:r>
        <w:rPr>
          <w:spacing w:val="-4"/>
        </w:rPr>
        <w:t xml:space="preserve"> book</w:t>
      </w:r>
    </w:p>
    <w:p w14:paraId="0C167E83" w14:textId="77777777" w:rsidR="00B255B2" w:rsidRDefault="00000000">
      <w:pPr>
        <w:pStyle w:val="ListParagraph"/>
        <w:numPr>
          <w:ilvl w:val="0"/>
          <w:numId w:val="4"/>
        </w:numPr>
        <w:tabs>
          <w:tab w:val="left" w:pos="949"/>
        </w:tabs>
        <w:spacing w:before="252" w:line="360" w:lineRule="auto"/>
        <w:ind w:right="21"/>
      </w:pPr>
      <w:r>
        <w:t>On</w:t>
      </w:r>
      <w:r>
        <w:rPr>
          <w:spacing w:val="29"/>
        </w:rPr>
        <w:t xml:space="preserve"> </w:t>
      </w:r>
      <w:r>
        <w:t>30</w:t>
      </w:r>
      <w:r>
        <w:rPr>
          <w:spacing w:val="24"/>
        </w:rPr>
        <w:t xml:space="preserve"> </w:t>
      </w:r>
      <w:r>
        <w:t>October</w:t>
      </w:r>
      <w:r>
        <w:rPr>
          <w:spacing w:val="28"/>
        </w:rPr>
        <w:t xml:space="preserve"> </w:t>
      </w:r>
      <w:r>
        <w:t>2025,</w:t>
      </w:r>
      <w:r>
        <w:rPr>
          <w:spacing w:val="30"/>
        </w:rPr>
        <w:t xml:space="preserve"> </w:t>
      </w:r>
      <w:r>
        <w:t>the</w:t>
      </w:r>
      <w:r>
        <w:rPr>
          <w:spacing w:val="28"/>
        </w:rPr>
        <w:t xml:space="preserve"> </w:t>
      </w:r>
      <w:r>
        <w:t>respondents</w:t>
      </w:r>
      <w:r>
        <w:rPr>
          <w:spacing w:val="28"/>
        </w:rPr>
        <w:t xml:space="preserve"> </w:t>
      </w:r>
      <w:r>
        <w:t>and</w:t>
      </w:r>
      <w:r>
        <w:rPr>
          <w:spacing w:val="28"/>
        </w:rPr>
        <w:t xml:space="preserve"> </w:t>
      </w:r>
      <w:r>
        <w:t>the</w:t>
      </w:r>
      <w:r>
        <w:rPr>
          <w:spacing w:val="28"/>
        </w:rPr>
        <w:t xml:space="preserve"> </w:t>
      </w:r>
      <w:r>
        <w:t>applicant</w:t>
      </w:r>
      <w:r>
        <w:rPr>
          <w:spacing w:val="27"/>
        </w:rPr>
        <w:t xml:space="preserve"> </w:t>
      </w:r>
      <w:r>
        <w:t>were</w:t>
      </w:r>
      <w:r>
        <w:rPr>
          <w:spacing w:val="26"/>
        </w:rPr>
        <w:t xml:space="preserve"> </w:t>
      </w:r>
      <w:r>
        <w:t>provided</w:t>
      </w:r>
      <w:r>
        <w:rPr>
          <w:spacing w:val="28"/>
        </w:rPr>
        <w:t xml:space="preserve"> </w:t>
      </w:r>
      <w:r>
        <w:t>with</w:t>
      </w:r>
      <w:r>
        <w:rPr>
          <w:spacing w:val="26"/>
        </w:rPr>
        <w:t xml:space="preserve"> </w:t>
      </w:r>
      <w:r>
        <w:t>the</w:t>
      </w:r>
      <w:r>
        <w:rPr>
          <w:spacing w:val="26"/>
        </w:rPr>
        <w:t xml:space="preserve"> </w:t>
      </w:r>
      <w:r>
        <w:t>draft inquiry book and asked to make submissions by close of business 13 November 2025.</w:t>
      </w:r>
    </w:p>
    <w:p w14:paraId="56000CE7" w14:textId="77777777" w:rsidR="00B255B2" w:rsidRDefault="00000000">
      <w:pPr>
        <w:spacing w:before="120"/>
        <w:ind w:left="590"/>
        <w:rPr>
          <w:i/>
        </w:rPr>
      </w:pPr>
      <w:r>
        <w:rPr>
          <w:i/>
        </w:rPr>
        <w:t>Submissions</w:t>
      </w:r>
      <w:r>
        <w:rPr>
          <w:i/>
          <w:spacing w:val="-5"/>
        </w:rPr>
        <w:t xml:space="preserve"> </w:t>
      </w:r>
      <w:r>
        <w:rPr>
          <w:i/>
        </w:rPr>
        <w:t>by</w:t>
      </w:r>
      <w:r>
        <w:rPr>
          <w:i/>
          <w:spacing w:val="-5"/>
        </w:rPr>
        <w:t xml:space="preserve"> </w:t>
      </w:r>
      <w:r>
        <w:rPr>
          <w:i/>
          <w:spacing w:val="-2"/>
        </w:rPr>
        <w:t>respondent</w:t>
      </w:r>
    </w:p>
    <w:p w14:paraId="5AFBE54A" w14:textId="77777777" w:rsidR="00B255B2" w:rsidRDefault="00B255B2">
      <w:pPr>
        <w:rPr>
          <w:i/>
        </w:rPr>
        <w:sectPr w:rsidR="00B255B2">
          <w:pgSz w:w="11910" w:h="16840"/>
          <w:pgMar w:top="1340" w:right="1417" w:bottom="1400" w:left="850" w:header="0" w:footer="1163" w:gutter="0"/>
          <w:cols w:space="720"/>
        </w:sectPr>
      </w:pPr>
    </w:p>
    <w:p w14:paraId="0C982CE4" w14:textId="77777777" w:rsidR="00B255B2" w:rsidRDefault="00000000">
      <w:pPr>
        <w:pStyle w:val="ListParagraph"/>
        <w:numPr>
          <w:ilvl w:val="0"/>
          <w:numId w:val="4"/>
        </w:numPr>
        <w:tabs>
          <w:tab w:val="left" w:pos="949"/>
        </w:tabs>
        <w:spacing w:before="80" w:line="360" w:lineRule="auto"/>
        <w:ind w:right="17"/>
        <w:jc w:val="both"/>
      </w:pPr>
      <w:r>
        <w:lastRenderedPageBreak/>
        <w:t xml:space="preserve">On 4 November 2025, the department received correspondence from </w:t>
      </w:r>
      <w:proofErr w:type="spellStart"/>
      <w:r>
        <w:t>Mr</w:t>
      </w:r>
      <w:proofErr w:type="spellEnd"/>
      <w:r>
        <w:t xml:space="preserve"> Brett Heath (Carter Newell) representing the respondents. (Document 49).</w:t>
      </w:r>
    </w:p>
    <w:p w14:paraId="44FED49C" w14:textId="77777777" w:rsidR="00B255B2" w:rsidRDefault="00000000">
      <w:pPr>
        <w:pStyle w:val="ListParagraph"/>
        <w:numPr>
          <w:ilvl w:val="0"/>
          <w:numId w:val="4"/>
        </w:numPr>
        <w:tabs>
          <w:tab w:val="left" w:pos="949"/>
        </w:tabs>
        <w:spacing w:line="360" w:lineRule="auto"/>
        <w:ind w:right="19"/>
        <w:jc w:val="both"/>
      </w:pPr>
      <w:r>
        <w:t>On 13 November 2025, the department received a submission from the respondent and associated attachments (Document 51).</w:t>
      </w:r>
    </w:p>
    <w:p w14:paraId="7F2F3DD5" w14:textId="77777777" w:rsidR="00B255B2" w:rsidRDefault="00000000">
      <w:pPr>
        <w:pStyle w:val="ListParagraph"/>
        <w:numPr>
          <w:ilvl w:val="0"/>
          <w:numId w:val="4"/>
        </w:numPr>
        <w:tabs>
          <w:tab w:val="left" w:pos="949"/>
        </w:tabs>
        <w:spacing w:before="120" w:line="360" w:lineRule="auto"/>
        <w:ind w:right="17"/>
        <w:jc w:val="both"/>
      </w:pPr>
      <w:r>
        <w:t>Broadly stated, the submission contends that the matter relating to the special levy was dealt with and dismissed by the Northern Territory Civil and Administrative Tribunal (NTCAT) in its decision dated 11 September 2024.</w:t>
      </w:r>
    </w:p>
    <w:p w14:paraId="52641A6D" w14:textId="77777777" w:rsidR="00B255B2" w:rsidRDefault="00000000">
      <w:pPr>
        <w:pStyle w:val="ListParagraph"/>
        <w:numPr>
          <w:ilvl w:val="0"/>
          <w:numId w:val="4"/>
        </w:numPr>
        <w:tabs>
          <w:tab w:val="left" w:pos="949"/>
        </w:tabs>
        <w:spacing w:before="120" w:line="360" w:lineRule="auto"/>
        <w:ind w:right="19"/>
        <w:jc w:val="both"/>
      </w:pPr>
      <w:r>
        <w:t>The respondents provided a copy of the NTCAT decision as part of their submission (Document 52).</w:t>
      </w:r>
    </w:p>
    <w:p w14:paraId="65569FC9" w14:textId="77777777" w:rsidR="00B255B2" w:rsidRDefault="00000000">
      <w:pPr>
        <w:spacing w:before="120"/>
        <w:ind w:left="589"/>
        <w:jc w:val="both"/>
        <w:rPr>
          <w:i/>
        </w:rPr>
      </w:pPr>
      <w:r>
        <w:rPr>
          <w:i/>
        </w:rPr>
        <w:t>Submissions</w:t>
      </w:r>
      <w:r>
        <w:rPr>
          <w:i/>
          <w:spacing w:val="-7"/>
        </w:rPr>
        <w:t xml:space="preserve"> </w:t>
      </w:r>
      <w:r>
        <w:rPr>
          <w:i/>
        </w:rPr>
        <w:t>by</w:t>
      </w:r>
      <w:r>
        <w:rPr>
          <w:i/>
          <w:spacing w:val="-5"/>
        </w:rPr>
        <w:t xml:space="preserve"> </w:t>
      </w:r>
      <w:r>
        <w:rPr>
          <w:i/>
          <w:spacing w:val="-2"/>
        </w:rPr>
        <w:t>applicant</w:t>
      </w:r>
    </w:p>
    <w:p w14:paraId="473CDA34" w14:textId="77777777" w:rsidR="00B255B2" w:rsidRDefault="00000000">
      <w:pPr>
        <w:pStyle w:val="ListParagraph"/>
        <w:numPr>
          <w:ilvl w:val="0"/>
          <w:numId w:val="4"/>
        </w:numPr>
        <w:tabs>
          <w:tab w:val="left" w:pos="949"/>
        </w:tabs>
        <w:spacing w:before="252" w:line="360" w:lineRule="auto"/>
        <w:ind w:right="18"/>
        <w:jc w:val="both"/>
      </w:pPr>
      <w:r>
        <w:t>On 6 November 2025, the applicant responded to the department seemingly raising concerns about the limited scope of the inquiry and requesting cancellation of the inquiry on that basis.</w:t>
      </w:r>
    </w:p>
    <w:p w14:paraId="048BE438" w14:textId="77777777" w:rsidR="00B255B2" w:rsidRDefault="00000000">
      <w:pPr>
        <w:pStyle w:val="ListParagraph"/>
        <w:numPr>
          <w:ilvl w:val="0"/>
          <w:numId w:val="4"/>
        </w:numPr>
        <w:tabs>
          <w:tab w:val="left" w:pos="949"/>
        </w:tabs>
        <w:spacing w:before="119" w:line="360" w:lineRule="auto"/>
        <w:ind w:right="18"/>
        <w:jc w:val="both"/>
      </w:pPr>
      <w:r>
        <w:t>On</w:t>
      </w:r>
      <w:r>
        <w:rPr>
          <w:spacing w:val="-5"/>
        </w:rPr>
        <w:t xml:space="preserve"> </w:t>
      </w:r>
      <w:r>
        <w:t>10</w:t>
      </w:r>
      <w:r>
        <w:rPr>
          <w:spacing w:val="-8"/>
        </w:rPr>
        <w:t xml:space="preserve"> </w:t>
      </w:r>
      <w:r>
        <w:t>November</w:t>
      </w:r>
      <w:r>
        <w:rPr>
          <w:spacing w:val="-6"/>
        </w:rPr>
        <w:t xml:space="preserve"> </w:t>
      </w:r>
      <w:r>
        <w:t>2025,</w:t>
      </w:r>
      <w:r>
        <w:rPr>
          <w:spacing w:val="-4"/>
        </w:rPr>
        <w:t xml:space="preserve"> </w:t>
      </w:r>
      <w:r>
        <w:t>the</w:t>
      </w:r>
      <w:r>
        <w:rPr>
          <w:spacing w:val="-6"/>
        </w:rPr>
        <w:t xml:space="preserve"> </w:t>
      </w:r>
      <w:r>
        <w:t>department</w:t>
      </w:r>
      <w:r>
        <w:rPr>
          <w:spacing w:val="-7"/>
        </w:rPr>
        <w:t xml:space="preserve"> </w:t>
      </w:r>
      <w:r>
        <w:t>responded</w:t>
      </w:r>
      <w:r>
        <w:rPr>
          <w:spacing w:val="-6"/>
        </w:rPr>
        <w:t xml:space="preserve"> </w:t>
      </w:r>
      <w:r>
        <w:t>to</w:t>
      </w:r>
      <w:r>
        <w:rPr>
          <w:spacing w:val="-7"/>
        </w:rPr>
        <w:t xml:space="preserve"> </w:t>
      </w:r>
      <w:r>
        <w:t>the</w:t>
      </w:r>
      <w:r>
        <w:rPr>
          <w:spacing w:val="-8"/>
        </w:rPr>
        <w:t xml:space="preserve"> </w:t>
      </w:r>
      <w:r>
        <w:t>applicant</w:t>
      </w:r>
      <w:r>
        <w:rPr>
          <w:spacing w:val="-7"/>
        </w:rPr>
        <w:t xml:space="preserve"> </w:t>
      </w:r>
      <w:r>
        <w:t>to</w:t>
      </w:r>
      <w:r>
        <w:rPr>
          <w:spacing w:val="-7"/>
        </w:rPr>
        <w:t xml:space="preserve"> </w:t>
      </w:r>
      <w:r>
        <w:t>note</w:t>
      </w:r>
      <w:r>
        <w:rPr>
          <w:spacing w:val="-6"/>
        </w:rPr>
        <w:t xml:space="preserve"> </w:t>
      </w:r>
      <w:r>
        <w:t>that</w:t>
      </w:r>
      <w:r>
        <w:rPr>
          <w:spacing w:val="-7"/>
        </w:rPr>
        <w:t xml:space="preserve"> </w:t>
      </w:r>
      <w:r>
        <w:t>the</w:t>
      </w:r>
      <w:r>
        <w:rPr>
          <w:spacing w:val="-6"/>
        </w:rPr>
        <w:t xml:space="preserve"> </w:t>
      </w:r>
      <w:r>
        <w:t>scope of inquiry had been narrowed; however, as part of being provided the draft inquiry book for</w:t>
      </w:r>
      <w:r>
        <w:rPr>
          <w:spacing w:val="-5"/>
        </w:rPr>
        <w:t xml:space="preserve"> </w:t>
      </w:r>
      <w:r>
        <w:t>response,</w:t>
      </w:r>
      <w:r>
        <w:rPr>
          <w:spacing w:val="-6"/>
        </w:rPr>
        <w:t xml:space="preserve"> </w:t>
      </w:r>
      <w:r>
        <w:t>the</w:t>
      </w:r>
      <w:r>
        <w:rPr>
          <w:spacing w:val="-5"/>
        </w:rPr>
        <w:t xml:space="preserve"> </w:t>
      </w:r>
      <w:r>
        <w:t>applicant</w:t>
      </w:r>
      <w:r>
        <w:rPr>
          <w:spacing w:val="-6"/>
        </w:rPr>
        <w:t xml:space="preserve"> </w:t>
      </w:r>
      <w:r>
        <w:t>was</w:t>
      </w:r>
      <w:r>
        <w:rPr>
          <w:spacing w:val="-6"/>
        </w:rPr>
        <w:t xml:space="preserve"> </w:t>
      </w:r>
      <w:r>
        <w:t>also</w:t>
      </w:r>
      <w:r>
        <w:rPr>
          <w:spacing w:val="-9"/>
        </w:rPr>
        <w:t xml:space="preserve"> </w:t>
      </w:r>
      <w:r>
        <w:t>able</w:t>
      </w:r>
      <w:r>
        <w:rPr>
          <w:spacing w:val="-7"/>
        </w:rPr>
        <w:t xml:space="preserve"> </w:t>
      </w:r>
      <w:r>
        <w:t>to</w:t>
      </w:r>
      <w:r>
        <w:rPr>
          <w:spacing w:val="-6"/>
        </w:rPr>
        <w:t xml:space="preserve"> </w:t>
      </w:r>
      <w:r>
        <w:t>make</w:t>
      </w:r>
      <w:r>
        <w:rPr>
          <w:spacing w:val="-7"/>
        </w:rPr>
        <w:t xml:space="preserve"> </w:t>
      </w:r>
      <w:r>
        <w:t>submissions</w:t>
      </w:r>
      <w:r>
        <w:rPr>
          <w:spacing w:val="-8"/>
        </w:rPr>
        <w:t xml:space="preserve"> </w:t>
      </w:r>
      <w:r>
        <w:t>about</w:t>
      </w:r>
      <w:r>
        <w:rPr>
          <w:spacing w:val="-6"/>
        </w:rPr>
        <w:t xml:space="preserve"> </w:t>
      </w:r>
      <w:r>
        <w:t>matters</w:t>
      </w:r>
      <w:r>
        <w:rPr>
          <w:spacing w:val="-6"/>
        </w:rPr>
        <w:t xml:space="preserve"> </w:t>
      </w:r>
      <w:r>
        <w:t>they</w:t>
      </w:r>
      <w:r>
        <w:rPr>
          <w:spacing w:val="-7"/>
        </w:rPr>
        <w:t xml:space="preserve"> </w:t>
      </w:r>
      <w:r>
        <w:t>believed were excluded due to omission or misunderstanding (Document 48).</w:t>
      </w:r>
    </w:p>
    <w:p w14:paraId="05BEFE55" w14:textId="77777777" w:rsidR="00B255B2" w:rsidRDefault="00000000">
      <w:pPr>
        <w:pStyle w:val="ListParagraph"/>
        <w:numPr>
          <w:ilvl w:val="0"/>
          <w:numId w:val="4"/>
        </w:numPr>
        <w:tabs>
          <w:tab w:val="left" w:pos="948"/>
        </w:tabs>
        <w:spacing w:before="120"/>
        <w:ind w:left="948" w:hanging="359"/>
        <w:jc w:val="both"/>
      </w:pPr>
      <w:r>
        <w:t>No</w:t>
      </w:r>
      <w:r>
        <w:rPr>
          <w:spacing w:val="-5"/>
        </w:rPr>
        <w:t xml:space="preserve"> </w:t>
      </w:r>
      <w:r>
        <w:t>further</w:t>
      </w:r>
      <w:r>
        <w:rPr>
          <w:spacing w:val="-5"/>
        </w:rPr>
        <w:t xml:space="preserve"> </w:t>
      </w:r>
      <w:r>
        <w:t>correspondence</w:t>
      </w:r>
      <w:r>
        <w:rPr>
          <w:spacing w:val="-2"/>
        </w:rPr>
        <w:t xml:space="preserve"> </w:t>
      </w:r>
      <w:r>
        <w:t>was</w:t>
      </w:r>
      <w:r>
        <w:rPr>
          <w:spacing w:val="-6"/>
        </w:rPr>
        <w:t xml:space="preserve"> </w:t>
      </w:r>
      <w:r>
        <w:t>received</w:t>
      </w:r>
      <w:r>
        <w:rPr>
          <w:spacing w:val="-4"/>
        </w:rPr>
        <w:t xml:space="preserve"> </w:t>
      </w:r>
      <w:r>
        <w:t>from</w:t>
      </w:r>
      <w:r>
        <w:rPr>
          <w:spacing w:val="-5"/>
        </w:rPr>
        <w:t xml:space="preserve"> </w:t>
      </w:r>
      <w:r>
        <w:t>the</w:t>
      </w:r>
      <w:r>
        <w:rPr>
          <w:spacing w:val="-5"/>
        </w:rPr>
        <w:t xml:space="preserve"> </w:t>
      </w:r>
      <w:r>
        <w:rPr>
          <w:spacing w:val="-2"/>
        </w:rPr>
        <w:t>applicant.</w:t>
      </w:r>
    </w:p>
    <w:p w14:paraId="0B2FA905" w14:textId="77777777" w:rsidR="00B255B2" w:rsidRDefault="00000000">
      <w:pPr>
        <w:pStyle w:val="Heading1"/>
        <w:spacing w:before="252"/>
        <w:ind w:left="588"/>
        <w:jc w:val="both"/>
        <w:rPr>
          <w:u w:val="none"/>
        </w:rPr>
      </w:pPr>
      <w:r>
        <w:t>Chronology</w:t>
      </w:r>
      <w:r>
        <w:rPr>
          <w:spacing w:val="-4"/>
        </w:rPr>
        <w:t xml:space="preserve"> </w:t>
      </w:r>
      <w:r>
        <w:t>of</w:t>
      </w:r>
      <w:r>
        <w:rPr>
          <w:spacing w:val="-3"/>
        </w:rPr>
        <w:t xml:space="preserve"> </w:t>
      </w:r>
      <w:r>
        <w:rPr>
          <w:spacing w:val="-2"/>
        </w:rPr>
        <w:t>Events</w:t>
      </w:r>
    </w:p>
    <w:p w14:paraId="3E73E9C0" w14:textId="77777777" w:rsidR="00B255B2" w:rsidRDefault="00000000">
      <w:pPr>
        <w:pStyle w:val="ListParagraph"/>
        <w:numPr>
          <w:ilvl w:val="0"/>
          <w:numId w:val="4"/>
        </w:numPr>
        <w:tabs>
          <w:tab w:val="left" w:pos="950"/>
          <w:tab w:val="left" w:pos="1005"/>
        </w:tabs>
        <w:spacing w:before="253" w:line="360" w:lineRule="auto"/>
        <w:ind w:left="950" w:right="163" w:hanging="361"/>
        <w:jc w:val="both"/>
      </w:pPr>
      <w:r>
        <w:t>Based</w:t>
      </w:r>
      <w:r>
        <w:rPr>
          <w:spacing w:val="40"/>
        </w:rPr>
        <w:t xml:space="preserve"> </w:t>
      </w:r>
      <w:r>
        <w:t>on</w:t>
      </w:r>
      <w:r>
        <w:rPr>
          <w:spacing w:val="-3"/>
        </w:rPr>
        <w:t xml:space="preserve"> </w:t>
      </w:r>
      <w:r>
        <w:t>the</w:t>
      </w:r>
      <w:r>
        <w:rPr>
          <w:spacing w:val="-1"/>
        </w:rPr>
        <w:t xml:space="preserve"> </w:t>
      </w:r>
      <w:r>
        <w:t>written</w:t>
      </w:r>
      <w:r>
        <w:rPr>
          <w:spacing w:val="-3"/>
        </w:rPr>
        <w:t xml:space="preserve"> </w:t>
      </w:r>
      <w:r>
        <w:t>materials</w:t>
      </w:r>
      <w:r>
        <w:rPr>
          <w:spacing w:val="-4"/>
        </w:rPr>
        <w:t xml:space="preserve"> </w:t>
      </w:r>
      <w:r>
        <w:t>and</w:t>
      </w:r>
      <w:r>
        <w:rPr>
          <w:spacing w:val="-1"/>
        </w:rPr>
        <w:t xml:space="preserve"> </w:t>
      </w:r>
      <w:r>
        <w:t>evidence</w:t>
      </w:r>
      <w:r>
        <w:rPr>
          <w:spacing w:val="-4"/>
        </w:rPr>
        <w:t xml:space="preserve"> </w:t>
      </w:r>
      <w:r>
        <w:t>provided</w:t>
      </w:r>
      <w:r>
        <w:rPr>
          <w:spacing w:val="-1"/>
        </w:rPr>
        <w:t xml:space="preserve"> </w:t>
      </w:r>
      <w:r>
        <w:t>at</w:t>
      </w:r>
      <w:r>
        <w:rPr>
          <w:spacing w:val="-2"/>
        </w:rPr>
        <w:t xml:space="preserve"> </w:t>
      </w:r>
      <w:r>
        <w:t>the</w:t>
      </w:r>
      <w:r>
        <w:rPr>
          <w:spacing w:val="-1"/>
        </w:rPr>
        <w:t xml:space="preserve"> </w:t>
      </w:r>
      <w:r>
        <w:t>hearing</w:t>
      </w:r>
      <w:r>
        <w:rPr>
          <w:spacing w:val="-2"/>
        </w:rPr>
        <w:t xml:space="preserve"> </w:t>
      </w:r>
      <w:r>
        <w:t>the</w:t>
      </w:r>
      <w:r>
        <w:rPr>
          <w:spacing w:val="-1"/>
        </w:rPr>
        <w:t xml:space="preserve"> </w:t>
      </w:r>
      <w:r>
        <w:t>following</w:t>
      </w:r>
      <w:r>
        <w:rPr>
          <w:spacing w:val="-2"/>
        </w:rPr>
        <w:t xml:space="preserve"> </w:t>
      </w:r>
      <w:r>
        <w:t>table contains is a chronology of relevant events and correspondence in relation to the application for disciplinary action concerning section 37</w:t>
      </w:r>
    </w:p>
    <w:p w14:paraId="7FDB48C8" w14:textId="77777777" w:rsidR="00B255B2" w:rsidRDefault="00B255B2">
      <w:pPr>
        <w:pStyle w:val="BodyText"/>
        <w:spacing w:before="8"/>
        <w:rPr>
          <w:sz w:val="16"/>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7"/>
        <w:gridCol w:w="5657"/>
        <w:gridCol w:w="1522"/>
      </w:tblGrid>
      <w:tr w:rsidR="00B255B2" w14:paraId="110BFF6C" w14:textId="77777777">
        <w:trPr>
          <w:trHeight w:val="405"/>
        </w:trPr>
        <w:tc>
          <w:tcPr>
            <w:tcW w:w="2297" w:type="dxa"/>
            <w:shd w:val="clear" w:color="auto" w:fill="001F5F"/>
          </w:tcPr>
          <w:p w14:paraId="1A841F4A" w14:textId="77777777" w:rsidR="00B255B2" w:rsidRDefault="00000000">
            <w:pPr>
              <w:pStyle w:val="TableParagraph"/>
              <w:spacing w:before="1" w:line="240" w:lineRule="auto"/>
              <w:rPr>
                <w:b/>
              </w:rPr>
            </w:pPr>
            <w:r>
              <w:rPr>
                <w:b/>
                <w:color w:val="FFFFFF"/>
                <w:spacing w:val="-4"/>
              </w:rPr>
              <w:t>Date</w:t>
            </w:r>
          </w:p>
        </w:tc>
        <w:tc>
          <w:tcPr>
            <w:tcW w:w="5657" w:type="dxa"/>
            <w:shd w:val="clear" w:color="auto" w:fill="001F5F"/>
          </w:tcPr>
          <w:p w14:paraId="59B10C75" w14:textId="77777777" w:rsidR="00B255B2" w:rsidRDefault="00000000">
            <w:pPr>
              <w:pStyle w:val="TableParagraph"/>
              <w:spacing w:before="1" w:line="240" w:lineRule="auto"/>
              <w:rPr>
                <w:b/>
              </w:rPr>
            </w:pPr>
            <w:r>
              <w:rPr>
                <w:b/>
                <w:color w:val="FFFFFF"/>
              </w:rPr>
              <w:t>Event</w:t>
            </w:r>
            <w:r>
              <w:rPr>
                <w:b/>
                <w:color w:val="FFFFFF"/>
                <w:spacing w:val="-2"/>
              </w:rPr>
              <w:t xml:space="preserve"> details</w:t>
            </w:r>
          </w:p>
        </w:tc>
        <w:tc>
          <w:tcPr>
            <w:tcW w:w="1522" w:type="dxa"/>
            <w:shd w:val="clear" w:color="auto" w:fill="001F5F"/>
          </w:tcPr>
          <w:p w14:paraId="7837D5A4" w14:textId="77777777" w:rsidR="00B255B2" w:rsidRDefault="00000000">
            <w:pPr>
              <w:pStyle w:val="TableParagraph"/>
              <w:spacing w:before="1" w:line="240" w:lineRule="auto"/>
              <w:rPr>
                <w:b/>
              </w:rPr>
            </w:pPr>
            <w:r>
              <w:rPr>
                <w:b/>
                <w:color w:val="FFFFFF"/>
                <w:spacing w:val="-2"/>
              </w:rPr>
              <w:t>Document</w:t>
            </w:r>
          </w:p>
        </w:tc>
      </w:tr>
      <w:tr w:rsidR="00B255B2" w14:paraId="48176494" w14:textId="77777777">
        <w:trPr>
          <w:trHeight w:val="1014"/>
        </w:trPr>
        <w:tc>
          <w:tcPr>
            <w:tcW w:w="2297" w:type="dxa"/>
            <w:shd w:val="clear" w:color="auto" w:fill="D9D9D9"/>
          </w:tcPr>
          <w:p w14:paraId="14529C0B" w14:textId="77777777" w:rsidR="00B255B2" w:rsidRDefault="00000000">
            <w:pPr>
              <w:pStyle w:val="TableParagraph"/>
              <w:rPr>
                <w:b/>
              </w:rPr>
            </w:pPr>
            <w:r>
              <w:rPr>
                <w:b/>
                <w:spacing w:val="-4"/>
              </w:rPr>
              <w:t>2017</w:t>
            </w:r>
          </w:p>
        </w:tc>
        <w:tc>
          <w:tcPr>
            <w:tcW w:w="5657" w:type="dxa"/>
          </w:tcPr>
          <w:p w14:paraId="40390240" w14:textId="77777777" w:rsidR="00B255B2" w:rsidRDefault="00000000">
            <w:pPr>
              <w:pStyle w:val="TableParagraph"/>
              <w:spacing w:line="259" w:lineRule="auto"/>
              <w:ind w:right="92"/>
              <w:jc w:val="both"/>
            </w:pPr>
            <w:r>
              <w:t>The unit plan embarked on painting project to be paid over</w:t>
            </w:r>
            <w:r>
              <w:rPr>
                <w:spacing w:val="-11"/>
              </w:rPr>
              <w:t xml:space="preserve"> </w:t>
            </w:r>
            <w:r>
              <w:t>the</w:t>
            </w:r>
            <w:r>
              <w:rPr>
                <w:spacing w:val="-11"/>
              </w:rPr>
              <w:t xml:space="preserve"> </w:t>
            </w:r>
            <w:r>
              <w:t>next</w:t>
            </w:r>
            <w:r>
              <w:rPr>
                <w:spacing w:val="-9"/>
              </w:rPr>
              <w:t xml:space="preserve"> </w:t>
            </w:r>
            <w:r>
              <w:t>7</w:t>
            </w:r>
            <w:r>
              <w:rPr>
                <w:spacing w:val="-13"/>
              </w:rPr>
              <w:t xml:space="preserve"> </w:t>
            </w:r>
            <w:r>
              <w:t>years</w:t>
            </w:r>
            <w:r>
              <w:rPr>
                <w:spacing w:val="-11"/>
              </w:rPr>
              <w:t xml:space="preserve"> </w:t>
            </w:r>
            <w:r>
              <w:t>with</w:t>
            </w:r>
            <w:r>
              <w:rPr>
                <w:spacing w:val="-10"/>
              </w:rPr>
              <w:t xml:space="preserve"> </w:t>
            </w:r>
            <w:r>
              <w:t>an</w:t>
            </w:r>
            <w:r>
              <w:rPr>
                <w:spacing w:val="-13"/>
              </w:rPr>
              <w:t xml:space="preserve"> </w:t>
            </w:r>
            <w:r>
              <w:t>annual</w:t>
            </w:r>
            <w:r>
              <w:rPr>
                <w:spacing w:val="-11"/>
              </w:rPr>
              <w:t xml:space="preserve"> </w:t>
            </w:r>
            <w:r>
              <w:t>special</w:t>
            </w:r>
            <w:r>
              <w:rPr>
                <w:spacing w:val="-11"/>
              </w:rPr>
              <w:t xml:space="preserve"> </w:t>
            </w:r>
            <w:r>
              <w:t>levy</w:t>
            </w:r>
            <w:r>
              <w:rPr>
                <w:spacing w:val="-10"/>
              </w:rPr>
              <w:t xml:space="preserve"> </w:t>
            </w:r>
            <w:r>
              <w:t>for</w:t>
            </w:r>
            <w:r>
              <w:rPr>
                <w:spacing w:val="-11"/>
              </w:rPr>
              <w:t xml:space="preserve"> </w:t>
            </w:r>
            <w:r>
              <w:t>each of the over 7 years.</w:t>
            </w:r>
          </w:p>
        </w:tc>
        <w:tc>
          <w:tcPr>
            <w:tcW w:w="1522" w:type="dxa"/>
          </w:tcPr>
          <w:p w14:paraId="66182A30" w14:textId="77777777" w:rsidR="00B255B2" w:rsidRDefault="00000000">
            <w:pPr>
              <w:pStyle w:val="TableParagraph"/>
            </w:pPr>
            <w:r>
              <w:rPr>
                <w:spacing w:val="-5"/>
              </w:rPr>
              <w:t>N/A</w:t>
            </w:r>
          </w:p>
        </w:tc>
      </w:tr>
      <w:tr w:rsidR="00B255B2" w14:paraId="5D379A6B" w14:textId="77777777">
        <w:trPr>
          <w:trHeight w:val="1014"/>
        </w:trPr>
        <w:tc>
          <w:tcPr>
            <w:tcW w:w="2297" w:type="dxa"/>
            <w:shd w:val="clear" w:color="auto" w:fill="D9D9D9"/>
          </w:tcPr>
          <w:p w14:paraId="447A663F" w14:textId="77777777" w:rsidR="00B255B2" w:rsidRDefault="00000000">
            <w:pPr>
              <w:pStyle w:val="TableParagraph"/>
              <w:rPr>
                <w:b/>
              </w:rPr>
            </w:pPr>
            <w:r>
              <w:rPr>
                <w:b/>
                <w:spacing w:val="-4"/>
              </w:rPr>
              <w:t>2020</w:t>
            </w:r>
          </w:p>
        </w:tc>
        <w:tc>
          <w:tcPr>
            <w:tcW w:w="5657" w:type="dxa"/>
          </w:tcPr>
          <w:p w14:paraId="26B1489E" w14:textId="77777777" w:rsidR="00B255B2" w:rsidRDefault="00000000">
            <w:pPr>
              <w:pStyle w:val="TableParagraph"/>
              <w:spacing w:line="259" w:lineRule="auto"/>
              <w:ind w:right="93"/>
              <w:jc w:val="both"/>
            </w:pPr>
            <w:r>
              <w:t>The</w:t>
            </w:r>
            <w:r>
              <w:rPr>
                <w:spacing w:val="-14"/>
              </w:rPr>
              <w:t xml:space="preserve"> </w:t>
            </w:r>
            <w:r>
              <w:t>body</w:t>
            </w:r>
            <w:r>
              <w:rPr>
                <w:spacing w:val="-14"/>
              </w:rPr>
              <w:t xml:space="preserve"> </w:t>
            </w:r>
            <w:r>
              <w:t>corporate</w:t>
            </w:r>
            <w:r>
              <w:rPr>
                <w:spacing w:val="-12"/>
              </w:rPr>
              <w:t xml:space="preserve"> </w:t>
            </w:r>
            <w:r>
              <w:t>suspended</w:t>
            </w:r>
            <w:r>
              <w:rPr>
                <w:spacing w:val="-14"/>
              </w:rPr>
              <w:t xml:space="preserve"> </w:t>
            </w:r>
            <w:r>
              <w:t>the</w:t>
            </w:r>
            <w:r>
              <w:rPr>
                <w:spacing w:val="-14"/>
              </w:rPr>
              <w:t xml:space="preserve"> </w:t>
            </w:r>
            <w:r>
              <w:t>2020</w:t>
            </w:r>
            <w:r>
              <w:rPr>
                <w:spacing w:val="-15"/>
              </w:rPr>
              <w:t xml:space="preserve"> </w:t>
            </w:r>
            <w:r>
              <w:t>special</w:t>
            </w:r>
            <w:r>
              <w:rPr>
                <w:spacing w:val="-14"/>
              </w:rPr>
              <w:t xml:space="preserve"> </w:t>
            </w:r>
            <w:r>
              <w:t>levy</w:t>
            </w:r>
            <w:r>
              <w:rPr>
                <w:spacing w:val="-14"/>
              </w:rPr>
              <w:t xml:space="preserve"> </w:t>
            </w:r>
            <w:r>
              <w:t>and use</w:t>
            </w:r>
            <w:r>
              <w:rPr>
                <w:spacing w:val="-12"/>
              </w:rPr>
              <w:t xml:space="preserve"> </w:t>
            </w:r>
            <w:r>
              <w:t>funds</w:t>
            </w:r>
            <w:r>
              <w:rPr>
                <w:spacing w:val="-15"/>
              </w:rPr>
              <w:t xml:space="preserve"> </w:t>
            </w:r>
            <w:r>
              <w:t>from</w:t>
            </w:r>
            <w:r>
              <w:rPr>
                <w:spacing w:val="-11"/>
              </w:rPr>
              <w:t xml:space="preserve"> </w:t>
            </w:r>
            <w:r>
              <w:t>the</w:t>
            </w:r>
            <w:r>
              <w:rPr>
                <w:spacing w:val="-14"/>
              </w:rPr>
              <w:t xml:space="preserve"> </w:t>
            </w:r>
            <w:r>
              <w:t>sinking</w:t>
            </w:r>
            <w:r>
              <w:rPr>
                <w:spacing w:val="-12"/>
              </w:rPr>
              <w:t xml:space="preserve"> </w:t>
            </w:r>
            <w:r>
              <w:t>fund</w:t>
            </w:r>
            <w:r>
              <w:rPr>
                <w:spacing w:val="-12"/>
              </w:rPr>
              <w:t xml:space="preserve"> </w:t>
            </w:r>
            <w:r>
              <w:t>to</w:t>
            </w:r>
            <w:r>
              <w:rPr>
                <w:spacing w:val="-13"/>
              </w:rPr>
              <w:t xml:space="preserve"> </w:t>
            </w:r>
            <w:r>
              <w:t>cover</w:t>
            </w:r>
            <w:r>
              <w:rPr>
                <w:spacing w:val="-12"/>
              </w:rPr>
              <w:t xml:space="preserve"> </w:t>
            </w:r>
            <w:r>
              <w:t>the</w:t>
            </w:r>
            <w:r>
              <w:rPr>
                <w:spacing w:val="-12"/>
              </w:rPr>
              <w:t xml:space="preserve"> </w:t>
            </w:r>
            <w:r>
              <w:t>amount</w:t>
            </w:r>
            <w:r>
              <w:rPr>
                <w:spacing w:val="-13"/>
              </w:rPr>
              <w:t xml:space="preserve"> </w:t>
            </w:r>
            <w:r>
              <w:t>that would otherwise have been raised by special levy.</w:t>
            </w:r>
          </w:p>
        </w:tc>
        <w:tc>
          <w:tcPr>
            <w:tcW w:w="1522" w:type="dxa"/>
          </w:tcPr>
          <w:p w14:paraId="7A3BA50B" w14:textId="77777777" w:rsidR="00B255B2" w:rsidRDefault="00000000">
            <w:pPr>
              <w:pStyle w:val="TableParagraph"/>
            </w:pPr>
            <w:r>
              <w:rPr>
                <w:spacing w:val="-5"/>
              </w:rPr>
              <w:t>N/A</w:t>
            </w:r>
          </w:p>
        </w:tc>
      </w:tr>
      <w:tr w:rsidR="00B255B2" w14:paraId="0409119C" w14:textId="77777777">
        <w:trPr>
          <w:trHeight w:val="1014"/>
        </w:trPr>
        <w:tc>
          <w:tcPr>
            <w:tcW w:w="2297" w:type="dxa"/>
            <w:shd w:val="clear" w:color="auto" w:fill="D9D9D9"/>
          </w:tcPr>
          <w:p w14:paraId="392BEBCA" w14:textId="77777777" w:rsidR="00B255B2" w:rsidRDefault="00000000">
            <w:pPr>
              <w:pStyle w:val="TableParagraph"/>
              <w:rPr>
                <w:b/>
              </w:rPr>
            </w:pPr>
            <w:r>
              <w:rPr>
                <w:b/>
              </w:rPr>
              <w:t>25</w:t>
            </w:r>
            <w:r>
              <w:rPr>
                <w:b/>
                <w:spacing w:val="-7"/>
              </w:rPr>
              <w:t xml:space="preserve"> </w:t>
            </w:r>
            <w:r>
              <w:rPr>
                <w:b/>
              </w:rPr>
              <w:t>October</w:t>
            </w:r>
            <w:r>
              <w:rPr>
                <w:b/>
                <w:spacing w:val="-5"/>
              </w:rPr>
              <w:t xml:space="preserve"> </w:t>
            </w:r>
            <w:r>
              <w:rPr>
                <w:b/>
                <w:spacing w:val="-4"/>
              </w:rPr>
              <w:t>2021</w:t>
            </w:r>
          </w:p>
        </w:tc>
        <w:tc>
          <w:tcPr>
            <w:tcW w:w="5657" w:type="dxa"/>
          </w:tcPr>
          <w:p w14:paraId="650173F4" w14:textId="77777777" w:rsidR="00B255B2" w:rsidRDefault="00000000">
            <w:pPr>
              <w:pStyle w:val="TableParagraph"/>
              <w:spacing w:line="259" w:lineRule="auto"/>
              <w:ind w:right="92"/>
              <w:jc w:val="both"/>
            </w:pPr>
            <w:r>
              <w:t>Body Corporate Information Certificate issued to the applicant and the applicant’s conveyancer. The Certificate</w:t>
            </w:r>
            <w:r>
              <w:rPr>
                <w:spacing w:val="-9"/>
              </w:rPr>
              <w:t xml:space="preserve"> </w:t>
            </w:r>
            <w:r>
              <w:t>provides</w:t>
            </w:r>
            <w:r>
              <w:rPr>
                <w:spacing w:val="-5"/>
              </w:rPr>
              <w:t xml:space="preserve"> </w:t>
            </w:r>
            <w:r>
              <w:t>that</w:t>
            </w:r>
            <w:r>
              <w:rPr>
                <w:spacing w:val="-5"/>
              </w:rPr>
              <w:t xml:space="preserve"> </w:t>
            </w:r>
            <w:r>
              <w:t>there</w:t>
            </w:r>
            <w:r>
              <w:rPr>
                <w:spacing w:val="-5"/>
              </w:rPr>
              <w:t xml:space="preserve"> </w:t>
            </w:r>
            <w:r>
              <w:t>are</w:t>
            </w:r>
            <w:r>
              <w:rPr>
                <w:spacing w:val="-4"/>
              </w:rPr>
              <w:t xml:space="preserve"> </w:t>
            </w:r>
            <w:r>
              <w:t>no</w:t>
            </w:r>
            <w:r>
              <w:rPr>
                <w:spacing w:val="-4"/>
              </w:rPr>
              <w:t xml:space="preserve"> </w:t>
            </w:r>
            <w:r>
              <w:t>outstanding</w:t>
            </w:r>
            <w:r>
              <w:rPr>
                <w:spacing w:val="-4"/>
              </w:rPr>
              <w:t xml:space="preserve"> </w:t>
            </w:r>
            <w:r>
              <w:rPr>
                <w:spacing w:val="-2"/>
              </w:rPr>
              <w:t>levies.</w:t>
            </w:r>
          </w:p>
        </w:tc>
        <w:tc>
          <w:tcPr>
            <w:tcW w:w="1522" w:type="dxa"/>
          </w:tcPr>
          <w:p w14:paraId="03CA541A" w14:textId="77777777" w:rsidR="00B255B2" w:rsidRDefault="00000000">
            <w:pPr>
              <w:pStyle w:val="TableParagraph"/>
            </w:pPr>
            <w:r>
              <w:t>Document</w:t>
            </w:r>
            <w:r>
              <w:rPr>
                <w:spacing w:val="-3"/>
              </w:rPr>
              <w:t xml:space="preserve"> </w:t>
            </w:r>
            <w:r>
              <w:rPr>
                <w:spacing w:val="-10"/>
              </w:rPr>
              <w:t>8</w:t>
            </w:r>
          </w:p>
        </w:tc>
      </w:tr>
      <w:tr w:rsidR="00B255B2" w14:paraId="07AC688D" w14:textId="77777777">
        <w:trPr>
          <w:trHeight w:val="570"/>
        </w:trPr>
        <w:tc>
          <w:tcPr>
            <w:tcW w:w="2297" w:type="dxa"/>
            <w:shd w:val="clear" w:color="auto" w:fill="D9D9D9"/>
          </w:tcPr>
          <w:p w14:paraId="6AF54EEF" w14:textId="77777777" w:rsidR="00B255B2" w:rsidRDefault="00000000">
            <w:pPr>
              <w:pStyle w:val="TableParagraph"/>
              <w:rPr>
                <w:b/>
              </w:rPr>
            </w:pPr>
            <w:r>
              <w:rPr>
                <w:b/>
              </w:rPr>
              <w:t>9</w:t>
            </w:r>
            <w:r>
              <w:rPr>
                <w:b/>
                <w:spacing w:val="-6"/>
              </w:rPr>
              <w:t xml:space="preserve"> </w:t>
            </w:r>
            <w:r>
              <w:rPr>
                <w:b/>
              </w:rPr>
              <w:t>November</w:t>
            </w:r>
            <w:r>
              <w:rPr>
                <w:b/>
                <w:spacing w:val="-3"/>
              </w:rPr>
              <w:t xml:space="preserve"> </w:t>
            </w:r>
            <w:r>
              <w:rPr>
                <w:b/>
                <w:spacing w:val="-4"/>
              </w:rPr>
              <w:t>2021</w:t>
            </w:r>
          </w:p>
        </w:tc>
        <w:tc>
          <w:tcPr>
            <w:tcW w:w="5657" w:type="dxa"/>
          </w:tcPr>
          <w:p w14:paraId="5FE208AE" w14:textId="77777777" w:rsidR="00B255B2" w:rsidRDefault="00000000">
            <w:pPr>
              <w:pStyle w:val="TableParagraph"/>
            </w:pPr>
            <w:r>
              <w:t>An</w:t>
            </w:r>
            <w:r>
              <w:rPr>
                <w:spacing w:val="68"/>
                <w:w w:val="150"/>
              </w:rPr>
              <w:t xml:space="preserve"> </w:t>
            </w:r>
            <w:r>
              <w:t>employee</w:t>
            </w:r>
            <w:r>
              <w:rPr>
                <w:spacing w:val="71"/>
                <w:w w:val="150"/>
              </w:rPr>
              <w:t xml:space="preserve"> </w:t>
            </w:r>
            <w:r>
              <w:t>of</w:t>
            </w:r>
            <w:r>
              <w:rPr>
                <w:spacing w:val="67"/>
                <w:w w:val="150"/>
              </w:rPr>
              <w:t xml:space="preserve"> </w:t>
            </w:r>
            <w:r>
              <w:t>the</w:t>
            </w:r>
            <w:r>
              <w:rPr>
                <w:spacing w:val="68"/>
                <w:w w:val="150"/>
              </w:rPr>
              <w:t xml:space="preserve"> </w:t>
            </w:r>
            <w:r>
              <w:t>agent</w:t>
            </w:r>
            <w:r>
              <w:rPr>
                <w:spacing w:val="65"/>
                <w:w w:val="150"/>
              </w:rPr>
              <w:t xml:space="preserve"> </w:t>
            </w:r>
            <w:r>
              <w:t>advised</w:t>
            </w:r>
            <w:r>
              <w:rPr>
                <w:spacing w:val="69"/>
                <w:w w:val="150"/>
              </w:rPr>
              <w:t xml:space="preserve"> </w:t>
            </w:r>
            <w:r>
              <w:t>the</w:t>
            </w:r>
            <w:r>
              <w:rPr>
                <w:spacing w:val="68"/>
                <w:w w:val="150"/>
              </w:rPr>
              <w:t xml:space="preserve"> </w:t>
            </w:r>
            <w:r>
              <w:rPr>
                <w:spacing w:val="-2"/>
              </w:rPr>
              <w:t>applicant’s</w:t>
            </w:r>
          </w:p>
          <w:p w14:paraId="7D73DDBD" w14:textId="77777777" w:rsidR="00B255B2" w:rsidRDefault="00000000">
            <w:pPr>
              <w:pStyle w:val="TableParagraph"/>
              <w:spacing w:before="21" w:line="240" w:lineRule="auto"/>
            </w:pPr>
            <w:r>
              <w:t>conveyancer</w:t>
            </w:r>
            <w:r>
              <w:rPr>
                <w:spacing w:val="34"/>
              </w:rPr>
              <w:t xml:space="preserve"> </w:t>
            </w:r>
            <w:r>
              <w:t>that</w:t>
            </w:r>
            <w:r>
              <w:rPr>
                <w:spacing w:val="34"/>
              </w:rPr>
              <w:t xml:space="preserve"> </w:t>
            </w:r>
            <w:r>
              <w:t>the</w:t>
            </w:r>
            <w:r>
              <w:rPr>
                <w:spacing w:val="34"/>
              </w:rPr>
              <w:t xml:space="preserve"> </w:t>
            </w:r>
            <w:r>
              <w:t>lot</w:t>
            </w:r>
            <w:r>
              <w:rPr>
                <w:spacing w:val="35"/>
              </w:rPr>
              <w:t xml:space="preserve"> </w:t>
            </w:r>
            <w:r>
              <w:t>ledger</w:t>
            </w:r>
            <w:r>
              <w:rPr>
                <w:spacing w:val="35"/>
              </w:rPr>
              <w:t xml:space="preserve"> </w:t>
            </w:r>
            <w:r>
              <w:t>shows</w:t>
            </w:r>
            <w:r>
              <w:rPr>
                <w:spacing w:val="34"/>
              </w:rPr>
              <w:t xml:space="preserve"> </w:t>
            </w:r>
            <w:r>
              <w:t>an</w:t>
            </w:r>
            <w:r>
              <w:rPr>
                <w:spacing w:val="33"/>
              </w:rPr>
              <w:t xml:space="preserve"> </w:t>
            </w:r>
            <w:r>
              <w:rPr>
                <w:spacing w:val="-2"/>
              </w:rPr>
              <w:t>outstanding</w:t>
            </w:r>
          </w:p>
        </w:tc>
        <w:tc>
          <w:tcPr>
            <w:tcW w:w="1522" w:type="dxa"/>
          </w:tcPr>
          <w:p w14:paraId="610E9664" w14:textId="77777777" w:rsidR="00B255B2" w:rsidRDefault="00000000">
            <w:pPr>
              <w:pStyle w:val="TableParagraph"/>
            </w:pPr>
            <w:r>
              <w:t>Document</w:t>
            </w:r>
            <w:r>
              <w:rPr>
                <w:spacing w:val="-3"/>
              </w:rPr>
              <w:t xml:space="preserve"> </w:t>
            </w:r>
            <w:r>
              <w:rPr>
                <w:spacing w:val="-10"/>
              </w:rPr>
              <w:t>9</w:t>
            </w:r>
          </w:p>
        </w:tc>
      </w:tr>
    </w:tbl>
    <w:p w14:paraId="7C33A41D" w14:textId="77777777" w:rsidR="00B255B2" w:rsidRDefault="00B255B2">
      <w:pPr>
        <w:pStyle w:val="TableParagraph"/>
        <w:sectPr w:rsidR="00B255B2">
          <w:pgSz w:w="11910" w:h="16840"/>
          <w:pgMar w:top="1340" w:right="1417" w:bottom="1360" w:left="850" w:header="0" w:footer="1163" w:gutter="0"/>
          <w:cols w:space="720"/>
        </w:sect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7"/>
        <w:gridCol w:w="5657"/>
        <w:gridCol w:w="1522"/>
      </w:tblGrid>
      <w:tr w:rsidR="00B255B2" w14:paraId="00DCF543" w14:textId="77777777">
        <w:trPr>
          <w:trHeight w:val="1014"/>
        </w:trPr>
        <w:tc>
          <w:tcPr>
            <w:tcW w:w="2297" w:type="dxa"/>
            <w:shd w:val="clear" w:color="auto" w:fill="D9D9D9"/>
          </w:tcPr>
          <w:p w14:paraId="642BE3E5" w14:textId="77777777" w:rsidR="00B255B2" w:rsidRDefault="00B255B2">
            <w:pPr>
              <w:pStyle w:val="TableParagraph"/>
              <w:spacing w:line="240" w:lineRule="auto"/>
              <w:ind w:left="0"/>
              <w:rPr>
                <w:rFonts w:ascii="Times New Roman"/>
              </w:rPr>
            </w:pPr>
          </w:p>
        </w:tc>
        <w:tc>
          <w:tcPr>
            <w:tcW w:w="5657" w:type="dxa"/>
          </w:tcPr>
          <w:p w14:paraId="02D2AFAC" w14:textId="77777777" w:rsidR="00B255B2" w:rsidRDefault="00000000">
            <w:pPr>
              <w:pStyle w:val="TableParagraph"/>
              <w:spacing w:line="259" w:lineRule="auto"/>
              <w:ind w:right="91"/>
              <w:jc w:val="both"/>
            </w:pPr>
            <w:r>
              <w:t>balance of $150.33. No mention is made of the 2017 decision concerning special levies or the suspension of the 2020 special levy</w:t>
            </w:r>
          </w:p>
        </w:tc>
        <w:tc>
          <w:tcPr>
            <w:tcW w:w="1522" w:type="dxa"/>
          </w:tcPr>
          <w:p w14:paraId="67AA070A" w14:textId="77777777" w:rsidR="00B255B2" w:rsidRDefault="00B255B2">
            <w:pPr>
              <w:pStyle w:val="TableParagraph"/>
              <w:spacing w:line="240" w:lineRule="auto"/>
              <w:ind w:left="0"/>
              <w:rPr>
                <w:rFonts w:ascii="Times New Roman"/>
              </w:rPr>
            </w:pPr>
          </w:p>
        </w:tc>
      </w:tr>
      <w:tr w:rsidR="00B255B2" w14:paraId="1B2FF19A" w14:textId="77777777">
        <w:trPr>
          <w:trHeight w:val="443"/>
        </w:trPr>
        <w:tc>
          <w:tcPr>
            <w:tcW w:w="2297" w:type="dxa"/>
            <w:shd w:val="clear" w:color="auto" w:fill="D9D9D9"/>
          </w:tcPr>
          <w:p w14:paraId="37B9C1AA" w14:textId="77777777" w:rsidR="00B255B2" w:rsidRDefault="00000000">
            <w:pPr>
              <w:pStyle w:val="TableParagraph"/>
              <w:rPr>
                <w:b/>
              </w:rPr>
            </w:pPr>
            <w:r>
              <w:rPr>
                <w:b/>
              </w:rPr>
              <w:t>15</w:t>
            </w:r>
            <w:r>
              <w:rPr>
                <w:b/>
                <w:spacing w:val="-6"/>
              </w:rPr>
              <w:t xml:space="preserve"> </w:t>
            </w:r>
            <w:r>
              <w:rPr>
                <w:b/>
              </w:rPr>
              <w:t>November</w:t>
            </w:r>
            <w:r>
              <w:rPr>
                <w:b/>
                <w:spacing w:val="-4"/>
              </w:rPr>
              <w:t xml:space="preserve"> 2021</w:t>
            </w:r>
          </w:p>
        </w:tc>
        <w:tc>
          <w:tcPr>
            <w:tcW w:w="5657" w:type="dxa"/>
          </w:tcPr>
          <w:p w14:paraId="6C4764AF" w14:textId="77777777" w:rsidR="00B255B2" w:rsidRDefault="00000000">
            <w:pPr>
              <w:pStyle w:val="TableParagraph"/>
            </w:pPr>
            <w:r>
              <w:t>Applicant</w:t>
            </w:r>
            <w:r>
              <w:rPr>
                <w:spacing w:val="-6"/>
              </w:rPr>
              <w:t xml:space="preserve"> </w:t>
            </w:r>
            <w:r>
              <w:t>and</w:t>
            </w:r>
            <w:r>
              <w:rPr>
                <w:spacing w:val="-3"/>
              </w:rPr>
              <w:t xml:space="preserve"> </w:t>
            </w:r>
            <w:r>
              <w:t>her</w:t>
            </w:r>
            <w:r>
              <w:rPr>
                <w:spacing w:val="-4"/>
              </w:rPr>
              <w:t xml:space="preserve"> </w:t>
            </w:r>
            <w:r>
              <w:t>husband</w:t>
            </w:r>
            <w:r>
              <w:rPr>
                <w:spacing w:val="-5"/>
              </w:rPr>
              <w:t xml:space="preserve"> </w:t>
            </w:r>
            <w:r>
              <w:t>purchased</w:t>
            </w:r>
            <w:r>
              <w:rPr>
                <w:spacing w:val="-4"/>
              </w:rPr>
              <w:t xml:space="preserve"> </w:t>
            </w:r>
            <w:proofErr w:type="gramStart"/>
            <w:r>
              <w:t>the</w:t>
            </w:r>
            <w:r>
              <w:rPr>
                <w:spacing w:val="-2"/>
              </w:rPr>
              <w:t xml:space="preserve"> </w:t>
            </w:r>
            <w:r>
              <w:t>unit</w:t>
            </w:r>
            <w:proofErr w:type="gramEnd"/>
            <w:r>
              <w:rPr>
                <w:spacing w:val="-3"/>
              </w:rPr>
              <w:t xml:space="preserve"> </w:t>
            </w:r>
            <w:r>
              <w:rPr>
                <w:spacing w:val="-5"/>
              </w:rPr>
              <w:t>8.</w:t>
            </w:r>
          </w:p>
        </w:tc>
        <w:tc>
          <w:tcPr>
            <w:tcW w:w="1522" w:type="dxa"/>
          </w:tcPr>
          <w:p w14:paraId="09EE6F49" w14:textId="77777777" w:rsidR="00B255B2" w:rsidRDefault="00000000">
            <w:pPr>
              <w:pStyle w:val="TableParagraph"/>
            </w:pPr>
            <w:r>
              <w:rPr>
                <w:spacing w:val="-5"/>
              </w:rPr>
              <w:t>N/A</w:t>
            </w:r>
          </w:p>
        </w:tc>
      </w:tr>
      <w:tr w:rsidR="00B255B2" w14:paraId="34D92BE6" w14:textId="77777777">
        <w:trPr>
          <w:trHeight w:val="1461"/>
        </w:trPr>
        <w:tc>
          <w:tcPr>
            <w:tcW w:w="2297" w:type="dxa"/>
            <w:shd w:val="clear" w:color="auto" w:fill="D9D9D9"/>
          </w:tcPr>
          <w:p w14:paraId="19546F9F" w14:textId="77777777" w:rsidR="00B255B2" w:rsidRDefault="00000000">
            <w:pPr>
              <w:pStyle w:val="TableParagraph"/>
              <w:spacing w:before="1" w:line="240" w:lineRule="auto"/>
              <w:rPr>
                <w:b/>
              </w:rPr>
            </w:pPr>
            <w:r>
              <w:rPr>
                <w:b/>
              </w:rPr>
              <w:t>19</w:t>
            </w:r>
            <w:r>
              <w:rPr>
                <w:b/>
                <w:spacing w:val="-6"/>
              </w:rPr>
              <w:t xml:space="preserve"> </w:t>
            </w:r>
            <w:r>
              <w:rPr>
                <w:b/>
              </w:rPr>
              <w:t>November</w:t>
            </w:r>
            <w:r>
              <w:rPr>
                <w:b/>
                <w:spacing w:val="-4"/>
              </w:rPr>
              <w:t xml:space="preserve"> 2021</w:t>
            </w:r>
          </w:p>
        </w:tc>
        <w:tc>
          <w:tcPr>
            <w:tcW w:w="5657" w:type="dxa"/>
          </w:tcPr>
          <w:p w14:paraId="574AF5F6" w14:textId="77777777" w:rsidR="00B255B2" w:rsidRDefault="00000000">
            <w:pPr>
              <w:pStyle w:val="TableParagraph"/>
              <w:spacing w:before="1" w:line="240" w:lineRule="auto"/>
            </w:pPr>
            <w:proofErr w:type="gramStart"/>
            <w:r>
              <w:t>Applicant</w:t>
            </w:r>
            <w:r>
              <w:rPr>
                <w:spacing w:val="-9"/>
              </w:rPr>
              <w:t xml:space="preserve"> </w:t>
            </w:r>
            <w:r>
              <w:t>receives</w:t>
            </w:r>
            <w:proofErr w:type="gramEnd"/>
            <w:r>
              <w:rPr>
                <w:spacing w:val="-6"/>
              </w:rPr>
              <w:t xml:space="preserve"> </w:t>
            </w:r>
            <w:proofErr w:type="gramStart"/>
            <w:r>
              <w:t>invoice</w:t>
            </w:r>
            <w:proofErr w:type="gramEnd"/>
            <w:r>
              <w:rPr>
                <w:spacing w:val="-3"/>
              </w:rPr>
              <w:t xml:space="preserve"> </w:t>
            </w:r>
            <w:r>
              <w:t>for</w:t>
            </w:r>
            <w:r>
              <w:rPr>
                <w:spacing w:val="-3"/>
              </w:rPr>
              <w:t xml:space="preserve"> </w:t>
            </w:r>
            <w:r>
              <w:t>the</w:t>
            </w:r>
            <w:r>
              <w:rPr>
                <w:spacing w:val="-3"/>
              </w:rPr>
              <w:t xml:space="preserve"> </w:t>
            </w:r>
            <w:r>
              <w:t>2020</w:t>
            </w:r>
            <w:r>
              <w:rPr>
                <w:spacing w:val="-5"/>
              </w:rPr>
              <w:t xml:space="preserve"> </w:t>
            </w:r>
            <w:r>
              <w:t>special</w:t>
            </w:r>
            <w:r>
              <w:rPr>
                <w:spacing w:val="-5"/>
              </w:rPr>
              <w:t xml:space="preserve"> </w:t>
            </w:r>
            <w:r>
              <w:rPr>
                <w:spacing w:val="-4"/>
              </w:rPr>
              <w:t>levy.</w:t>
            </w:r>
          </w:p>
          <w:p w14:paraId="71CAB7FB" w14:textId="77777777" w:rsidR="00B255B2" w:rsidRDefault="00000000">
            <w:pPr>
              <w:pStyle w:val="TableParagraph"/>
              <w:spacing w:before="180" w:line="259" w:lineRule="auto"/>
            </w:pPr>
            <w:r>
              <w:t>The</w:t>
            </w:r>
            <w:r>
              <w:rPr>
                <w:spacing w:val="-3"/>
              </w:rPr>
              <w:t xml:space="preserve"> </w:t>
            </w:r>
            <w:r>
              <w:t>business</w:t>
            </w:r>
            <w:r>
              <w:rPr>
                <w:spacing w:val="-6"/>
              </w:rPr>
              <w:t xml:space="preserve"> </w:t>
            </w:r>
            <w:r>
              <w:t>manager</w:t>
            </w:r>
            <w:r>
              <w:rPr>
                <w:spacing w:val="-5"/>
              </w:rPr>
              <w:t xml:space="preserve"> </w:t>
            </w:r>
            <w:r>
              <w:t>wrote</w:t>
            </w:r>
            <w:r>
              <w:rPr>
                <w:spacing w:val="-3"/>
              </w:rPr>
              <w:t xml:space="preserve"> </w:t>
            </w:r>
            <w:r>
              <w:t>to</w:t>
            </w:r>
            <w:r>
              <w:rPr>
                <w:spacing w:val="-5"/>
              </w:rPr>
              <w:t xml:space="preserve"> </w:t>
            </w:r>
            <w:r>
              <w:t>unit</w:t>
            </w:r>
            <w:r>
              <w:rPr>
                <w:spacing w:val="-7"/>
              </w:rPr>
              <w:t xml:space="preserve"> </w:t>
            </w:r>
            <w:r>
              <w:t>proprietors</w:t>
            </w:r>
            <w:r>
              <w:rPr>
                <w:spacing w:val="-4"/>
              </w:rPr>
              <w:t xml:space="preserve"> </w:t>
            </w:r>
            <w:r>
              <w:t>advising the</w:t>
            </w:r>
            <w:r>
              <w:rPr>
                <w:spacing w:val="-5"/>
              </w:rPr>
              <w:t xml:space="preserve"> </w:t>
            </w:r>
            <w:r>
              <w:t>committee’s</w:t>
            </w:r>
            <w:r>
              <w:rPr>
                <w:spacing w:val="-5"/>
              </w:rPr>
              <w:t xml:space="preserve"> </w:t>
            </w:r>
            <w:r>
              <w:t>decision</w:t>
            </w:r>
            <w:r>
              <w:rPr>
                <w:spacing w:val="-6"/>
              </w:rPr>
              <w:t xml:space="preserve"> </w:t>
            </w:r>
            <w:r>
              <w:t>to</w:t>
            </w:r>
            <w:r>
              <w:rPr>
                <w:spacing w:val="-6"/>
              </w:rPr>
              <w:t xml:space="preserve"> </w:t>
            </w:r>
            <w:r>
              <w:t>reintroduce</w:t>
            </w:r>
            <w:r>
              <w:rPr>
                <w:spacing w:val="-5"/>
              </w:rPr>
              <w:t xml:space="preserve"> </w:t>
            </w:r>
            <w:r>
              <w:t>the</w:t>
            </w:r>
            <w:r>
              <w:rPr>
                <w:spacing w:val="-2"/>
              </w:rPr>
              <w:t xml:space="preserve"> </w:t>
            </w:r>
            <w:r>
              <w:t>special</w:t>
            </w:r>
            <w:r>
              <w:rPr>
                <w:spacing w:val="-5"/>
              </w:rPr>
              <w:t xml:space="preserve"> </w:t>
            </w:r>
            <w:r>
              <w:rPr>
                <w:spacing w:val="-2"/>
              </w:rPr>
              <w:t>levy.</w:t>
            </w:r>
          </w:p>
        </w:tc>
        <w:tc>
          <w:tcPr>
            <w:tcW w:w="1522" w:type="dxa"/>
          </w:tcPr>
          <w:p w14:paraId="0900FB51" w14:textId="77777777" w:rsidR="00B255B2" w:rsidRDefault="00000000">
            <w:pPr>
              <w:pStyle w:val="TableParagraph"/>
              <w:spacing w:before="1" w:line="256" w:lineRule="auto"/>
              <w:ind w:right="288"/>
            </w:pPr>
            <w:r>
              <w:rPr>
                <w:spacing w:val="-2"/>
              </w:rPr>
              <w:t xml:space="preserve">Document </w:t>
            </w:r>
            <w:r>
              <w:rPr>
                <w:spacing w:val="-6"/>
              </w:rPr>
              <w:t>32</w:t>
            </w:r>
          </w:p>
          <w:p w14:paraId="05B611E5" w14:textId="77777777" w:rsidR="00B255B2" w:rsidRDefault="00000000">
            <w:pPr>
              <w:pStyle w:val="TableParagraph"/>
              <w:spacing w:before="164" w:line="256" w:lineRule="auto"/>
              <w:ind w:right="288"/>
            </w:pPr>
            <w:r>
              <w:rPr>
                <w:spacing w:val="-2"/>
              </w:rPr>
              <w:t xml:space="preserve">Document </w:t>
            </w:r>
            <w:r>
              <w:rPr>
                <w:spacing w:val="-6"/>
              </w:rPr>
              <w:t>30</w:t>
            </w:r>
          </w:p>
        </w:tc>
      </w:tr>
      <w:tr w:rsidR="00B255B2" w14:paraId="31606485" w14:textId="77777777">
        <w:trPr>
          <w:trHeight w:val="729"/>
        </w:trPr>
        <w:tc>
          <w:tcPr>
            <w:tcW w:w="2297" w:type="dxa"/>
            <w:shd w:val="clear" w:color="auto" w:fill="D9D9D9"/>
          </w:tcPr>
          <w:p w14:paraId="0A75E8C1" w14:textId="77777777" w:rsidR="00B255B2" w:rsidRDefault="00000000">
            <w:pPr>
              <w:pStyle w:val="TableParagraph"/>
              <w:rPr>
                <w:b/>
              </w:rPr>
            </w:pPr>
            <w:r>
              <w:rPr>
                <w:b/>
              </w:rPr>
              <w:t>2</w:t>
            </w:r>
            <w:r>
              <w:rPr>
                <w:b/>
                <w:spacing w:val="13"/>
              </w:rPr>
              <w:t xml:space="preserve"> </w:t>
            </w:r>
            <w:r>
              <w:rPr>
                <w:b/>
              </w:rPr>
              <w:t>December</w:t>
            </w:r>
            <w:r>
              <w:rPr>
                <w:b/>
                <w:spacing w:val="14"/>
              </w:rPr>
              <w:t xml:space="preserve"> </w:t>
            </w:r>
            <w:r>
              <w:rPr>
                <w:b/>
              </w:rPr>
              <w:t>2021-</w:t>
            </w:r>
            <w:r>
              <w:rPr>
                <w:b/>
                <w:spacing w:val="14"/>
              </w:rPr>
              <w:t xml:space="preserve"> </w:t>
            </w:r>
            <w:r>
              <w:rPr>
                <w:b/>
                <w:spacing w:val="-10"/>
              </w:rPr>
              <w:t>2</w:t>
            </w:r>
          </w:p>
          <w:p w14:paraId="686EF18D" w14:textId="77777777" w:rsidR="00B255B2" w:rsidRDefault="00000000">
            <w:pPr>
              <w:pStyle w:val="TableParagraph"/>
              <w:spacing w:before="21" w:line="240" w:lineRule="auto"/>
              <w:rPr>
                <w:b/>
              </w:rPr>
            </w:pPr>
            <w:r>
              <w:rPr>
                <w:b/>
              </w:rPr>
              <w:t>March</w:t>
            </w:r>
            <w:r>
              <w:rPr>
                <w:b/>
                <w:spacing w:val="-5"/>
              </w:rPr>
              <w:t xml:space="preserve"> </w:t>
            </w:r>
            <w:r>
              <w:rPr>
                <w:b/>
                <w:spacing w:val="-4"/>
              </w:rPr>
              <w:t>2024</w:t>
            </w:r>
          </w:p>
        </w:tc>
        <w:tc>
          <w:tcPr>
            <w:tcW w:w="5657" w:type="dxa"/>
          </w:tcPr>
          <w:p w14:paraId="0335AC55" w14:textId="77777777" w:rsidR="00B255B2" w:rsidRDefault="00000000">
            <w:pPr>
              <w:pStyle w:val="TableParagraph"/>
              <w:spacing w:line="259" w:lineRule="auto"/>
            </w:pPr>
            <w:r>
              <w:t>Applicant</w:t>
            </w:r>
            <w:r>
              <w:rPr>
                <w:spacing w:val="40"/>
              </w:rPr>
              <w:t xml:space="preserve"> </w:t>
            </w:r>
            <w:r>
              <w:t>receives</w:t>
            </w:r>
            <w:r>
              <w:rPr>
                <w:spacing w:val="40"/>
              </w:rPr>
              <w:t xml:space="preserve"> </w:t>
            </w:r>
            <w:r>
              <w:t>quarterly</w:t>
            </w:r>
            <w:r>
              <w:rPr>
                <w:spacing w:val="40"/>
              </w:rPr>
              <w:t xml:space="preserve"> </w:t>
            </w:r>
            <w:r>
              <w:t>invoices</w:t>
            </w:r>
            <w:r>
              <w:rPr>
                <w:spacing w:val="40"/>
              </w:rPr>
              <w:t xml:space="preserve"> </w:t>
            </w:r>
            <w:r>
              <w:t>for</w:t>
            </w:r>
            <w:r>
              <w:rPr>
                <w:spacing w:val="40"/>
              </w:rPr>
              <w:t xml:space="preserve"> </w:t>
            </w:r>
            <w:r>
              <w:t>each</w:t>
            </w:r>
            <w:r>
              <w:rPr>
                <w:spacing w:val="40"/>
              </w:rPr>
              <w:t xml:space="preserve"> </w:t>
            </w:r>
            <w:r>
              <w:t>of</w:t>
            </w:r>
            <w:r>
              <w:rPr>
                <w:spacing w:val="40"/>
              </w:rPr>
              <w:t xml:space="preserve"> </w:t>
            </w:r>
            <w:r>
              <w:t>the 2022/23 quarters</w:t>
            </w:r>
          </w:p>
        </w:tc>
        <w:tc>
          <w:tcPr>
            <w:tcW w:w="1522" w:type="dxa"/>
          </w:tcPr>
          <w:p w14:paraId="3D20E0E4" w14:textId="77777777" w:rsidR="00B255B2" w:rsidRDefault="00000000">
            <w:pPr>
              <w:pStyle w:val="TableParagraph"/>
              <w:spacing w:line="259" w:lineRule="auto"/>
              <w:ind w:right="288"/>
            </w:pPr>
            <w:r>
              <w:rPr>
                <w:spacing w:val="-2"/>
              </w:rPr>
              <w:t xml:space="preserve">Documents </w:t>
            </w:r>
            <w:r>
              <w:rPr>
                <w:spacing w:val="-4"/>
              </w:rPr>
              <w:t>33-45</w:t>
            </w:r>
          </w:p>
        </w:tc>
      </w:tr>
      <w:tr w:rsidR="00B255B2" w14:paraId="12A9CAD1" w14:textId="77777777">
        <w:trPr>
          <w:trHeight w:val="1014"/>
        </w:trPr>
        <w:tc>
          <w:tcPr>
            <w:tcW w:w="2297" w:type="dxa"/>
            <w:shd w:val="clear" w:color="auto" w:fill="D9D9D9"/>
          </w:tcPr>
          <w:p w14:paraId="59FD1D0E" w14:textId="77777777" w:rsidR="00B255B2" w:rsidRDefault="00000000">
            <w:pPr>
              <w:pStyle w:val="TableParagraph"/>
              <w:rPr>
                <w:b/>
              </w:rPr>
            </w:pPr>
            <w:r>
              <w:rPr>
                <w:b/>
              </w:rPr>
              <w:t>6</w:t>
            </w:r>
            <w:r>
              <w:rPr>
                <w:b/>
                <w:spacing w:val="-5"/>
              </w:rPr>
              <w:t xml:space="preserve"> </w:t>
            </w:r>
            <w:r>
              <w:rPr>
                <w:b/>
              </w:rPr>
              <w:t>December</w:t>
            </w:r>
            <w:r>
              <w:rPr>
                <w:b/>
                <w:spacing w:val="-5"/>
              </w:rPr>
              <w:t xml:space="preserve"> </w:t>
            </w:r>
            <w:r>
              <w:rPr>
                <w:b/>
                <w:spacing w:val="-4"/>
              </w:rPr>
              <w:t>2023</w:t>
            </w:r>
          </w:p>
        </w:tc>
        <w:tc>
          <w:tcPr>
            <w:tcW w:w="5657" w:type="dxa"/>
          </w:tcPr>
          <w:p w14:paraId="5E507AA6" w14:textId="77777777" w:rsidR="00B255B2" w:rsidRDefault="00000000">
            <w:pPr>
              <w:pStyle w:val="TableParagraph"/>
              <w:spacing w:line="259" w:lineRule="auto"/>
              <w:ind w:right="95"/>
              <w:jc w:val="both"/>
            </w:pPr>
            <w:r>
              <w:t>The agent emailed the applicant advising no further response</w:t>
            </w:r>
            <w:r>
              <w:rPr>
                <w:spacing w:val="-14"/>
              </w:rPr>
              <w:t xml:space="preserve"> </w:t>
            </w:r>
            <w:r>
              <w:t>will</w:t>
            </w:r>
            <w:r>
              <w:rPr>
                <w:spacing w:val="-12"/>
              </w:rPr>
              <w:t xml:space="preserve"> </w:t>
            </w:r>
            <w:r>
              <w:t>be</w:t>
            </w:r>
            <w:r>
              <w:rPr>
                <w:spacing w:val="-13"/>
              </w:rPr>
              <w:t xml:space="preserve"> </w:t>
            </w:r>
            <w:r>
              <w:t>provided</w:t>
            </w:r>
            <w:r>
              <w:rPr>
                <w:spacing w:val="-13"/>
              </w:rPr>
              <w:t xml:space="preserve"> </w:t>
            </w:r>
            <w:r>
              <w:t>to</w:t>
            </w:r>
            <w:r>
              <w:rPr>
                <w:spacing w:val="-13"/>
              </w:rPr>
              <w:t xml:space="preserve"> </w:t>
            </w:r>
            <w:r>
              <w:t>the</w:t>
            </w:r>
            <w:r>
              <w:rPr>
                <w:spacing w:val="-13"/>
              </w:rPr>
              <w:t xml:space="preserve"> </w:t>
            </w:r>
            <w:r>
              <w:t>applicant’s</w:t>
            </w:r>
            <w:r>
              <w:rPr>
                <w:spacing w:val="-15"/>
              </w:rPr>
              <w:t xml:space="preserve"> </w:t>
            </w:r>
            <w:r>
              <w:t>email</w:t>
            </w:r>
            <w:r>
              <w:rPr>
                <w:spacing w:val="-14"/>
              </w:rPr>
              <w:t xml:space="preserve"> </w:t>
            </w:r>
            <w:r>
              <w:t>queries regarding the special levy.</w:t>
            </w:r>
          </w:p>
        </w:tc>
        <w:tc>
          <w:tcPr>
            <w:tcW w:w="1522" w:type="dxa"/>
          </w:tcPr>
          <w:p w14:paraId="507E26F8" w14:textId="77777777" w:rsidR="00B255B2" w:rsidRDefault="00000000">
            <w:pPr>
              <w:pStyle w:val="TableParagraph"/>
              <w:spacing w:line="259" w:lineRule="auto"/>
              <w:ind w:right="288"/>
            </w:pPr>
            <w:r>
              <w:rPr>
                <w:spacing w:val="-2"/>
              </w:rPr>
              <w:t xml:space="preserve">Document </w:t>
            </w:r>
            <w:r>
              <w:rPr>
                <w:spacing w:val="-6"/>
              </w:rPr>
              <w:t>22</w:t>
            </w:r>
          </w:p>
        </w:tc>
      </w:tr>
      <w:tr w:rsidR="00B255B2" w14:paraId="517269E9" w14:textId="77777777">
        <w:trPr>
          <w:trHeight w:val="1458"/>
        </w:trPr>
        <w:tc>
          <w:tcPr>
            <w:tcW w:w="2297" w:type="dxa"/>
            <w:shd w:val="clear" w:color="auto" w:fill="D9D9D9"/>
          </w:tcPr>
          <w:p w14:paraId="16D67BC9" w14:textId="77777777" w:rsidR="00B255B2" w:rsidRDefault="00000000">
            <w:pPr>
              <w:pStyle w:val="TableParagraph"/>
              <w:rPr>
                <w:b/>
              </w:rPr>
            </w:pPr>
            <w:r>
              <w:rPr>
                <w:b/>
              </w:rPr>
              <w:t>2</w:t>
            </w:r>
            <w:r>
              <w:rPr>
                <w:b/>
                <w:spacing w:val="-5"/>
              </w:rPr>
              <w:t xml:space="preserve"> </w:t>
            </w:r>
            <w:r>
              <w:rPr>
                <w:b/>
              </w:rPr>
              <w:t>February</w:t>
            </w:r>
            <w:r>
              <w:rPr>
                <w:b/>
                <w:spacing w:val="-2"/>
              </w:rPr>
              <w:t xml:space="preserve"> </w:t>
            </w:r>
            <w:r>
              <w:rPr>
                <w:b/>
                <w:spacing w:val="-4"/>
              </w:rPr>
              <w:t>2024</w:t>
            </w:r>
          </w:p>
        </w:tc>
        <w:tc>
          <w:tcPr>
            <w:tcW w:w="5657" w:type="dxa"/>
          </w:tcPr>
          <w:p w14:paraId="3D5788EA" w14:textId="77777777" w:rsidR="00B255B2" w:rsidRDefault="00000000">
            <w:pPr>
              <w:pStyle w:val="TableParagraph"/>
            </w:pPr>
            <w:r>
              <w:t>2024</w:t>
            </w:r>
            <w:r>
              <w:rPr>
                <w:spacing w:val="-3"/>
              </w:rPr>
              <w:t xml:space="preserve"> </w:t>
            </w:r>
            <w:r>
              <w:t>AGM</w:t>
            </w:r>
            <w:r>
              <w:rPr>
                <w:spacing w:val="-2"/>
              </w:rPr>
              <w:t xml:space="preserve"> </w:t>
            </w:r>
            <w:r>
              <w:rPr>
                <w:spacing w:val="-4"/>
              </w:rPr>
              <w:t>held</w:t>
            </w:r>
          </w:p>
          <w:p w14:paraId="622C4A01" w14:textId="77777777" w:rsidR="00B255B2" w:rsidRDefault="00000000">
            <w:pPr>
              <w:pStyle w:val="TableParagraph"/>
              <w:spacing w:before="182" w:line="240" w:lineRule="auto"/>
            </w:pPr>
            <w:r>
              <w:t>Applicant</w:t>
            </w:r>
            <w:r>
              <w:rPr>
                <w:spacing w:val="-5"/>
              </w:rPr>
              <w:t xml:space="preserve"> </w:t>
            </w:r>
            <w:r>
              <w:t>issues</w:t>
            </w:r>
            <w:r>
              <w:rPr>
                <w:spacing w:val="-4"/>
              </w:rPr>
              <w:t xml:space="preserve"> </w:t>
            </w:r>
            <w:r>
              <w:t>letter</w:t>
            </w:r>
            <w:r>
              <w:rPr>
                <w:spacing w:val="-2"/>
              </w:rPr>
              <w:t xml:space="preserve"> </w:t>
            </w:r>
            <w:r>
              <w:t>to</w:t>
            </w:r>
            <w:r>
              <w:rPr>
                <w:spacing w:val="-5"/>
              </w:rPr>
              <w:t xml:space="preserve"> </w:t>
            </w:r>
            <w:r>
              <w:t>Aathi</w:t>
            </w:r>
            <w:r>
              <w:rPr>
                <w:spacing w:val="-2"/>
              </w:rPr>
              <w:t xml:space="preserve"> </w:t>
            </w:r>
            <w:r>
              <w:t>Yuhan</w:t>
            </w:r>
            <w:r>
              <w:rPr>
                <w:spacing w:val="-4"/>
              </w:rPr>
              <w:t xml:space="preserve"> </w:t>
            </w:r>
            <w:proofErr w:type="spellStart"/>
            <w:r>
              <w:rPr>
                <w:spacing w:val="-2"/>
              </w:rPr>
              <w:t>Selvanayagam</w:t>
            </w:r>
            <w:proofErr w:type="spellEnd"/>
            <w:r>
              <w:rPr>
                <w:spacing w:val="-2"/>
              </w:rPr>
              <w:t>.</w:t>
            </w:r>
          </w:p>
        </w:tc>
        <w:tc>
          <w:tcPr>
            <w:tcW w:w="1522" w:type="dxa"/>
          </w:tcPr>
          <w:p w14:paraId="581FEFC3" w14:textId="77777777" w:rsidR="00B255B2" w:rsidRDefault="00000000">
            <w:pPr>
              <w:pStyle w:val="TableParagraph"/>
              <w:spacing w:line="259" w:lineRule="auto"/>
              <w:ind w:right="288"/>
            </w:pPr>
            <w:r>
              <w:rPr>
                <w:spacing w:val="-2"/>
              </w:rPr>
              <w:t xml:space="preserve">Document </w:t>
            </w:r>
            <w:r>
              <w:rPr>
                <w:spacing w:val="-6"/>
              </w:rPr>
              <w:t>15</w:t>
            </w:r>
          </w:p>
          <w:p w14:paraId="5C3DFF27" w14:textId="77777777" w:rsidR="00B255B2" w:rsidRDefault="00000000">
            <w:pPr>
              <w:pStyle w:val="TableParagraph"/>
              <w:spacing w:before="158" w:line="259" w:lineRule="auto"/>
              <w:ind w:right="288"/>
            </w:pPr>
            <w:r>
              <w:rPr>
                <w:spacing w:val="-2"/>
              </w:rPr>
              <w:t xml:space="preserve">Document </w:t>
            </w:r>
            <w:r>
              <w:rPr>
                <w:spacing w:val="-6"/>
              </w:rPr>
              <w:t>10</w:t>
            </w:r>
          </w:p>
        </w:tc>
      </w:tr>
      <w:tr w:rsidR="00B255B2" w14:paraId="296A3B48" w14:textId="77777777">
        <w:trPr>
          <w:trHeight w:val="731"/>
        </w:trPr>
        <w:tc>
          <w:tcPr>
            <w:tcW w:w="2297" w:type="dxa"/>
            <w:shd w:val="clear" w:color="auto" w:fill="D9D9D9"/>
          </w:tcPr>
          <w:p w14:paraId="2D55FB51" w14:textId="77777777" w:rsidR="00B255B2" w:rsidRDefault="00000000">
            <w:pPr>
              <w:pStyle w:val="TableParagraph"/>
              <w:spacing w:before="1" w:line="240" w:lineRule="auto"/>
              <w:rPr>
                <w:b/>
              </w:rPr>
            </w:pPr>
            <w:r>
              <w:rPr>
                <w:b/>
              </w:rPr>
              <w:t>8</w:t>
            </w:r>
            <w:r>
              <w:rPr>
                <w:b/>
                <w:spacing w:val="-5"/>
              </w:rPr>
              <w:t xml:space="preserve"> </w:t>
            </w:r>
            <w:r>
              <w:rPr>
                <w:b/>
              </w:rPr>
              <w:t>February</w:t>
            </w:r>
            <w:r>
              <w:rPr>
                <w:b/>
                <w:spacing w:val="-2"/>
              </w:rPr>
              <w:t xml:space="preserve"> </w:t>
            </w:r>
            <w:r>
              <w:rPr>
                <w:b/>
                <w:spacing w:val="-4"/>
              </w:rPr>
              <w:t>2024</w:t>
            </w:r>
          </w:p>
        </w:tc>
        <w:tc>
          <w:tcPr>
            <w:tcW w:w="5657" w:type="dxa"/>
          </w:tcPr>
          <w:p w14:paraId="56972CF0" w14:textId="77777777" w:rsidR="00B255B2" w:rsidRDefault="00000000">
            <w:pPr>
              <w:pStyle w:val="TableParagraph"/>
              <w:spacing w:before="1" w:line="240" w:lineRule="auto"/>
            </w:pPr>
            <w:r>
              <w:t>Aathi</w:t>
            </w:r>
            <w:r>
              <w:rPr>
                <w:spacing w:val="-7"/>
              </w:rPr>
              <w:t xml:space="preserve"> </w:t>
            </w:r>
            <w:r>
              <w:t>Yuhan</w:t>
            </w:r>
            <w:r>
              <w:rPr>
                <w:spacing w:val="-9"/>
              </w:rPr>
              <w:t xml:space="preserve"> </w:t>
            </w:r>
            <w:proofErr w:type="spellStart"/>
            <w:r>
              <w:t>Selvanayagam</w:t>
            </w:r>
            <w:proofErr w:type="spellEnd"/>
            <w:r>
              <w:rPr>
                <w:spacing w:val="-8"/>
              </w:rPr>
              <w:t xml:space="preserve"> </w:t>
            </w:r>
            <w:r>
              <w:t>responds</w:t>
            </w:r>
            <w:r>
              <w:rPr>
                <w:spacing w:val="-8"/>
              </w:rPr>
              <w:t xml:space="preserve"> </w:t>
            </w:r>
            <w:r>
              <w:t>to</w:t>
            </w:r>
            <w:r>
              <w:rPr>
                <w:spacing w:val="-11"/>
              </w:rPr>
              <w:t xml:space="preserve"> </w:t>
            </w:r>
            <w:r>
              <w:t>applicant’s</w:t>
            </w:r>
            <w:r>
              <w:rPr>
                <w:spacing w:val="-8"/>
              </w:rPr>
              <w:t xml:space="preserve"> </w:t>
            </w:r>
            <w:r>
              <w:rPr>
                <w:spacing w:val="-2"/>
              </w:rPr>
              <w:t>letter</w:t>
            </w:r>
          </w:p>
        </w:tc>
        <w:tc>
          <w:tcPr>
            <w:tcW w:w="1522" w:type="dxa"/>
          </w:tcPr>
          <w:p w14:paraId="00A3DD37" w14:textId="77777777" w:rsidR="00B255B2" w:rsidRDefault="00000000">
            <w:pPr>
              <w:pStyle w:val="TableParagraph"/>
              <w:spacing w:before="1" w:line="256" w:lineRule="auto"/>
              <w:ind w:right="288"/>
            </w:pPr>
            <w:r>
              <w:rPr>
                <w:spacing w:val="-2"/>
              </w:rPr>
              <w:t xml:space="preserve">Document </w:t>
            </w:r>
            <w:r>
              <w:rPr>
                <w:spacing w:val="-6"/>
              </w:rPr>
              <w:t>11</w:t>
            </w:r>
          </w:p>
        </w:tc>
      </w:tr>
      <w:tr w:rsidR="00B255B2" w14:paraId="16D64A6E" w14:textId="77777777">
        <w:trPr>
          <w:trHeight w:val="729"/>
        </w:trPr>
        <w:tc>
          <w:tcPr>
            <w:tcW w:w="2297" w:type="dxa"/>
            <w:shd w:val="clear" w:color="auto" w:fill="D9D9D9"/>
          </w:tcPr>
          <w:p w14:paraId="6B710AC1" w14:textId="77777777" w:rsidR="00B255B2" w:rsidRDefault="00000000">
            <w:pPr>
              <w:pStyle w:val="TableParagraph"/>
              <w:rPr>
                <w:b/>
              </w:rPr>
            </w:pPr>
            <w:r>
              <w:rPr>
                <w:b/>
              </w:rPr>
              <w:t>22</w:t>
            </w:r>
            <w:r>
              <w:rPr>
                <w:b/>
                <w:spacing w:val="-5"/>
              </w:rPr>
              <w:t xml:space="preserve"> </w:t>
            </w:r>
            <w:r>
              <w:rPr>
                <w:b/>
              </w:rPr>
              <w:t>February</w:t>
            </w:r>
            <w:r>
              <w:rPr>
                <w:b/>
                <w:spacing w:val="-3"/>
              </w:rPr>
              <w:t xml:space="preserve"> </w:t>
            </w:r>
            <w:r>
              <w:rPr>
                <w:b/>
                <w:spacing w:val="-4"/>
              </w:rPr>
              <w:t>2024</w:t>
            </w:r>
          </w:p>
        </w:tc>
        <w:tc>
          <w:tcPr>
            <w:tcW w:w="5657" w:type="dxa"/>
          </w:tcPr>
          <w:p w14:paraId="6AB66C09" w14:textId="77777777" w:rsidR="00B255B2" w:rsidRDefault="00000000">
            <w:pPr>
              <w:pStyle w:val="TableParagraph"/>
              <w:spacing w:line="256" w:lineRule="auto"/>
            </w:pPr>
            <w:proofErr w:type="gramStart"/>
            <w:r>
              <w:t>Applicant</w:t>
            </w:r>
            <w:proofErr w:type="gramEnd"/>
            <w:r>
              <w:t xml:space="preserve"> reached out to the department for assistance, prior to lodging application for disciplinary action.</w:t>
            </w:r>
          </w:p>
        </w:tc>
        <w:tc>
          <w:tcPr>
            <w:tcW w:w="1522" w:type="dxa"/>
          </w:tcPr>
          <w:p w14:paraId="735B764D" w14:textId="77777777" w:rsidR="00B255B2" w:rsidRDefault="00000000">
            <w:pPr>
              <w:pStyle w:val="TableParagraph"/>
            </w:pPr>
            <w:r>
              <w:t>Document</w:t>
            </w:r>
            <w:r>
              <w:rPr>
                <w:spacing w:val="-3"/>
              </w:rPr>
              <w:t xml:space="preserve"> </w:t>
            </w:r>
            <w:r>
              <w:rPr>
                <w:spacing w:val="-10"/>
              </w:rPr>
              <w:t>7</w:t>
            </w:r>
          </w:p>
        </w:tc>
      </w:tr>
      <w:tr w:rsidR="00B255B2" w14:paraId="1C94195A" w14:textId="77777777">
        <w:trPr>
          <w:trHeight w:val="443"/>
        </w:trPr>
        <w:tc>
          <w:tcPr>
            <w:tcW w:w="2297" w:type="dxa"/>
            <w:shd w:val="clear" w:color="auto" w:fill="D9D9D9"/>
          </w:tcPr>
          <w:p w14:paraId="35F22B83" w14:textId="77777777" w:rsidR="00B255B2" w:rsidRDefault="00000000">
            <w:pPr>
              <w:pStyle w:val="TableParagraph"/>
              <w:rPr>
                <w:b/>
              </w:rPr>
            </w:pPr>
            <w:r>
              <w:rPr>
                <w:b/>
              </w:rPr>
              <w:t>19</w:t>
            </w:r>
            <w:r>
              <w:rPr>
                <w:b/>
                <w:spacing w:val="-6"/>
              </w:rPr>
              <w:t xml:space="preserve"> </w:t>
            </w:r>
            <w:r>
              <w:rPr>
                <w:b/>
              </w:rPr>
              <w:t>March</w:t>
            </w:r>
            <w:r>
              <w:rPr>
                <w:b/>
                <w:spacing w:val="-2"/>
              </w:rPr>
              <w:t xml:space="preserve"> </w:t>
            </w:r>
            <w:r>
              <w:rPr>
                <w:b/>
                <w:spacing w:val="-4"/>
              </w:rPr>
              <w:t>2024</w:t>
            </w:r>
          </w:p>
        </w:tc>
        <w:tc>
          <w:tcPr>
            <w:tcW w:w="5657" w:type="dxa"/>
          </w:tcPr>
          <w:p w14:paraId="267C1A5B" w14:textId="77777777" w:rsidR="00B255B2" w:rsidRDefault="00000000">
            <w:pPr>
              <w:pStyle w:val="TableParagraph"/>
            </w:pPr>
            <w:r>
              <w:t>Applicant</w:t>
            </w:r>
            <w:r>
              <w:rPr>
                <w:spacing w:val="-8"/>
              </w:rPr>
              <w:t xml:space="preserve"> </w:t>
            </w:r>
            <w:r>
              <w:t>lodged</w:t>
            </w:r>
            <w:r>
              <w:rPr>
                <w:spacing w:val="-6"/>
              </w:rPr>
              <w:t xml:space="preserve"> </w:t>
            </w:r>
            <w:r>
              <w:t>application</w:t>
            </w:r>
            <w:r>
              <w:rPr>
                <w:spacing w:val="-6"/>
              </w:rPr>
              <w:t xml:space="preserve"> </w:t>
            </w:r>
            <w:r>
              <w:t>for</w:t>
            </w:r>
            <w:r>
              <w:rPr>
                <w:spacing w:val="-6"/>
              </w:rPr>
              <w:t xml:space="preserve"> </w:t>
            </w:r>
            <w:r>
              <w:t>disciplinary</w:t>
            </w:r>
            <w:r>
              <w:rPr>
                <w:spacing w:val="-6"/>
              </w:rPr>
              <w:t xml:space="preserve"> </w:t>
            </w:r>
            <w:r>
              <w:rPr>
                <w:spacing w:val="-2"/>
              </w:rPr>
              <w:t>action.</w:t>
            </w:r>
          </w:p>
        </w:tc>
        <w:tc>
          <w:tcPr>
            <w:tcW w:w="1522" w:type="dxa"/>
          </w:tcPr>
          <w:p w14:paraId="020BDFC4" w14:textId="77777777" w:rsidR="00B255B2" w:rsidRDefault="00000000">
            <w:pPr>
              <w:pStyle w:val="TableParagraph"/>
            </w:pPr>
            <w:r>
              <w:t>Document</w:t>
            </w:r>
            <w:r>
              <w:rPr>
                <w:spacing w:val="-3"/>
              </w:rPr>
              <w:t xml:space="preserve"> </w:t>
            </w:r>
            <w:r>
              <w:rPr>
                <w:spacing w:val="-10"/>
              </w:rPr>
              <w:t>1</w:t>
            </w:r>
          </w:p>
        </w:tc>
      </w:tr>
      <w:tr w:rsidR="00B255B2" w14:paraId="69F01923" w14:textId="77777777">
        <w:trPr>
          <w:trHeight w:val="1300"/>
        </w:trPr>
        <w:tc>
          <w:tcPr>
            <w:tcW w:w="2297" w:type="dxa"/>
            <w:shd w:val="clear" w:color="auto" w:fill="D9D9D9"/>
          </w:tcPr>
          <w:p w14:paraId="789D5F8C" w14:textId="77777777" w:rsidR="00B255B2" w:rsidRDefault="00000000">
            <w:pPr>
              <w:pStyle w:val="TableParagraph"/>
              <w:spacing w:before="1" w:line="240" w:lineRule="auto"/>
              <w:rPr>
                <w:b/>
              </w:rPr>
            </w:pPr>
            <w:r>
              <w:rPr>
                <w:b/>
              </w:rPr>
              <w:t>6</w:t>
            </w:r>
            <w:r>
              <w:rPr>
                <w:b/>
                <w:spacing w:val="-7"/>
              </w:rPr>
              <w:t xml:space="preserve"> </w:t>
            </w:r>
            <w:r>
              <w:rPr>
                <w:b/>
              </w:rPr>
              <w:t>October</w:t>
            </w:r>
            <w:r>
              <w:rPr>
                <w:b/>
                <w:spacing w:val="-4"/>
              </w:rPr>
              <w:t xml:space="preserve"> 2024</w:t>
            </w:r>
          </w:p>
        </w:tc>
        <w:tc>
          <w:tcPr>
            <w:tcW w:w="5657" w:type="dxa"/>
          </w:tcPr>
          <w:p w14:paraId="48676423" w14:textId="77777777" w:rsidR="00B255B2" w:rsidRDefault="00000000">
            <w:pPr>
              <w:pStyle w:val="TableParagraph"/>
              <w:spacing w:before="1" w:line="259" w:lineRule="auto"/>
              <w:ind w:right="91"/>
              <w:jc w:val="both"/>
            </w:pPr>
            <w:r>
              <w:t>Applicant contacted the department to advise that the Northern Territory Civil and Administrative Tribunal decision found an “improper conveyancing service</w:t>
            </w:r>
            <w:hyperlink w:anchor="_bookmark0" w:history="1">
              <w:r>
                <w:rPr>
                  <w:position w:val="8"/>
                  <w:sz w:val="14"/>
                </w:rPr>
                <w:t>1</w:t>
              </w:r>
            </w:hyperlink>
            <w:r>
              <w:t>”. A copy of the decision was not provided.</w:t>
            </w:r>
          </w:p>
        </w:tc>
        <w:tc>
          <w:tcPr>
            <w:tcW w:w="1522" w:type="dxa"/>
          </w:tcPr>
          <w:p w14:paraId="41796A4E" w14:textId="77777777" w:rsidR="00B255B2" w:rsidRDefault="00000000">
            <w:pPr>
              <w:pStyle w:val="TableParagraph"/>
              <w:spacing w:before="1" w:line="256" w:lineRule="auto"/>
              <w:ind w:right="288"/>
            </w:pPr>
            <w:r>
              <w:rPr>
                <w:spacing w:val="-2"/>
              </w:rPr>
              <w:t xml:space="preserve">Document </w:t>
            </w:r>
            <w:r>
              <w:rPr>
                <w:spacing w:val="-6"/>
              </w:rPr>
              <w:t>19</w:t>
            </w:r>
          </w:p>
        </w:tc>
      </w:tr>
    </w:tbl>
    <w:p w14:paraId="3B0135A6" w14:textId="77777777" w:rsidR="00B255B2" w:rsidRDefault="00B255B2">
      <w:pPr>
        <w:pStyle w:val="BodyText"/>
        <w:spacing w:before="157"/>
      </w:pPr>
    </w:p>
    <w:p w14:paraId="3873E44B" w14:textId="77777777" w:rsidR="00B255B2" w:rsidRDefault="00000000">
      <w:pPr>
        <w:pStyle w:val="Heading1"/>
        <w:ind w:left="590"/>
        <w:rPr>
          <w:u w:val="none"/>
        </w:rPr>
      </w:pPr>
      <w:r>
        <w:t>Role</w:t>
      </w:r>
      <w:r>
        <w:rPr>
          <w:spacing w:val="-4"/>
        </w:rPr>
        <w:t xml:space="preserve"> </w:t>
      </w:r>
      <w:r>
        <w:t>of</w:t>
      </w:r>
      <w:r>
        <w:rPr>
          <w:spacing w:val="-4"/>
        </w:rPr>
        <w:t xml:space="preserve"> </w:t>
      </w:r>
      <w:r>
        <w:t>Agents</w:t>
      </w:r>
      <w:r>
        <w:rPr>
          <w:spacing w:val="-4"/>
        </w:rPr>
        <w:t xml:space="preserve"> </w:t>
      </w:r>
      <w:r>
        <w:t>Licensing</w:t>
      </w:r>
      <w:r>
        <w:rPr>
          <w:spacing w:val="-5"/>
        </w:rPr>
        <w:t xml:space="preserve"> </w:t>
      </w:r>
      <w:r>
        <w:rPr>
          <w:spacing w:val="-2"/>
        </w:rPr>
        <w:t>Board</w:t>
      </w:r>
    </w:p>
    <w:p w14:paraId="5109D38F" w14:textId="77777777" w:rsidR="00B255B2" w:rsidRDefault="00B255B2">
      <w:pPr>
        <w:pStyle w:val="BodyText"/>
        <w:spacing w:before="69"/>
        <w:rPr>
          <w:b/>
        </w:rPr>
      </w:pPr>
    </w:p>
    <w:p w14:paraId="0105E547" w14:textId="77777777" w:rsidR="00B255B2" w:rsidRDefault="00000000">
      <w:pPr>
        <w:pStyle w:val="ListParagraph"/>
        <w:numPr>
          <w:ilvl w:val="0"/>
          <w:numId w:val="4"/>
        </w:numPr>
        <w:tabs>
          <w:tab w:val="left" w:pos="949"/>
        </w:tabs>
        <w:spacing w:before="1" w:line="360" w:lineRule="auto"/>
        <w:ind w:right="158"/>
        <w:jc w:val="both"/>
      </w:pPr>
      <w:r>
        <w:t>The</w:t>
      </w:r>
      <w:r>
        <w:rPr>
          <w:spacing w:val="-7"/>
        </w:rPr>
        <w:t xml:space="preserve"> </w:t>
      </w:r>
      <w:r>
        <w:t>AL</w:t>
      </w:r>
      <w:r>
        <w:rPr>
          <w:spacing w:val="-11"/>
        </w:rPr>
        <w:t xml:space="preserve"> </w:t>
      </w:r>
      <w:r>
        <w:t>Act</w:t>
      </w:r>
      <w:r>
        <w:rPr>
          <w:spacing w:val="-11"/>
        </w:rPr>
        <w:t xml:space="preserve"> </w:t>
      </w:r>
      <w:r>
        <w:t>regulates</w:t>
      </w:r>
      <w:r>
        <w:rPr>
          <w:spacing w:val="-10"/>
        </w:rPr>
        <w:t xml:space="preserve"> </w:t>
      </w:r>
      <w:r>
        <w:t>the</w:t>
      </w:r>
      <w:r>
        <w:rPr>
          <w:spacing w:val="-12"/>
        </w:rPr>
        <w:t xml:space="preserve"> </w:t>
      </w:r>
      <w:r>
        <w:t>licensing</w:t>
      </w:r>
      <w:r>
        <w:rPr>
          <w:spacing w:val="-10"/>
        </w:rPr>
        <w:t xml:space="preserve"> </w:t>
      </w:r>
      <w:r>
        <w:t>and</w:t>
      </w:r>
      <w:r>
        <w:rPr>
          <w:spacing w:val="-10"/>
        </w:rPr>
        <w:t xml:space="preserve"> </w:t>
      </w:r>
      <w:proofErr w:type="gramStart"/>
      <w:r>
        <w:t>conduct</w:t>
      </w:r>
      <w:proofErr w:type="gramEnd"/>
      <w:r>
        <w:rPr>
          <w:spacing w:val="-11"/>
        </w:rPr>
        <w:t xml:space="preserve"> </w:t>
      </w:r>
      <w:r>
        <w:t>of</w:t>
      </w:r>
      <w:r>
        <w:rPr>
          <w:spacing w:val="-11"/>
        </w:rPr>
        <w:t xml:space="preserve"> </w:t>
      </w:r>
      <w:r>
        <w:t>real</w:t>
      </w:r>
      <w:r>
        <w:rPr>
          <w:spacing w:val="-13"/>
        </w:rPr>
        <w:t xml:space="preserve"> </w:t>
      </w:r>
      <w:r>
        <w:t>estate</w:t>
      </w:r>
      <w:r>
        <w:rPr>
          <w:spacing w:val="-12"/>
        </w:rPr>
        <w:t xml:space="preserve"> </w:t>
      </w:r>
      <w:r>
        <w:t>agents,</w:t>
      </w:r>
      <w:r>
        <w:rPr>
          <w:spacing w:val="-11"/>
        </w:rPr>
        <w:t xml:space="preserve"> </w:t>
      </w:r>
      <w:r>
        <w:t>business</w:t>
      </w:r>
      <w:r>
        <w:rPr>
          <w:spacing w:val="-8"/>
        </w:rPr>
        <w:t xml:space="preserve"> </w:t>
      </w:r>
      <w:r>
        <w:t>agents,</w:t>
      </w:r>
      <w:r>
        <w:rPr>
          <w:spacing w:val="-11"/>
        </w:rPr>
        <w:t xml:space="preserve"> </w:t>
      </w:r>
      <w:r>
        <w:t>and conveyancers. The Act outlines the</w:t>
      </w:r>
      <w:r>
        <w:rPr>
          <w:spacing w:val="-1"/>
        </w:rPr>
        <w:t xml:space="preserve"> </w:t>
      </w:r>
      <w:r>
        <w:t>requirements</w:t>
      </w:r>
      <w:r>
        <w:rPr>
          <w:spacing w:val="-2"/>
        </w:rPr>
        <w:t xml:space="preserve"> </w:t>
      </w:r>
      <w:r>
        <w:t>and obligations for</w:t>
      </w:r>
      <w:r>
        <w:rPr>
          <w:spacing w:val="-1"/>
        </w:rPr>
        <w:t xml:space="preserve"> </w:t>
      </w:r>
      <w:r>
        <w:t>agents operating in these sectors, including provisions for licensing, conduct, trust accounts, and dispute resolution.</w:t>
      </w:r>
      <w:r>
        <w:rPr>
          <w:spacing w:val="40"/>
        </w:rPr>
        <w:t xml:space="preserve"> </w:t>
      </w:r>
      <w:r>
        <w:t>Body</w:t>
      </w:r>
      <w:r>
        <w:rPr>
          <w:spacing w:val="-5"/>
        </w:rPr>
        <w:t xml:space="preserve"> </w:t>
      </w:r>
      <w:r>
        <w:t>corporate</w:t>
      </w:r>
      <w:r>
        <w:rPr>
          <w:spacing w:val="-3"/>
        </w:rPr>
        <w:t xml:space="preserve"> </w:t>
      </w:r>
      <w:r>
        <w:t>managers</w:t>
      </w:r>
      <w:r>
        <w:rPr>
          <w:spacing w:val="-6"/>
        </w:rPr>
        <w:t xml:space="preserve"> </w:t>
      </w:r>
      <w:r>
        <w:t>are</w:t>
      </w:r>
      <w:r>
        <w:rPr>
          <w:spacing w:val="-3"/>
        </w:rPr>
        <w:t xml:space="preserve"> </w:t>
      </w:r>
      <w:r>
        <w:t>real</w:t>
      </w:r>
      <w:r>
        <w:rPr>
          <w:spacing w:val="-5"/>
        </w:rPr>
        <w:t xml:space="preserve"> </w:t>
      </w:r>
      <w:r>
        <w:t>estate</w:t>
      </w:r>
      <w:r>
        <w:rPr>
          <w:spacing w:val="-3"/>
        </w:rPr>
        <w:t xml:space="preserve"> </w:t>
      </w:r>
      <w:r>
        <w:t>agents</w:t>
      </w:r>
      <w:r>
        <w:rPr>
          <w:spacing w:val="-6"/>
        </w:rPr>
        <w:t xml:space="preserve"> </w:t>
      </w:r>
      <w:r>
        <w:t>for</w:t>
      </w:r>
      <w:r>
        <w:rPr>
          <w:spacing w:val="-3"/>
        </w:rPr>
        <w:t xml:space="preserve"> </w:t>
      </w:r>
      <w:r>
        <w:t>the</w:t>
      </w:r>
      <w:r>
        <w:rPr>
          <w:spacing w:val="-3"/>
        </w:rPr>
        <w:t xml:space="preserve"> </w:t>
      </w:r>
      <w:r>
        <w:t>purposes</w:t>
      </w:r>
      <w:r>
        <w:rPr>
          <w:spacing w:val="-3"/>
        </w:rPr>
        <w:t xml:space="preserve"> </w:t>
      </w:r>
      <w:r>
        <w:t>of,</w:t>
      </w:r>
      <w:r>
        <w:rPr>
          <w:spacing w:val="-3"/>
        </w:rPr>
        <w:t xml:space="preserve"> </w:t>
      </w:r>
      <w:r>
        <w:t>the</w:t>
      </w:r>
      <w:r>
        <w:rPr>
          <w:spacing w:val="-3"/>
        </w:rPr>
        <w:t xml:space="preserve"> </w:t>
      </w:r>
      <w:r>
        <w:t>Act”</w:t>
      </w:r>
    </w:p>
    <w:p w14:paraId="5A397D7A" w14:textId="77777777" w:rsidR="00B255B2" w:rsidRDefault="00000000">
      <w:pPr>
        <w:pStyle w:val="ListParagraph"/>
        <w:numPr>
          <w:ilvl w:val="0"/>
          <w:numId w:val="4"/>
        </w:numPr>
        <w:tabs>
          <w:tab w:val="left" w:pos="949"/>
        </w:tabs>
        <w:spacing w:before="199" w:line="360" w:lineRule="auto"/>
        <w:ind w:right="160"/>
        <w:jc w:val="both"/>
      </w:pPr>
      <w:r>
        <w:t>Section</w:t>
      </w:r>
      <w:r>
        <w:rPr>
          <w:spacing w:val="-4"/>
        </w:rPr>
        <w:t xml:space="preserve"> </w:t>
      </w:r>
      <w:r>
        <w:t>64A</w:t>
      </w:r>
      <w:r>
        <w:rPr>
          <w:spacing w:val="-2"/>
        </w:rPr>
        <w:t xml:space="preserve"> </w:t>
      </w:r>
      <w:r>
        <w:t>of</w:t>
      </w:r>
      <w:r>
        <w:rPr>
          <w:spacing w:val="-2"/>
        </w:rPr>
        <w:t xml:space="preserve"> </w:t>
      </w:r>
      <w:r>
        <w:t>the AL</w:t>
      </w:r>
      <w:r>
        <w:rPr>
          <w:spacing w:val="-4"/>
        </w:rPr>
        <w:t xml:space="preserve"> </w:t>
      </w:r>
      <w:r>
        <w:t>Act</w:t>
      </w:r>
      <w:r>
        <w:rPr>
          <w:spacing w:val="-1"/>
        </w:rPr>
        <w:t xml:space="preserve"> </w:t>
      </w:r>
      <w:r>
        <w:t>provides</w:t>
      </w:r>
      <w:r>
        <w:rPr>
          <w:spacing w:val="-3"/>
        </w:rPr>
        <w:t xml:space="preserve"> </w:t>
      </w:r>
      <w:r>
        <w:t>that</w:t>
      </w:r>
      <w:r>
        <w:rPr>
          <w:spacing w:val="-4"/>
        </w:rPr>
        <w:t xml:space="preserve"> </w:t>
      </w:r>
      <w:r>
        <w:t>‘[r]</w:t>
      </w:r>
      <w:proofErr w:type="spellStart"/>
      <w:r>
        <w:t>egulations</w:t>
      </w:r>
      <w:proofErr w:type="spellEnd"/>
      <w:r>
        <w:rPr>
          <w:spacing w:val="-1"/>
        </w:rPr>
        <w:t xml:space="preserve"> </w:t>
      </w:r>
      <w:r>
        <w:t>may</w:t>
      </w:r>
      <w:r>
        <w:rPr>
          <w:spacing w:val="-5"/>
        </w:rPr>
        <w:t xml:space="preserve"> </w:t>
      </w:r>
      <w:r>
        <w:t>prescribe</w:t>
      </w:r>
      <w:r>
        <w:rPr>
          <w:spacing w:val="-3"/>
        </w:rPr>
        <w:t xml:space="preserve"> </w:t>
      </w:r>
      <w:r>
        <w:t>rules</w:t>
      </w:r>
      <w:r>
        <w:rPr>
          <w:spacing w:val="-1"/>
        </w:rPr>
        <w:t xml:space="preserve"> </w:t>
      </w:r>
      <w:r>
        <w:t>of</w:t>
      </w:r>
      <w:r>
        <w:rPr>
          <w:spacing w:val="-2"/>
        </w:rPr>
        <w:t xml:space="preserve"> </w:t>
      </w:r>
      <w:r>
        <w:t>conduct</w:t>
      </w:r>
      <w:r>
        <w:rPr>
          <w:spacing w:val="-4"/>
        </w:rPr>
        <w:t xml:space="preserve"> </w:t>
      </w:r>
      <w:r>
        <w:t>for Regulations 1979</w:t>
      </w:r>
      <w:r>
        <w:rPr>
          <w:spacing w:val="-3"/>
        </w:rPr>
        <w:t xml:space="preserve"> </w:t>
      </w:r>
      <w:r>
        <w:t>(“AL Regulations”). The Real Estate Institute of Northern Territory has also</w:t>
      </w:r>
      <w:r>
        <w:rPr>
          <w:spacing w:val="40"/>
        </w:rPr>
        <w:t xml:space="preserve"> </w:t>
      </w:r>
      <w:r>
        <w:t>published</w:t>
      </w:r>
      <w:r>
        <w:rPr>
          <w:spacing w:val="40"/>
        </w:rPr>
        <w:t xml:space="preserve"> </w:t>
      </w:r>
      <w:r>
        <w:t>a</w:t>
      </w:r>
      <w:r>
        <w:rPr>
          <w:spacing w:val="40"/>
        </w:rPr>
        <w:t xml:space="preserve"> </w:t>
      </w:r>
      <w:r>
        <w:t>voluntary</w:t>
      </w:r>
      <w:r>
        <w:rPr>
          <w:spacing w:val="40"/>
        </w:rPr>
        <w:t xml:space="preserve"> </w:t>
      </w:r>
      <w:r>
        <w:t>code</w:t>
      </w:r>
      <w:r>
        <w:rPr>
          <w:spacing w:val="40"/>
        </w:rPr>
        <w:t xml:space="preserve"> </w:t>
      </w:r>
      <w:r>
        <w:t>of</w:t>
      </w:r>
      <w:r>
        <w:rPr>
          <w:spacing w:val="40"/>
        </w:rPr>
        <w:t xml:space="preserve"> </w:t>
      </w:r>
      <w:r>
        <w:t>conduct</w:t>
      </w:r>
      <w:r>
        <w:rPr>
          <w:spacing w:val="40"/>
        </w:rPr>
        <w:t xml:space="preserve"> </w:t>
      </w:r>
      <w:r>
        <w:t>titled</w:t>
      </w:r>
      <w:r>
        <w:rPr>
          <w:spacing w:val="40"/>
        </w:rPr>
        <w:t xml:space="preserve"> </w:t>
      </w:r>
      <w:r>
        <w:t>‘Real</w:t>
      </w:r>
      <w:r>
        <w:rPr>
          <w:spacing w:val="40"/>
        </w:rPr>
        <w:t xml:space="preserve"> </w:t>
      </w:r>
      <w:r>
        <w:t>Estate</w:t>
      </w:r>
      <w:r>
        <w:rPr>
          <w:spacing w:val="40"/>
        </w:rPr>
        <w:t xml:space="preserve"> </w:t>
      </w:r>
      <w:r>
        <w:t>Practitioners</w:t>
      </w:r>
      <w:r>
        <w:rPr>
          <w:spacing w:val="40"/>
        </w:rPr>
        <w:t xml:space="preserve"> </w:t>
      </w:r>
      <w:r>
        <w:t>Code</w:t>
      </w:r>
      <w:r>
        <w:rPr>
          <w:spacing w:val="40"/>
        </w:rPr>
        <w:t xml:space="preserve"> </w:t>
      </w:r>
      <w:r>
        <w:t>of</w:t>
      </w:r>
    </w:p>
    <w:p w14:paraId="6A8FA35C" w14:textId="77777777" w:rsidR="00B255B2" w:rsidRDefault="00000000">
      <w:pPr>
        <w:pStyle w:val="BodyText"/>
        <w:spacing w:before="6"/>
        <w:rPr>
          <w:sz w:val="14"/>
        </w:rPr>
      </w:pPr>
      <w:r>
        <w:rPr>
          <w:noProof/>
          <w:sz w:val="14"/>
        </w:rPr>
        <mc:AlternateContent>
          <mc:Choice Requires="wps">
            <w:drawing>
              <wp:anchor distT="0" distB="0" distL="0" distR="0" simplePos="0" relativeHeight="487587840" behindDoc="1" locked="0" layoutInCell="1" allowOverlap="1" wp14:anchorId="2F632E5F" wp14:editId="0AF6B547">
                <wp:simplePos x="0" y="0"/>
                <wp:positionH relativeFrom="page">
                  <wp:posOffset>914400</wp:posOffset>
                </wp:positionH>
                <wp:positionV relativeFrom="paragraph">
                  <wp:posOffset>125729</wp:posOffset>
                </wp:positionV>
                <wp:extent cx="182880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AE63CE" id="Graphic 3" o:spid="_x0000_s1026" style="position:absolute;margin-left:1in;margin-top:9.9pt;width:2in;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" path="m1828800,l,,,9143r1828800,l1828800,xe" fillcolor="black" stroked="f">
                <v:path arrowok="t"/>
                <w10:wrap type="topAndBottom" anchorx="page"/>
              </v:shape>
            </w:pict>
          </mc:Fallback>
        </mc:AlternateContent>
      </w:r>
    </w:p>
    <w:p w14:paraId="237AF743" w14:textId="77777777" w:rsidR="00B255B2" w:rsidRDefault="00000000">
      <w:pPr>
        <w:spacing w:before="102"/>
        <w:ind w:left="590"/>
        <w:rPr>
          <w:rFonts w:ascii="Calibri" w:hAnsi="Calibri"/>
          <w:sz w:val="20"/>
        </w:rPr>
      </w:pPr>
      <w:bookmarkStart w:id="0" w:name="_bookmark0"/>
      <w:bookmarkEnd w:id="0"/>
      <w:r>
        <w:rPr>
          <w:rFonts w:ascii="Calibri" w:hAnsi="Calibri"/>
          <w:sz w:val="20"/>
          <w:vertAlign w:val="superscript"/>
        </w:rPr>
        <w:t>1</w:t>
      </w:r>
      <w:r>
        <w:rPr>
          <w:rFonts w:ascii="Calibri" w:hAnsi="Calibri"/>
          <w:spacing w:val="-7"/>
          <w:sz w:val="20"/>
        </w:rPr>
        <w:t xml:space="preserve"> </w:t>
      </w:r>
      <w:r>
        <w:rPr>
          <w:rFonts w:ascii="Calibri" w:hAnsi="Calibri"/>
          <w:sz w:val="20"/>
        </w:rPr>
        <w:t>This</w:t>
      </w:r>
      <w:r>
        <w:rPr>
          <w:rFonts w:ascii="Calibri" w:hAnsi="Calibri"/>
          <w:spacing w:val="-5"/>
          <w:sz w:val="20"/>
        </w:rPr>
        <w:t xml:space="preserve"> </w:t>
      </w:r>
      <w:r>
        <w:rPr>
          <w:rFonts w:ascii="Calibri" w:hAnsi="Calibri"/>
          <w:sz w:val="20"/>
        </w:rPr>
        <w:t>appears</w:t>
      </w:r>
      <w:r>
        <w:rPr>
          <w:rFonts w:ascii="Calibri" w:hAnsi="Calibri"/>
          <w:spacing w:val="-4"/>
          <w:sz w:val="20"/>
        </w:rPr>
        <w:t xml:space="preserve"> </w:t>
      </w:r>
      <w:r>
        <w:rPr>
          <w:rFonts w:ascii="Calibri" w:hAnsi="Calibri"/>
          <w:sz w:val="20"/>
        </w:rPr>
        <w:t>to</w:t>
      </w:r>
      <w:r>
        <w:rPr>
          <w:rFonts w:ascii="Calibri" w:hAnsi="Calibri"/>
          <w:spacing w:val="-6"/>
          <w:sz w:val="20"/>
        </w:rPr>
        <w:t xml:space="preserve"> </w:t>
      </w:r>
      <w:r>
        <w:rPr>
          <w:rFonts w:ascii="Calibri" w:hAnsi="Calibri"/>
          <w:sz w:val="20"/>
        </w:rPr>
        <w:t>be</w:t>
      </w:r>
      <w:r>
        <w:rPr>
          <w:rFonts w:ascii="Calibri" w:hAnsi="Calibri"/>
          <w:spacing w:val="-6"/>
          <w:sz w:val="20"/>
        </w:rPr>
        <w:t xml:space="preserve"> </w:t>
      </w:r>
      <w:r>
        <w:rPr>
          <w:rFonts w:ascii="Calibri" w:hAnsi="Calibri"/>
          <w:sz w:val="20"/>
        </w:rPr>
        <w:t>incorrect</w:t>
      </w:r>
      <w:r>
        <w:rPr>
          <w:rFonts w:ascii="Calibri" w:hAnsi="Calibri"/>
          <w:spacing w:val="-6"/>
          <w:sz w:val="20"/>
        </w:rPr>
        <w:t xml:space="preserve"> </w:t>
      </w:r>
      <w:r>
        <w:rPr>
          <w:rFonts w:ascii="Calibri" w:hAnsi="Calibri"/>
          <w:sz w:val="20"/>
        </w:rPr>
        <w:t>interpretation</w:t>
      </w:r>
      <w:r>
        <w:rPr>
          <w:rFonts w:ascii="Calibri" w:hAnsi="Calibri"/>
          <w:spacing w:val="-5"/>
          <w:sz w:val="20"/>
        </w:rPr>
        <w:t xml:space="preserve"> </w:t>
      </w:r>
      <w:r>
        <w:rPr>
          <w:rFonts w:ascii="Calibri" w:hAnsi="Calibri"/>
          <w:sz w:val="20"/>
        </w:rPr>
        <w:t>of</w:t>
      </w:r>
      <w:r>
        <w:rPr>
          <w:rFonts w:ascii="Calibri" w:hAnsi="Calibri"/>
          <w:spacing w:val="-6"/>
          <w:sz w:val="20"/>
        </w:rPr>
        <w:t xml:space="preserve"> </w:t>
      </w:r>
      <w:r>
        <w:rPr>
          <w:rFonts w:ascii="Calibri" w:hAnsi="Calibri"/>
          <w:sz w:val="20"/>
        </w:rPr>
        <w:t>NTCAT’s</w:t>
      </w:r>
      <w:r>
        <w:rPr>
          <w:rFonts w:ascii="Calibri" w:hAnsi="Calibri"/>
          <w:spacing w:val="-5"/>
          <w:sz w:val="20"/>
        </w:rPr>
        <w:t xml:space="preserve"> </w:t>
      </w:r>
      <w:r>
        <w:rPr>
          <w:rFonts w:ascii="Calibri" w:hAnsi="Calibri"/>
          <w:spacing w:val="-2"/>
          <w:sz w:val="20"/>
        </w:rPr>
        <w:t>decision.</w:t>
      </w:r>
    </w:p>
    <w:p w14:paraId="3F6C7BF7" w14:textId="77777777" w:rsidR="00B255B2" w:rsidRDefault="00B255B2">
      <w:pPr>
        <w:rPr>
          <w:rFonts w:ascii="Calibri" w:hAnsi="Calibri"/>
          <w:sz w:val="20"/>
        </w:rPr>
        <w:sectPr w:rsidR="00B255B2">
          <w:type w:val="continuous"/>
          <w:pgSz w:w="11910" w:h="16840"/>
          <w:pgMar w:top="1400" w:right="1417" w:bottom="1360" w:left="850" w:header="0" w:footer="1163" w:gutter="0"/>
          <w:cols w:space="720"/>
        </w:sectPr>
      </w:pPr>
    </w:p>
    <w:p w14:paraId="3FDC762B" w14:textId="77777777" w:rsidR="00B255B2" w:rsidRDefault="00000000">
      <w:pPr>
        <w:pStyle w:val="BodyText"/>
        <w:spacing w:before="80" w:line="360" w:lineRule="auto"/>
        <w:ind w:left="950" w:right="160" w:hanging="1"/>
        <w:jc w:val="both"/>
      </w:pPr>
      <w:r>
        <w:lastRenderedPageBreak/>
        <w:t>Conduct’ (Code of Conduct). This code was designed to ‘set boundaries of acceptable conduct in</w:t>
      </w:r>
      <w:r>
        <w:rPr>
          <w:spacing w:val="-1"/>
        </w:rPr>
        <w:t xml:space="preserve"> </w:t>
      </w:r>
      <w:r>
        <w:t xml:space="preserve">real estate practice and define minimum standards of </w:t>
      </w:r>
      <w:proofErr w:type="spellStart"/>
      <w:r>
        <w:t>behaviour</w:t>
      </w:r>
      <w:proofErr w:type="spellEnd"/>
      <w:r>
        <w:t xml:space="preserve"> expected’ of its members.</w:t>
      </w:r>
    </w:p>
    <w:p w14:paraId="07AE1562" w14:textId="77777777" w:rsidR="00B255B2" w:rsidRDefault="00000000">
      <w:pPr>
        <w:pStyle w:val="ListParagraph"/>
        <w:numPr>
          <w:ilvl w:val="0"/>
          <w:numId w:val="4"/>
        </w:numPr>
        <w:tabs>
          <w:tab w:val="left" w:pos="950"/>
        </w:tabs>
        <w:spacing w:before="199" w:line="360" w:lineRule="auto"/>
        <w:ind w:left="950" w:right="159"/>
        <w:jc w:val="both"/>
      </w:pPr>
      <w:r>
        <w:t xml:space="preserve">Section 65 of the AL Act provides that a ‘licensed agent must not breach the rules of </w:t>
      </w:r>
      <w:proofErr w:type="gramStart"/>
      <w:r>
        <w:t>conduct’.</w:t>
      </w:r>
      <w:proofErr w:type="gramEnd"/>
      <w:r>
        <w:t xml:space="preserve"> Section 65(4) provides that a company or firm is guilty of a breach of the rules of conduct for agents if: (a) the company or firm is a licensed agent acting on behalf of a client;</w:t>
      </w:r>
      <w:r>
        <w:rPr>
          <w:spacing w:val="-5"/>
        </w:rPr>
        <w:t xml:space="preserve"> </w:t>
      </w:r>
      <w:r>
        <w:t>and</w:t>
      </w:r>
      <w:r>
        <w:rPr>
          <w:spacing w:val="-4"/>
        </w:rPr>
        <w:t xml:space="preserve"> </w:t>
      </w:r>
      <w:r>
        <w:t>(b)</w:t>
      </w:r>
      <w:r>
        <w:rPr>
          <w:spacing w:val="-4"/>
        </w:rPr>
        <w:t xml:space="preserve"> </w:t>
      </w:r>
      <w:r>
        <w:t>a</w:t>
      </w:r>
      <w:r>
        <w:rPr>
          <w:spacing w:val="-4"/>
        </w:rPr>
        <w:t xml:space="preserve"> </w:t>
      </w:r>
      <w:r>
        <w:t>director</w:t>
      </w:r>
      <w:r>
        <w:rPr>
          <w:spacing w:val="-2"/>
        </w:rPr>
        <w:t xml:space="preserve"> </w:t>
      </w:r>
      <w:r>
        <w:t>or</w:t>
      </w:r>
      <w:r>
        <w:rPr>
          <w:spacing w:val="-4"/>
        </w:rPr>
        <w:t xml:space="preserve"> </w:t>
      </w:r>
      <w:r>
        <w:t>employee</w:t>
      </w:r>
      <w:r>
        <w:rPr>
          <w:spacing w:val="-4"/>
        </w:rPr>
        <w:t xml:space="preserve"> </w:t>
      </w:r>
      <w:r>
        <w:t>of</w:t>
      </w:r>
      <w:r>
        <w:rPr>
          <w:spacing w:val="-6"/>
        </w:rPr>
        <w:t xml:space="preserve"> </w:t>
      </w:r>
      <w:r>
        <w:t>the</w:t>
      </w:r>
      <w:r>
        <w:rPr>
          <w:spacing w:val="-4"/>
        </w:rPr>
        <w:t xml:space="preserve"> </w:t>
      </w:r>
      <w:r>
        <w:t>company</w:t>
      </w:r>
      <w:r>
        <w:rPr>
          <w:spacing w:val="-4"/>
        </w:rPr>
        <w:t xml:space="preserve"> </w:t>
      </w:r>
      <w:r>
        <w:t>or</w:t>
      </w:r>
      <w:r>
        <w:rPr>
          <w:spacing w:val="-1"/>
        </w:rPr>
        <w:t xml:space="preserve"> </w:t>
      </w:r>
      <w:r>
        <w:t>firm</w:t>
      </w:r>
      <w:r>
        <w:rPr>
          <w:spacing w:val="-4"/>
        </w:rPr>
        <w:t xml:space="preserve"> </w:t>
      </w:r>
      <w:r>
        <w:t>does</w:t>
      </w:r>
      <w:r>
        <w:rPr>
          <w:spacing w:val="-5"/>
        </w:rPr>
        <w:t xml:space="preserve"> </w:t>
      </w:r>
      <w:r>
        <w:t>an</w:t>
      </w:r>
      <w:r>
        <w:rPr>
          <w:spacing w:val="-6"/>
        </w:rPr>
        <w:t xml:space="preserve"> </w:t>
      </w:r>
      <w:r>
        <w:t>act,</w:t>
      </w:r>
      <w:r>
        <w:rPr>
          <w:spacing w:val="-5"/>
        </w:rPr>
        <w:t xml:space="preserve"> </w:t>
      </w:r>
      <w:r>
        <w:t>or</w:t>
      </w:r>
      <w:r>
        <w:rPr>
          <w:spacing w:val="-4"/>
        </w:rPr>
        <w:t xml:space="preserve"> </w:t>
      </w:r>
      <w:r>
        <w:t>fails</w:t>
      </w:r>
      <w:r>
        <w:rPr>
          <w:spacing w:val="-5"/>
        </w:rPr>
        <w:t xml:space="preserve"> </w:t>
      </w:r>
      <w:r>
        <w:t>to</w:t>
      </w:r>
      <w:r>
        <w:rPr>
          <w:spacing w:val="-5"/>
        </w:rPr>
        <w:t xml:space="preserve"> </w:t>
      </w:r>
      <w:r>
        <w:t>do</w:t>
      </w:r>
      <w:r>
        <w:rPr>
          <w:spacing w:val="-5"/>
        </w:rPr>
        <w:t xml:space="preserve"> </w:t>
      </w:r>
      <w:r>
        <w:t>an act,</w:t>
      </w:r>
      <w:r>
        <w:rPr>
          <w:spacing w:val="-10"/>
        </w:rPr>
        <w:t xml:space="preserve"> </w:t>
      </w:r>
      <w:r>
        <w:t>or</w:t>
      </w:r>
      <w:r>
        <w:rPr>
          <w:spacing w:val="-9"/>
        </w:rPr>
        <w:t xml:space="preserve"> </w:t>
      </w:r>
      <w:r>
        <w:t>attempts</w:t>
      </w:r>
      <w:r>
        <w:rPr>
          <w:spacing w:val="-9"/>
        </w:rPr>
        <w:t xml:space="preserve"> </w:t>
      </w:r>
      <w:r>
        <w:t>to</w:t>
      </w:r>
      <w:r>
        <w:rPr>
          <w:spacing w:val="-10"/>
        </w:rPr>
        <w:t xml:space="preserve"> </w:t>
      </w:r>
      <w:r>
        <w:t>do</w:t>
      </w:r>
      <w:r>
        <w:rPr>
          <w:spacing w:val="-10"/>
        </w:rPr>
        <w:t xml:space="preserve"> </w:t>
      </w:r>
      <w:r>
        <w:t>an</w:t>
      </w:r>
      <w:r>
        <w:rPr>
          <w:spacing w:val="-13"/>
        </w:rPr>
        <w:t xml:space="preserve"> </w:t>
      </w:r>
      <w:r>
        <w:t>act,</w:t>
      </w:r>
      <w:r>
        <w:rPr>
          <w:spacing w:val="-10"/>
        </w:rPr>
        <w:t xml:space="preserve"> </w:t>
      </w:r>
      <w:r>
        <w:t>the</w:t>
      </w:r>
      <w:r>
        <w:rPr>
          <w:spacing w:val="-11"/>
        </w:rPr>
        <w:t xml:space="preserve"> </w:t>
      </w:r>
      <w:r>
        <w:t>doing</w:t>
      </w:r>
      <w:r>
        <w:rPr>
          <w:spacing w:val="-9"/>
        </w:rPr>
        <w:t xml:space="preserve"> </w:t>
      </w:r>
      <w:r>
        <w:t>of,</w:t>
      </w:r>
      <w:r>
        <w:rPr>
          <w:spacing w:val="-10"/>
        </w:rPr>
        <w:t xml:space="preserve"> </w:t>
      </w:r>
      <w:r>
        <w:t>or</w:t>
      </w:r>
      <w:r>
        <w:rPr>
          <w:spacing w:val="-9"/>
        </w:rPr>
        <w:t xml:space="preserve"> </w:t>
      </w:r>
      <w:r>
        <w:t>the</w:t>
      </w:r>
      <w:r>
        <w:rPr>
          <w:spacing w:val="-9"/>
        </w:rPr>
        <w:t xml:space="preserve"> </w:t>
      </w:r>
      <w:r>
        <w:t>failure</w:t>
      </w:r>
      <w:r>
        <w:rPr>
          <w:spacing w:val="-11"/>
        </w:rPr>
        <w:t xml:space="preserve"> </w:t>
      </w:r>
      <w:r>
        <w:t>to</w:t>
      </w:r>
      <w:r>
        <w:rPr>
          <w:spacing w:val="-10"/>
        </w:rPr>
        <w:t xml:space="preserve"> </w:t>
      </w:r>
      <w:r>
        <w:t>do,</w:t>
      </w:r>
      <w:r>
        <w:rPr>
          <w:spacing w:val="-10"/>
        </w:rPr>
        <w:t xml:space="preserve"> </w:t>
      </w:r>
      <w:r>
        <w:t>which</w:t>
      </w:r>
      <w:r>
        <w:rPr>
          <w:spacing w:val="-11"/>
        </w:rPr>
        <w:t xml:space="preserve"> </w:t>
      </w:r>
      <w:r>
        <w:t>would,</w:t>
      </w:r>
      <w:r>
        <w:rPr>
          <w:spacing w:val="-10"/>
        </w:rPr>
        <w:t xml:space="preserve"> </w:t>
      </w:r>
      <w:r>
        <w:t>if</w:t>
      </w:r>
      <w:r>
        <w:rPr>
          <w:spacing w:val="-8"/>
        </w:rPr>
        <w:t xml:space="preserve"> </w:t>
      </w:r>
      <w:r>
        <w:t>the</w:t>
      </w:r>
      <w:r>
        <w:rPr>
          <w:spacing w:val="-11"/>
        </w:rPr>
        <w:t xml:space="preserve"> </w:t>
      </w:r>
      <w:r>
        <w:t>director or employee were a licensed agent, make the director or employee guilty of a breach of the rules of conduct for agents.</w:t>
      </w:r>
    </w:p>
    <w:p w14:paraId="3C770833" w14:textId="77777777" w:rsidR="00B255B2" w:rsidRDefault="00000000">
      <w:pPr>
        <w:pStyle w:val="ListParagraph"/>
        <w:numPr>
          <w:ilvl w:val="0"/>
          <w:numId w:val="4"/>
        </w:numPr>
        <w:tabs>
          <w:tab w:val="left" w:pos="950"/>
        </w:tabs>
        <w:spacing w:before="201" w:line="360" w:lineRule="auto"/>
        <w:ind w:left="950" w:right="158"/>
        <w:jc w:val="both"/>
      </w:pPr>
      <w:r>
        <w:t>Section</w:t>
      </w:r>
      <w:r>
        <w:rPr>
          <w:spacing w:val="-7"/>
        </w:rPr>
        <w:t xml:space="preserve"> </w:t>
      </w:r>
      <w:r>
        <w:t>110</w:t>
      </w:r>
      <w:proofErr w:type="gramStart"/>
      <w:r>
        <w:t>A(</w:t>
      </w:r>
      <w:proofErr w:type="gramEnd"/>
      <w:r>
        <w:t>1)</w:t>
      </w:r>
      <w:r>
        <w:rPr>
          <w:spacing w:val="-7"/>
        </w:rPr>
        <w:t xml:space="preserve"> </w:t>
      </w:r>
      <w:r>
        <w:t>of</w:t>
      </w:r>
      <w:r>
        <w:rPr>
          <w:spacing w:val="-7"/>
        </w:rPr>
        <w:t xml:space="preserve"> </w:t>
      </w:r>
      <w:r>
        <w:t>the</w:t>
      </w:r>
      <w:r>
        <w:rPr>
          <w:spacing w:val="-5"/>
        </w:rPr>
        <w:t xml:space="preserve"> </w:t>
      </w:r>
      <w:r>
        <w:t>AL</w:t>
      </w:r>
      <w:r>
        <w:rPr>
          <w:spacing w:val="-7"/>
        </w:rPr>
        <w:t xml:space="preserve"> </w:t>
      </w:r>
      <w:r>
        <w:t>Act</w:t>
      </w:r>
      <w:r>
        <w:rPr>
          <w:spacing w:val="-5"/>
        </w:rPr>
        <w:t xml:space="preserve"> </w:t>
      </w:r>
      <w:r>
        <w:t>provides</w:t>
      </w:r>
      <w:r>
        <w:rPr>
          <w:spacing w:val="-6"/>
        </w:rPr>
        <w:t xml:space="preserve"> </w:t>
      </w:r>
      <w:r>
        <w:t>that</w:t>
      </w:r>
      <w:r>
        <w:rPr>
          <w:spacing w:val="-6"/>
        </w:rPr>
        <w:t xml:space="preserve"> </w:t>
      </w:r>
      <w:r>
        <w:t>‘a</w:t>
      </w:r>
      <w:r>
        <w:rPr>
          <w:spacing w:val="-8"/>
        </w:rPr>
        <w:t xml:space="preserve"> </w:t>
      </w:r>
      <w:r>
        <w:t>licensed</w:t>
      </w:r>
      <w:r>
        <w:rPr>
          <w:spacing w:val="-7"/>
        </w:rPr>
        <w:t xml:space="preserve"> </w:t>
      </w:r>
      <w:r>
        <w:t>agent</w:t>
      </w:r>
      <w:r>
        <w:rPr>
          <w:spacing w:val="-6"/>
        </w:rPr>
        <w:t xml:space="preserve"> </w:t>
      </w:r>
      <w:r>
        <w:t>must</w:t>
      </w:r>
      <w:r>
        <w:rPr>
          <w:spacing w:val="-6"/>
        </w:rPr>
        <w:t xml:space="preserve"> </w:t>
      </w:r>
      <w:r>
        <w:t>ensure</w:t>
      </w:r>
      <w:r>
        <w:rPr>
          <w:spacing w:val="-5"/>
        </w:rPr>
        <w:t xml:space="preserve"> </w:t>
      </w:r>
      <w:r>
        <w:t>that</w:t>
      </w:r>
      <w:r>
        <w:rPr>
          <w:spacing w:val="-6"/>
        </w:rPr>
        <w:t xml:space="preserve"> </w:t>
      </w:r>
      <w:r>
        <w:t>there</w:t>
      </w:r>
      <w:r>
        <w:rPr>
          <w:spacing w:val="-5"/>
        </w:rPr>
        <w:t xml:space="preserve"> </w:t>
      </w:r>
      <w:r>
        <w:t>is</w:t>
      </w:r>
      <w:r>
        <w:rPr>
          <w:spacing w:val="-6"/>
        </w:rPr>
        <w:t xml:space="preserve"> </w:t>
      </w:r>
      <w:r>
        <w:t>at all times in the agent's service a</w:t>
      </w:r>
      <w:r>
        <w:rPr>
          <w:spacing w:val="-1"/>
        </w:rPr>
        <w:t xml:space="preserve"> </w:t>
      </w:r>
      <w:r>
        <w:t>business</w:t>
      </w:r>
      <w:r>
        <w:rPr>
          <w:spacing w:val="-1"/>
        </w:rPr>
        <w:t xml:space="preserve"> </w:t>
      </w:r>
      <w:r>
        <w:t>manager, who is a</w:t>
      </w:r>
      <w:r>
        <w:rPr>
          <w:spacing w:val="-1"/>
        </w:rPr>
        <w:t xml:space="preserve"> </w:t>
      </w:r>
      <w:r>
        <w:t>licensed agent</w:t>
      </w:r>
      <w:r>
        <w:rPr>
          <w:spacing w:val="-1"/>
        </w:rPr>
        <w:t xml:space="preserve"> </w:t>
      </w:r>
      <w:r>
        <w:t>appointed by the agent,</w:t>
      </w:r>
      <w:r>
        <w:rPr>
          <w:spacing w:val="-1"/>
        </w:rPr>
        <w:t xml:space="preserve"> </w:t>
      </w:r>
      <w:r>
        <w:t>in</w:t>
      </w:r>
      <w:r>
        <w:rPr>
          <w:spacing w:val="-2"/>
        </w:rPr>
        <w:t xml:space="preserve"> </w:t>
      </w:r>
      <w:r>
        <w:t>respect of</w:t>
      </w:r>
      <w:r>
        <w:rPr>
          <w:spacing w:val="-2"/>
        </w:rPr>
        <w:t xml:space="preserve"> </w:t>
      </w:r>
      <w:r>
        <w:t xml:space="preserve">each office of the business carried on under the </w:t>
      </w:r>
      <w:proofErr w:type="spellStart"/>
      <w:r>
        <w:t>licence</w:t>
      </w:r>
      <w:proofErr w:type="spellEnd"/>
      <w:r>
        <w:t>.’ Section 110</w:t>
      </w:r>
      <w:proofErr w:type="gramStart"/>
      <w:r>
        <w:t>A(</w:t>
      </w:r>
      <w:proofErr w:type="gramEnd"/>
      <w:r>
        <w:t>5) of</w:t>
      </w:r>
      <w:r>
        <w:rPr>
          <w:spacing w:val="-2"/>
        </w:rPr>
        <w:t xml:space="preserve"> </w:t>
      </w:r>
      <w:r>
        <w:t>the</w:t>
      </w:r>
      <w:r>
        <w:rPr>
          <w:spacing w:val="-3"/>
        </w:rPr>
        <w:t xml:space="preserve"> </w:t>
      </w:r>
      <w:r>
        <w:rPr>
          <w:i/>
        </w:rPr>
        <w:t>AL</w:t>
      </w:r>
      <w:r>
        <w:rPr>
          <w:i/>
          <w:spacing w:val="-3"/>
        </w:rPr>
        <w:t xml:space="preserve"> </w:t>
      </w:r>
      <w:r>
        <w:rPr>
          <w:i/>
        </w:rPr>
        <w:t xml:space="preserve">Act </w:t>
      </w:r>
      <w:r>
        <w:t>then</w:t>
      </w:r>
      <w:r>
        <w:rPr>
          <w:spacing w:val="-2"/>
        </w:rPr>
        <w:t xml:space="preserve"> </w:t>
      </w:r>
      <w:r>
        <w:t>provides</w:t>
      </w:r>
      <w:r>
        <w:rPr>
          <w:spacing w:val="-3"/>
        </w:rPr>
        <w:t xml:space="preserve"> </w:t>
      </w:r>
      <w:r>
        <w:t>that</w:t>
      </w:r>
      <w:r>
        <w:rPr>
          <w:spacing w:val="-4"/>
        </w:rPr>
        <w:t xml:space="preserve"> </w:t>
      </w:r>
      <w:r>
        <w:t>a</w:t>
      </w:r>
      <w:r>
        <w:rPr>
          <w:spacing w:val="-3"/>
        </w:rPr>
        <w:t xml:space="preserve"> </w:t>
      </w:r>
      <w:r>
        <w:t>‘business</w:t>
      </w:r>
      <w:r>
        <w:rPr>
          <w:spacing w:val="-1"/>
        </w:rPr>
        <w:t xml:space="preserve"> </w:t>
      </w:r>
      <w:r>
        <w:t>manager</w:t>
      </w:r>
      <w:r>
        <w:rPr>
          <w:spacing w:val="-2"/>
        </w:rPr>
        <w:t xml:space="preserve"> </w:t>
      </w:r>
      <w:r>
        <w:t>must</w:t>
      </w:r>
      <w:r>
        <w:rPr>
          <w:spacing w:val="-4"/>
        </w:rPr>
        <w:t xml:space="preserve"> </w:t>
      </w:r>
      <w:r>
        <w:t>ensure that</w:t>
      </w:r>
      <w:r>
        <w:rPr>
          <w:spacing w:val="-1"/>
        </w:rPr>
        <w:t xml:space="preserve"> </w:t>
      </w:r>
      <w:r>
        <w:t>he</w:t>
      </w:r>
      <w:r>
        <w:rPr>
          <w:spacing w:val="-3"/>
        </w:rPr>
        <w:t xml:space="preserve"> </w:t>
      </w:r>
      <w:r>
        <w:t>or she exercises substantive and effective control of the day-to-day operations of an office in relation to which he or she was appointed’.</w:t>
      </w:r>
    </w:p>
    <w:p w14:paraId="3D825DD3" w14:textId="77777777" w:rsidR="00B255B2" w:rsidRDefault="00000000">
      <w:pPr>
        <w:pStyle w:val="ListParagraph"/>
        <w:numPr>
          <w:ilvl w:val="0"/>
          <w:numId w:val="4"/>
        </w:numPr>
        <w:tabs>
          <w:tab w:val="left" w:pos="948"/>
          <w:tab w:val="left" w:pos="950"/>
        </w:tabs>
        <w:spacing w:before="199" w:line="360" w:lineRule="auto"/>
        <w:ind w:left="950" w:right="158" w:hanging="361"/>
        <w:jc w:val="both"/>
      </w:pPr>
      <w:r>
        <w:t>The Board may take disciplinary action if</w:t>
      </w:r>
      <w:r>
        <w:rPr>
          <w:spacing w:val="-1"/>
        </w:rPr>
        <w:t xml:space="preserve"> </w:t>
      </w:r>
      <w:r>
        <w:t xml:space="preserve">a ‘licensed agent has been guilty of a breach of the rules of conduct for agents’ </w:t>
      </w:r>
      <w:proofErr w:type="gramStart"/>
      <w:r>
        <w:t>pursuant</w:t>
      </w:r>
      <w:proofErr w:type="gramEnd"/>
      <w:r>
        <w:t xml:space="preserve"> to section 67(1)(c) of the AL Act.</w:t>
      </w:r>
    </w:p>
    <w:p w14:paraId="4D564490" w14:textId="77777777" w:rsidR="00B255B2" w:rsidRDefault="00000000">
      <w:pPr>
        <w:pStyle w:val="ListParagraph"/>
        <w:numPr>
          <w:ilvl w:val="0"/>
          <w:numId w:val="4"/>
        </w:numPr>
        <w:tabs>
          <w:tab w:val="left" w:pos="950"/>
        </w:tabs>
        <w:spacing w:before="199" w:line="360" w:lineRule="auto"/>
        <w:ind w:left="950" w:right="158"/>
        <w:jc w:val="both"/>
      </w:pPr>
      <w:r>
        <w:t>Section 68(4) of the AL Act provides that the Board shall hold an inquiry where ‘an application for disciplinary action to be taken against a licensed agent is lodged in accordance with this section or the Board considers that there may be grounds under section 67 for disciplinary action to be taken against a licensed agent’.</w:t>
      </w:r>
    </w:p>
    <w:p w14:paraId="01912B26" w14:textId="77777777" w:rsidR="00B255B2" w:rsidRDefault="00000000">
      <w:pPr>
        <w:pStyle w:val="ListParagraph"/>
        <w:numPr>
          <w:ilvl w:val="0"/>
          <w:numId w:val="4"/>
        </w:numPr>
        <w:tabs>
          <w:tab w:val="left" w:pos="948"/>
          <w:tab w:val="left" w:pos="950"/>
        </w:tabs>
        <w:spacing w:before="202" w:line="360" w:lineRule="auto"/>
        <w:ind w:left="950" w:right="160" w:hanging="358"/>
        <w:jc w:val="both"/>
      </w:pPr>
      <w:r>
        <w:t>The powers of the Board after the inquiry are outlined in section 68 of the AL Act.</w:t>
      </w:r>
      <w:r>
        <w:rPr>
          <w:spacing w:val="40"/>
        </w:rPr>
        <w:t xml:space="preserve"> </w:t>
      </w:r>
      <w:r>
        <w:t>This section provides:</w:t>
      </w:r>
    </w:p>
    <w:p w14:paraId="3930F452" w14:textId="77777777" w:rsidR="00B255B2" w:rsidRDefault="00000000">
      <w:pPr>
        <w:pStyle w:val="ListParagraph"/>
        <w:numPr>
          <w:ilvl w:val="0"/>
          <w:numId w:val="3"/>
        </w:numPr>
        <w:tabs>
          <w:tab w:val="left" w:pos="1308"/>
          <w:tab w:val="left" w:pos="1310"/>
        </w:tabs>
        <w:spacing w:before="120" w:line="360" w:lineRule="auto"/>
        <w:ind w:right="158"/>
        <w:jc w:val="both"/>
        <w:rPr>
          <w:i/>
        </w:rPr>
      </w:pPr>
      <w:r>
        <w:rPr>
          <w:i/>
        </w:rPr>
        <w:t>If,</w:t>
      </w:r>
      <w:r>
        <w:rPr>
          <w:i/>
          <w:spacing w:val="-8"/>
        </w:rPr>
        <w:t xml:space="preserve"> </w:t>
      </w:r>
      <w:r>
        <w:rPr>
          <w:i/>
        </w:rPr>
        <w:t>at</w:t>
      </w:r>
      <w:r>
        <w:rPr>
          <w:i/>
          <w:spacing w:val="-7"/>
        </w:rPr>
        <w:t xml:space="preserve"> </w:t>
      </w:r>
      <w:r>
        <w:rPr>
          <w:i/>
        </w:rPr>
        <w:t>the</w:t>
      </w:r>
      <w:r>
        <w:rPr>
          <w:i/>
          <w:spacing w:val="-11"/>
        </w:rPr>
        <w:t xml:space="preserve"> </w:t>
      </w:r>
      <w:r>
        <w:rPr>
          <w:i/>
        </w:rPr>
        <w:t>conclusion</w:t>
      </w:r>
      <w:r>
        <w:rPr>
          <w:i/>
          <w:spacing w:val="-8"/>
        </w:rPr>
        <w:t xml:space="preserve"> </w:t>
      </w:r>
      <w:r>
        <w:rPr>
          <w:i/>
        </w:rPr>
        <w:t>of</w:t>
      </w:r>
      <w:r>
        <w:rPr>
          <w:i/>
          <w:spacing w:val="-10"/>
        </w:rPr>
        <w:t xml:space="preserve"> </w:t>
      </w:r>
      <w:r>
        <w:rPr>
          <w:i/>
        </w:rPr>
        <w:t>an</w:t>
      </w:r>
      <w:r>
        <w:rPr>
          <w:i/>
          <w:spacing w:val="-8"/>
        </w:rPr>
        <w:t xml:space="preserve"> </w:t>
      </w:r>
      <w:r>
        <w:rPr>
          <w:i/>
        </w:rPr>
        <w:t>inquiry</w:t>
      </w:r>
      <w:r>
        <w:rPr>
          <w:i/>
          <w:spacing w:val="-9"/>
        </w:rPr>
        <w:t xml:space="preserve"> </w:t>
      </w:r>
      <w:r>
        <w:rPr>
          <w:i/>
        </w:rPr>
        <w:t>conducted</w:t>
      </w:r>
      <w:r>
        <w:rPr>
          <w:i/>
          <w:spacing w:val="-8"/>
        </w:rPr>
        <w:t xml:space="preserve"> </w:t>
      </w:r>
      <w:r>
        <w:rPr>
          <w:i/>
        </w:rPr>
        <w:t>under</w:t>
      </w:r>
      <w:r>
        <w:rPr>
          <w:i/>
          <w:spacing w:val="-9"/>
        </w:rPr>
        <w:t xml:space="preserve"> </w:t>
      </w:r>
      <w:r>
        <w:rPr>
          <w:i/>
        </w:rPr>
        <w:t>section</w:t>
      </w:r>
      <w:r>
        <w:rPr>
          <w:i/>
          <w:spacing w:val="-8"/>
        </w:rPr>
        <w:t xml:space="preserve"> </w:t>
      </w:r>
      <w:r>
        <w:rPr>
          <w:i/>
        </w:rPr>
        <w:t>68(4),</w:t>
      </w:r>
      <w:r>
        <w:rPr>
          <w:i/>
          <w:spacing w:val="-11"/>
        </w:rPr>
        <w:t xml:space="preserve"> </w:t>
      </w:r>
      <w:r>
        <w:rPr>
          <w:i/>
        </w:rPr>
        <w:t>the</w:t>
      </w:r>
      <w:r>
        <w:rPr>
          <w:i/>
          <w:spacing w:val="-8"/>
        </w:rPr>
        <w:t xml:space="preserve"> </w:t>
      </w:r>
      <w:r>
        <w:rPr>
          <w:i/>
        </w:rPr>
        <w:t>Board</w:t>
      </w:r>
      <w:r>
        <w:rPr>
          <w:i/>
          <w:spacing w:val="-7"/>
        </w:rPr>
        <w:t xml:space="preserve"> </w:t>
      </w:r>
      <w:r>
        <w:rPr>
          <w:i/>
        </w:rPr>
        <w:t>is</w:t>
      </w:r>
      <w:r>
        <w:rPr>
          <w:i/>
          <w:spacing w:val="-8"/>
        </w:rPr>
        <w:t xml:space="preserve"> </w:t>
      </w:r>
      <w:r>
        <w:rPr>
          <w:i/>
        </w:rPr>
        <w:t>satisfied</w:t>
      </w:r>
      <w:r>
        <w:rPr>
          <w:i/>
          <w:spacing w:val="-10"/>
        </w:rPr>
        <w:t xml:space="preserve"> </w:t>
      </w:r>
      <w:r>
        <w:rPr>
          <w:i/>
        </w:rPr>
        <w:t xml:space="preserve">that it is </w:t>
      </w:r>
      <w:proofErr w:type="spellStart"/>
      <w:r>
        <w:rPr>
          <w:i/>
        </w:rPr>
        <w:t>authorised</w:t>
      </w:r>
      <w:proofErr w:type="spellEnd"/>
      <w:r>
        <w:rPr>
          <w:i/>
        </w:rPr>
        <w:t xml:space="preserve"> to take disciplinary action against a licensed agent, the Board may do one or more of the following:</w:t>
      </w:r>
    </w:p>
    <w:p w14:paraId="2619CB61" w14:textId="77777777" w:rsidR="00B255B2" w:rsidRDefault="00000000">
      <w:pPr>
        <w:pStyle w:val="ListParagraph"/>
        <w:numPr>
          <w:ilvl w:val="1"/>
          <w:numId w:val="3"/>
        </w:numPr>
        <w:tabs>
          <w:tab w:val="left" w:pos="1667"/>
        </w:tabs>
        <w:spacing w:before="119"/>
        <w:ind w:left="1667" w:hanging="353"/>
        <w:jc w:val="both"/>
        <w:rPr>
          <w:i/>
        </w:rPr>
      </w:pPr>
      <w:r>
        <w:rPr>
          <w:i/>
        </w:rPr>
        <w:t>reprimand</w:t>
      </w:r>
      <w:r>
        <w:rPr>
          <w:i/>
          <w:spacing w:val="-5"/>
        </w:rPr>
        <w:t xml:space="preserve"> </w:t>
      </w:r>
      <w:r>
        <w:rPr>
          <w:i/>
        </w:rPr>
        <w:t>or</w:t>
      </w:r>
      <w:r>
        <w:rPr>
          <w:i/>
          <w:spacing w:val="-3"/>
        </w:rPr>
        <w:t xml:space="preserve"> </w:t>
      </w:r>
      <w:r>
        <w:rPr>
          <w:i/>
        </w:rPr>
        <w:t>caution</w:t>
      </w:r>
      <w:r>
        <w:rPr>
          <w:i/>
          <w:spacing w:val="-4"/>
        </w:rPr>
        <w:t xml:space="preserve"> </w:t>
      </w:r>
      <w:r>
        <w:rPr>
          <w:i/>
        </w:rPr>
        <w:t>the</w:t>
      </w:r>
      <w:r>
        <w:rPr>
          <w:i/>
          <w:spacing w:val="-5"/>
        </w:rPr>
        <w:t xml:space="preserve"> </w:t>
      </w:r>
      <w:proofErr w:type="gramStart"/>
      <w:r>
        <w:rPr>
          <w:i/>
          <w:spacing w:val="-2"/>
        </w:rPr>
        <w:t>agent;</w:t>
      </w:r>
      <w:proofErr w:type="gramEnd"/>
    </w:p>
    <w:p w14:paraId="469C0228" w14:textId="77777777" w:rsidR="00B255B2" w:rsidRDefault="00000000">
      <w:pPr>
        <w:pStyle w:val="ListParagraph"/>
        <w:numPr>
          <w:ilvl w:val="1"/>
          <w:numId w:val="3"/>
        </w:numPr>
        <w:tabs>
          <w:tab w:val="left" w:pos="1666"/>
        </w:tabs>
        <w:spacing w:before="252"/>
        <w:ind w:left="1666" w:hanging="352"/>
        <w:jc w:val="both"/>
        <w:rPr>
          <w:i/>
        </w:rPr>
      </w:pPr>
      <w:r>
        <w:rPr>
          <w:i/>
        </w:rPr>
        <w:t>by</w:t>
      </w:r>
      <w:r>
        <w:rPr>
          <w:i/>
          <w:spacing w:val="-8"/>
        </w:rPr>
        <w:t xml:space="preserve"> </w:t>
      </w:r>
      <w:r>
        <w:rPr>
          <w:i/>
        </w:rPr>
        <w:t>written</w:t>
      </w:r>
      <w:r>
        <w:rPr>
          <w:i/>
          <w:spacing w:val="-4"/>
        </w:rPr>
        <w:t xml:space="preserve"> </w:t>
      </w:r>
      <w:r>
        <w:rPr>
          <w:i/>
        </w:rPr>
        <w:t>notice,</w:t>
      </w:r>
      <w:r>
        <w:rPr>
          <w:i/>
          <w:spacing w:val="-1"/>
        </w:rPr>
        <w:t xml:space="preserve"> </w:t>
      </w:r>
      <w:r>
        <w:rPr>
          <w:i/>
        </w:rPr>
        <w:t>impose</w:t>
      </w:r>
      <w:r>
        <w:rPr>
          <w:i/>
          <w:spacing w:val="-7"/>
        </w:rPr>
        <w:t xml:space="preserve"> </w:t>
      </w:r>
      <w:r>
        <w:rPr>
          <w:i/>
        </w:rPr>
        <w:t>a</w:t>
      </w:r>
      <w:r>
        <w:rPr>
          <w:i/>
          <w:spacing w:val="-3"/>
        </w:rPr>
        <w:t xml:space="preserve"> </w:t>
      </w:r>
      <w:r>
        <w:rPr>
          <w:i/>
        </w:rPr>
        <w:t>fine</w:t>
      </w:r>
      <w:r>
        <w:rPr>
          <w:i/>
          <w:spacing w:val="-5"/>
        </w:rPr>
        <w:t xml:space="preserve"> </w:t>
      </w:r>
      <w:r>
        <w:rPr>
          <w:i/>
        </w:rPr>
        <w:t>not</w:t>
      </w:r>
      <w:r>
        <w:rPr>
          <w:i/>
          <w:spacing w:val="-1"/>
        </w:rPr>
        <w:t xml:space="preserve"> </w:t>
      </w:r>
      <w:r>
        <w:rPr>
          <w:i/>
        </w:rPr>
        <w:t>exceeding</w:t>
      </w:r>
      <w:r>
        <w:rPr>
          <w:i/>
          <w:spacing w:val="-1"/>
        </w:rPr>
        <w:t xml:space="preserve"> </w:t>
      </w:r>
      <w:r>
        <w:rPr>
          <w:i/>
        </w:rPr>
        <w:t>50</w:t>
      </w:r>
      <w:r>
        <w:rPr>
          <w:i/>
          <w:spacing w:val="-6"/>
        </w:rPr>
        <w:t xml:space="preserve"> </w:t>
      </w:r>
      <w:r>
        <w:rPr>
          <w:i/>
        </w:rPr>
        <w:t>penalty</w:t>
      </w:r>
      <w:r>
        <w:rPr>
          <w:i/>
          <w:spacing w:val="-5"/>
        </w:rPr>
        <w:t xml:space="preserve"> </w:t>
      </w:r>
      <w:r>
        <w:rPr>
          <w:i/>
        </w:rPr>
        <w:t>units</w:t>
      </w:r>
      <w:r>
        <w:rPr>
          <w:i/>
          <w:spacing w:val="-4"/>
        </w:rPr>
        <w:t xml:space="preserve"> </w:t>
      </w:r>
      <w:r>
        <w:rPr>
          <w:i/>
        </w:rPr>
        <w:t>on</w:t>
      </w:r>
      <w:r>
        <w:rPr>
          <w:i/>
          <w:spacing w:val="-4"/>
        </w:rPr>
        <w:t xml:space="preserve"> </w:t>
      </w:r>
      <w:r>
        <w:rPr>
          <w:i/>
        </w:rPr>
        <w:t>the</w:t>
      </w:r>
      <w:r>
        <w:rPr>
          <w:i/>
          <w:spacing w:val="-2"/>
        </w:rPr>
        <w:t xml:space="preserve"> </w:t>
      </w:r>
      <w:proofErr w:type="gramStart"/>
      <w:r>
        <w:rPr>
          <w:i/>
          <w:spacing w:val="-2"/>
        </w:rPr>
        <w:t>agent;</w:t>
      </w:r>
      <w:proofErr w:type="gramEnd"/>
    </w:p>
    <w:p w14:paraId="6A0BA207" w14:textId="77777777" w:rsidR="00B255B2" w:rsidRDefault="00000000">
      <w:pPr>
        <w:pStyle w:val="ListParagraph"/>
        <w:numPr>
          <w:ilvl w:val="1"/>
          <w:numId w:val="3"/>
        </w:numPr>
        <w:tabs>
          <w:tab w:val="left" w:pos="1666"/>
          <w:tab w:val="left" w:pos="1669"/>
        </w:tabs>
        <w:spacing w:before="252" w:line="360" w:lineRule="auto"/>
        <w:ind w:left="1669" w:right="162"/>
        <w:rPr>
          <w:i/>
        </w:rPr>
      </w:pPr>
      <w:r>
        <w:rPr>
          <w:i/>
        </w:rPr>
        <w:t>by</w:t>
      </w:r>
      <w:r>
        <w:rPr>
          <w:i/>
          <w:spacing w:val="-8"/>
        </w:rPr>
        <w:t xml:space="preserve"> </w:t>
      </w:r>
      <w:r>
        <w:rPr>
          <w:i/>
        </w:rPr>
        <w:t>written</w:t>
      </w:r>
      <w:r>
        <w:rPr>
          <w:i/>
          <w:spacing w:val="-7"/>
        </w:rPr>
        <w:t xml:space="preserve"> </w:t>
      </w:r>
      <w:r>
        <w:rPr>
          <w:i/>
        </w:rPr>
        <w:t>notice,</w:t>
      </w:r>
      <w:r>
        <w:rPr>
          <w:i/>
          <w:spacing w:val="-7"/>
        </w:rPr>
        <w:t xml:space="preserve"> </w:t>
      </w:r>
      <w:r>
        <w:rPr>
          <w:i/>
        </w:rPr>
        <w:t>suspend</w:t>
      </w:r>
      <w:r>
        <w:rPr>
          <w:i/>
          <w:spacing w:val="-9"/>
        </w:rPr>
        <w:t xml:space="preserve"> </w:t>
      </w:r>
      <w:r>
        <w:rPr>
          <w:i/>
        </w:rPr>
        <w:t>the</w:t>
      </w:r>
      <w:r>
        <w:rPr>
          <w:i/>
          <w:spacing w:val="-8"/>
        </w:rPr>
        <w:t xml:space="preserve"> </w:t>
      </w:r>
      <w:proofErr w:type="spellStart"/>
      <w:r>
        <w:rPr>
          <w:i/>
        </w:rPr>
        <w:t>licence</w:t>
      </w:r>
      <w:proofErr w:type="spellEnd"/>
      <w:r>
        <w:rPr>
          <w:i/>
          <w:spacing w:val="-10"/>
        </w:rPr>
        <w:t xml:space="preserve"> </w:t>
      </w:r>
      <w:r>
        <w:rPr>
          <w:i/>
        </w:rPr>
        <w:t>of</w:t>
      </w:r>
      <w:r>
        <w:rPr>
          <w:i/>
          <w:spacing w:val="-6"/>
        </w:rPr>
        <w:t xml:space="preserve"> </w:t>
      </w:r>
      <w:r>
        <w:rPr>
          <w:i/>
        </w:rPr>
        <w:t>the</w:t>
      </w:r>
      <w:r>
        <w:rPr>
          <w:i/>
          <w:spacing w:val="-8"/>
        </w:rPr>
        <w:t xml:space="preserve"> </w:t>
      </w:r>
      <w:r>
        <w:rPr>
          <w:i/>
        </w:rPr>
        <w:t>agent</w:t>
      </w:r>
      <w:r>
        <w:rPr>
          <w:i/>
          <w:spacing w:val="-6"/>
        </w:rPr>
        <w:t xml:space="preserve"> </w:t>
      </w:r>
      <w:r>
        <w:rPr>
          <w:i/>
        </w:rPr>
        <w:t>until</w:t>
      </w:r>
      <w:r>
        <w:rPr>
          <w:i/>
          <w:spacing w:val="-7"/>
        </w:rPr>
        <w:t xml:space="preserve"> </w:t>
      </w:r>
      <w:r>
        <w:rPr>
          <w:i/>
        </w:rPr>
        <w:t>the</w:t>
      </w:r>
      <w:r>
        <w:rPr>
          <w:i/>
          <w:spacing w:val="-5"/>
        </w:rPr>
        <w:t xml:space="preserve"> </w:t>
      </w:r>
      <w:r>
        <w:rPr>
          <w:i/>
        </w:rPr>
        <w:t>expiration</w:t>
      </w:r>
      <w:r>
        <w:rPr>
          <w:i/>
          <w:spacing w:val="-9"/>
        </w:rPr>
        <w:t xml:space="preserve"> </w:t>
      </w:r>
      <w:r>
        <w:rPr>
          <w:i/>
        </w:rPr>
        <w:t>of</w:t>
      </w:r>
      <w:r>
        <w:rPr>
          <w:i/>
          <w:spacing w:val="-6"/>
        </w:rPr>
        <w:t xml:space="preserve"> </w:t>
      </w:r>
      <w:r>
        <w:rPr>
          <w:i/>
        </w:rPr>
        <w:t>the</w:t>
      </w:r>
      <w:r>
        <w:rPr>
          <w:i/>
          <w:spacing w:val="-8"/>
        </w:rPr>
        <w:t xml:space="preserve"> </w:t>
      </w:r>
      <w:r>
        <w:rPr>
          <w:i/>
        </w:rPr>
        <w:t>period,</w:t>
      </w:r>
      <w:r>
        <w:rPr>
          <w:i/>
          <w:spacing w:val="-7"/>
        </w:rPr>
        <w:t xml:space="preserve"> </w:t>
      </w:r>
      <w:r>
        <w:rPr>
          <w:i/>
        </w:rPr>
        <w:t xml:space="preserve">or the fulfilment of a </w:t>
      </w:r>
      <w:proofErr w:type="gramStart"/>
      <w:r>
        <w:rPr>
          <w:i/>
        </w:rPr>
        <w:t>condition,</w:t>
      </w:r>
      <w:proofErr w:type="gramEnd"/>
      <w:r>
        <w:rPr>
          <w:i/>
        </w:rPr>
        <w:t xml:space="preserve"> specified in the </w:t>
      </w:r>
      <w:proofErr w:type="gramStart"/>
      <w:r>
        <w:rPr>
          <w:i/>
        </w:rPr>
        <w:t>notice;</w:t>
      </w:r>
      <w:proofErr w:type="gramEnd"/>
    </w:p>
    <w:p w14:paraId="5B53DD27" w14:textId="77777777" w:rsidR="00B255B2" w:rsidRDefault="00B255B2">
      <w:pPr>
        <w:pStyle w:val="ListParagraph"/>
        <w:spacing w:line="360" w:lineRule="auto"/>
        <w:jc w:val="left"/>
        <w:rPr>
          <w:i/>
        </w:rPr>
        <w:sectPr w:rsidR="00B255B2">
          <w:pgSz w:w="11910" w:h="16840"/>
          <w:pgMar w:top="1340" w:right="1417" w:bottom="1400" w:left="850" w:header="0" w:footer="1163" w:gutter="0"/>
          <w:cols w:space="720"/>
        </w:sectPr>
      </w:pPr>
    </w:p>
    <w:p w14:paraId="3B580F9D" w14:textId="77777777" w:rsidR="00B255B2" w:rsidRDefault="00000000">
      <w:pPr>
        <w:pStyle w:val="ListParagraph"/>
        <w:numPr>
          <w:ilvl w:val="1"/>
          <w:numId w:val="3"/>
        </w:numPr>
        <w:tabs>
          <w:tab w:val="left" w:pos="1667"/>
        </w:tabs>
        <w:spacing w:before="80"/>
        <w:ind w:left="1667" w:hanging="357"/>
        <w:rPr>
          <w:i/>
        </w:rPr>
      </w:pPr>
      <w:proofErr w:type="gramStart"/>
      <w:r>
        <w:rPr>
          <w:i/>
        </w:rPr>
        <w:lastRenderedPageBreak/>
        <w:t>by</w:t>
      </w:r>
      <w:proofErr w:type="gramEnd"/>
      <w:r>
        <w:rPr>
          <w:i/>
          <w:spacing w:val="-7"/>
        </w:rPr>
        <w:t xml:space="preserve"> </w:t>
      </w:r>
      <w:proofErr w:type="gramStart"/>
      <w:r>
        <w:rPr>
          <w:i/>
        </w:rPr>
        <w:t>written</w:t>
      </w:r>
      <w:proofErr w:type="gramEnd"/>
      <w:r>
        <w:rPr>
          <w:i/>
          <w:spacing w:val="-4"/>
        </w:rPr>
        <w:t xml:space="preserve"> </w:t>
      </w:r>
      <w:r>
        <w:rPr>
          <w:i/>
        </w:rPr>
        <w:t>notice,</w:t>
      </w:r>
      <w:r>
        <w:rPr>
          <w:i/>
          <w:spacing w:val="-4"/>
        </w:rPr>
        <w:t xml:space="preserve"> </w:t>
      </w:r>
      <w:r>
        <w:rPr>
          <w:i/>
        </w:rPr>
        <w:t>revoke</w:t>
      </w:r>
      <w:r>
        <w:rPr>
          <w:i/>
          <w:spacing w:val="-4"/>
        </w:rPr>
        <w:t xml:space="preserve"> </w:t>
      </w:r>
      <w:r>
        <w:rPr>
          <w:i/>
        </w:rPr>
        <w:t>the</w:t>
      </w:r>
      <w:r>
        <w:rPr>
          <w:i/>
          <w:spacing w:val="-5"/>
        </w:rPr>
        <w:t xml:space="preserve"> </w:t>
      </w:r>
      <w:proofErr w:type="spellStart"/>
      <w:r>
        <w:rPr>
          <w:i/>
        </w:rPr>
        <w:t>licence</w:t>
      </w:r>
      <w:proofErr w:type="spellEnd"/>
      <w:r>
        <w:rPr>
          <w:i/>
          <w:spacing w:val="-5"/>
        </w:rPr>
        <w:t xml:space="preserve"> </w:t>
      </w:r>
      <w:r>
        <w:rPr>
          <w:i/>
        </w:rPr>
        <w:t>of</w:t>
      </w:r>
      <w:r>
        <w:rPr>
          <w:i/>
          <w:spacing w:val="-3"/>
        </w:rPr>
        <w:t xml:space="preserve"> </w:t>
      </w:r>
      <w:r>
        <w:rPr>
          <w:i/>
        </w:rPr>
        <w:t>the</w:t>
      </w:r>
      <w:r>
        <w:rPr>
          <w:i/>
          <w:spacing w:val="-4"/>
        </w:rPr>
        <w:t xml:space="preserve"> </w:t>
      </w:r>
      <w:r>
        <w:rPr>
          <w:i/>
          <w:spacing w:val="-2"/>
        </w:rPr>
        <w:t>agent.</w:t>
      </w:r>
    </w:p>
    <w:p w14:paraId="3C5BC9D6" w14:textId="77777777" w:rsidR="00B255B2" w:rsidRDefault="00B255B2">
      <w:pPr>
        <w:pStyle w:val="BodyText"/>
        <w:spacing w:before="67"/>
        <w:rPr>
          <w:i/>
        </w:rPr>
      </w:pPr>
    </w:p>
    <w:p w14:paraId="285ADB61" w14:textId="77777777" w:rsidR="00B255B2" w:rsidRDefault="00000000">
      <w:pPr>
        <w:pStyle w:val="ListParagraph"/>
        <w:numPr>
          <w:ilvl w:val="0"/>
          <w:numId w:val="4"/>
        </w:numPr>
        <w:tabs>
          <w:tab w:val="left" w:pos="949"/>
        </w:tabs>
        <w:spacing w:line="360" w:lineRule="auto"/>
        <w:ind w:right="161"/>
        <w:jc w:val="both"/>
      </w:pPr>
      <w:r>
        <w:t>The inquiry hearing and process is governed by section 77 of the AL Act. The procedure is</w:t>
      </w:r>
      <w:r>
        <w:rPr>
          <w:spacing w:val="-1"/>
        </w:rPr>
        <w:t xml:space="preserve"> </w:t>
      </w:r>
      <w:r>
        <w:t>at</w:t>
      </w:r>
      <w:r>
        <w:rPr>
          <w:spacing w:val="-1"/>
        </w:rPr>
        <w:t xml:space="preserve"> </w:t>
      </w:r>
      <w:r>
        <w:t>the</w:t>
      </w:r>
      <w:r>
        <w:rPr>
          <w:spacing w:val="-3"/>
        </w:rPr>
        <w:t xml:space="preserve"> </w:t>
      </w:r>
      <w:r>
        <w:t>discretion</w:t>
      </w:r>
      <w:r>
        <w:rPr>
          <w:spacing w:val="-2"/>
        </w:rPr>
        <w:t xml:space="preserve"> </w:t>
      </w:r>
      <w:r>
        <w:t>of</w:t>
      </w:r>
      <w:r>
        <w:rPr>
          <w:spacing w:val="-2"/>
        </w:rPr>
        <w:t xml:space="preserve"> </w:t>
      </w:r>
      <w:r>
        <w:t>the</w:t>
      </w:r>
      <w:r>
        <w:rPr>
          <w:spacing w:val="-3"/>
        </w:rPr>
        <w:t xml:space="preserve"> </w:t>
      </w:r>
      <w:r>
        <w:t>Board,</w:t>
      </w:r>
      <w:r>
        <w:rPr>
          <w:spacing w:val="-3"/>
        </w:rPr>
        <w:t xml:space="preserve"> </w:t>
      </w:r>
      <w:r>
        <w:t>parties</w:t>
      </w:r>
      <w:r>
        <w:rPr>
          <w:spacing w:val="-3"/>
        </w:rPr>
        <w:t xml:space="preserve"> </w:t>
      </w:r>
      <w:r>
        <w:t>may</w:t>
      </w:r>
      <w:r>
        <w:rPr>
          <w:spacing w:val="-5"/>
        </w:rPr>
        <w:t xml:space="preserve"> </w:t>
      </w:r>
      <w:r>
        <w:t>be</w:t>
      </w:r>
      <w:r>
        <w:rPr>
          <w:spacing w:val="-3"/>
        </w:rPr>
        <w:t xml:space="preserve"> </w:t>
      </w:r>
      <w:r>
        <w:t>legally</w:t>
      </w:r>
      <w:r>
        <w:rPr>
          <w:spacing w:val="-2"/>
        </w:rPr>
        <w:t xml:space="preserve"> </w:t>
      </w:r>
      <w:r>
        <w:t>represented,</w:t>
      </w:r>
      <w:r>
        <w:rPr>
          <w:spacing w:val="-1"/>
        </w:rPr>
        <w:t xml:space="preserve"> </w:t>
      </w:r>
      <w:r>
        <w:t>and the Board is</w:t>
      </w:r>
      <w:r>
        <w:rPr>
          <w:spacing w:val="-1"/>
        </w:rPr>
        <w:t xml:space="preserve"> </w:t>
      </w:r>
      <w:r>
        <w:t>not bound by the rules of evidence but may inform itself in such manner as it thinks fit. Proceedings are open to the public.</w:t>
      </w:r>
    </w:p>
    <w:p w14:paraId="409EDA66" w14:textId="77777777" w:rsidR="00B255B2" w:rsidRDefault="00000000">
      <w:pPr>
        <w:pStyle w:val="Heading1"/>
        <w:spacing w:before="202"/>
        <w:rPr>
          <w:u w:val="none"/>
        </w:rPr>
      </w:pPr>
      <w:r>
        <w:t>Rules</w:t>
      </w:r>
      <w:r>
        <w:rPr>
          <w:spacing w:val="-3"/>
        </w:rPr>
        <w:t xml:space="preserve"> </w:t>
      </w:r>
      <w:r>
        <w:t>of</w:t>
      </w:r>
      <w:r>
        <w:rPr>
          <w:spacing w:val="-2"/>
        </w:rPr>
        <w:t xml:space="preserve"> Conduct</w:t>
      </w:r>
    </w:p>
    <w:p w14:paraId="292D63CE" w14:textId="77777777" w:rsidR="00B255B2" w:rsidRDefault="00000000">
      <w:pPr>
        <w:pStyle w:val="ListParagraph"/>
        <w:numPr>
          <w:ilvl w:val="0"/>
          <w:numId w:val="4"/>
        </w:numPr>
        <w:tabs>
          <w:tab w:val="left" w:pos="949"/>
        </w:tabs>
        <w:spacing w:before="252" w:line="360" w:lineRule="auto"/>
        <w:ind w:right="19"/>
      </w:pPr>
      <w:r>
        <w:t>The Board considered whether the respondents have contravened any of following rules of conduct as contained in schedule 4 to the AL Regulations:</w:t>
      </w:r>
    </w:p>
    <w:p w14:paraId="4D5AAD20" w14:textId="77777777" w:rsidR="00B255B2" w:rsidRDefault="00000000">
      <w:pPr>
        <w:pStyle w:val="BodyText"/>
        <w:spacing w:before="120" w:line="360" w:lineRule="auto"/>
        <w:ind w:left="1155" w:right="193"/>
      </w:pPr>
      <w:r>
        <w:rPr>
          <w:i/>
        </w:rPr>
        <w:t>Rule</w:t>
      </w:r>
      <w:r>
        <w:rPr>
          <w:i/>
          <w:spacing w:val="-13"/>
        </w:rPr>
        <w:t xml:space="preserve"> </w:t>
      </w:r>
      <w:r>
        <w:rPr>
          <w:i/>
        </w:rPr>
        <w:t>5:</w:t>
      </w:r>
      <w:r>
        <w:rPr>
          <w:i/>
          <w:spacing w:val="-13"/>
        </w:rPr>
        <w:t xml:space="preserve"> </w:t>
      </w:r>
      <w:r>
        <w:t>Subject</w:t>
      </w:r>
      <w:r>
        <w:rPr>
          <w:spacing w:val="-14"/>
        </w:rPr>
        <w:t xml:space="preserve"> </w:t>
      </w:r>
      <w:r>
        <w:t>to</w:t>
      </w:r>
      <w:r>
        <w:rPr>
          <w:spacing w:val="-14"/>
        </w:rPr>
        <w:t xml:space="preserve"> </w:t>
      </w:r>
      <w:r>
        <w:t>any</w:t>
      </w:r>
      <w:r>
        <w:rPr>
          <w:spacing w:val="-14"/>
        </w:rPr>
        <w:t xml:space="preserve"> </w:t>
      </w:r>
      <w:r>
        <w:t>other</w:t>
      </w:r>
      <w:r>
        <w:rPr>
          <w:spacing w:val="-15"/>
        </w:rPr>
        <w:t xml:space="preserve"> </w:t>
      </w:r>
      <w:r>
        <w:t>specific</w:t>
      </w:r>
      <w:r>
        <w:rPr>
          <w:spacing w:val="-16"/>
        </w:rPr>
        <w:t xml:space="preserve"> </w:t>
      </w:r>
      <w:r>
        <w:t>rules</w:t>
      </w:r>
      <w:r>
        <w:rPr>
          <w:spacing w:val="-13"/>
        </w:rPr>
        <w:t xml:space="preserve"> </w:t>
      </w:r>
      <w:r>
        <w:t>of</w:t>
      </w:r>
      <w:r>
        <w:rPr>
          <w:spacing w:val="-14"/>
        </w:rPr>
        <w:t xml:space="preserve"> </w:t>
      </w:r>
      <w:r>
        <w:t>conduct,</w:t>
      </w:r>
      <w:r>
        <w:rPr>
          <w:spacing w:val="-13"/>
        </w:rPr>
        <w:t xml:space="preserve"> </w:t>
      </w:r>
      <w:r>
        <w:t>a</w:t>
      </w:r>
      <w:r>
        <w:rPr>
          <w:spacing w:val="-14"/>
        </w:rPr>
        <w:t xml:space="preserve"> </w:t>
      </w:r>
      <w:r>
        <w:t>real</w:t>
      </w:r>
      <w:r>
        <w:rPr>
          <w:spacing w:val="-14"/>
        </w:rPr>
        <w:t xml:space="preserve"> </w:t>
      </w:r>
      <w:r>
        <w:t>estate</w:t>
      </w:r>
      <w:r>
        <w:rPr>
          <w:spacing w:val="-14"/>
        </w:rPr>
        <w:t xml:space="preserve"> </w:t>
      </w:r>
      <w:r>
        <w:t>or</w:t>
      </w:r>
      <w:r>
        <w:rPr>
          <w:spacing w:val="-14"/>
        </w:rPr>
        <w:t xml:space="preserve"> </w:t>
      </w:r>
      <w:r>
        <w:t>business</w:t>
      </w:r>
      <w:r>
        <w:rPr>
          <w:spacing w:val="-12"/>
        </w:rPr>
        <w:t xml:space="preserve"> </w:t>
      </w:r>
      <w:r>
        <w:t>agent must have due regard to and comply with:</w:t>
      </w:r>
    </w:p>
    <w:p w14:paraId="2AB095EB" w14:textId="77777777" w:rsidR="00B255B2" w:rsidRDefault="00000000">
      <w:pPr>
        <w:pStyle w:val="BodyText"/>
        <w:spacing w:before="120" w:line="360" w:lineRule="auto"/>
        <w:ind w:left="1155" w:right="193"/>
      </w:pPr>
      <w:r>
        <w:rPr>
          <w:i/>
        </w:rPr>
        <w:t>Rule 11:</w:t>
      </w:r>
      <w:r>
        <w:rPr>
          <w:i/>
          <w:spacing w:val="21"/>
        </w:rPr>
        <w:t xml:space="preserve"> </w:t>
      </w:r>
      <w:r>
        <w:t>An agent must exercise due skill, care and diligence</w:t>
      </w:r>
      <w:r>
        <w:rPr>
          <w:spacing w:val="24"/>
        </w:rPr>
        <w:t xml:space="preserve"> </w:t>
      </w:r>
      <w:r>
        <w:t>in carrying out</w:t>
      </w:r>
      <w:r>
        <w:rPr>
          <w:spacing w:val="23"/>
        </w:rPr>
        <w:t xml:space="preserve"> </w:t>
      </w:r>
      <w:r>
        <w:t>the</w:t>
      </w:r>
      <w:r>
        <w:rPr>
          <w:spacing w:val="40"/>
        </w:rPr>
        <w:t xml:space="preserve"> </w:t>
      </w:r>
      <w:r>
        <w:t>agent's duties on behalf of a client.</w:t>
      </w:r>
    </w:p>
    <w:p w14:paraId="5374246C" w14:textId="77777777" w:rsidR="00B255B2" w:rsidRDefault="00000000">
      <w:pPr>
        <w:pStyle w:val="BodyText"/>
        <w:spacing w:before="120" w:line="360" w:lineRule="auto"/>
        <w:ind w:left="1155"/>
      </w:pPr>
      <w:r>
        <w:rPr>
          <w:i/>
        </w:rPr>
        <w:t>Rule</w:t>
      </w:r>
      <w:r>
        <w:rPr>
          <w:i/>
          <w:spacing w:val="-9"/>
        </w:rPr>
        <w:t xml:space="preserve"> </w:t>
      </w:r>
      <w:r>
        <w:rPr>
          <w:i/>
        </w:rPr>
        <w:t>12:</w:t>
      </w:r>
      <w:r>
        <w:rPr>
          <w:i/>
          <w:spacing w:val="-3"/>
        </w:rPr>
        <w:t xml:space="preserve"> </w:t>
      </w:r>
      <w:r>
        <w:t>An</w:t>
      </w:r>
      <w:r>
        <w:rPr>
          <w:spacing w:val="-9"/>
        </w:rPr>
        <w:t xml:space="preserve"> </w:t>
      </w:r>
      <w:r>
        <w:t>agent</w:t>
      </w:r>
      <w:r>
        <w:rPr>
          <w:spacing w:val="-8"/>
        </w:rPr>
        <w:t xml:space="preserve"> </w:t>
      </w:r>
      <w:r>
        <w:t>must</w:t>
      </w:r>
      <w:r>
        <w:rPr>
          <w:spacing w:val="-8"/>
        </w:rPr>
        <w:t xml:space="preserve"> </w:t>
      </w:r>
      <w:r>
        <w:t>exercise</w:t>
      </w:r>
      <w:r>
        <w:rPr>
          <w:spacing w:val="-7"/>
        </w:rPr>
        <w:t xml:space="preserve"> </w:t>
      </w:r>
      <w:r>
        <w:t>due</w:t>
      </w:r>
      <w:r>
        <w:rPr>
          <w:spacing w:val="-7"/>
        </w:rPr>
        <w:t xml:space="preserve"> </w:t>
      </w:r>
      <w:r>
        <w:t>skill,</w:t>
      </w:r>
      <w:r>
        <w:rPr>
          <w:spacing w:val="-8"/>
        </w:rPr>
        <w:t xml:space="preserve"> </w:t>
      </w:r>
      <w:r>
        <w:t>care</w:t>
      </w:r>
      <w:r>
        <w:rPr>
          <w:spacing w:val="-7"/>
        </w:rPr>
        <w:t xml:space="preserve"> </w:t>
      </w:r>
      <w:r>
        <w:t>and</w:t>
      </w:r>
      <w:r>
        <w:rPr>
          <w:spacing w:val="-10"/>
        </w:rPr>
        <w:t xml:space="preserve"> </w:t>
      </w:r>
      <w:r>
        <w:t>diligence</w:t>
      </w:r>
      <w:r>
        <w:rPr>
          <w:spacing w:val="-7"/>
        </w:rPr>
        <w:t xml:space="preserve"> </w:t>
      </w:r>
      <w:r>
        <w:t>when</w:t>
      </w:r>
      <w:r>
        <w:rPr>
          <w:spacing w:val="-9"/>
        </w:rPr>
        <w:t xml:space="preserve"> </w:t>
      </w:r>
      <w:r>
        <w:t>dealing</w:t>
      </w:r>
      <w:r>
        <w:rPr>
          <w:spacing w:val="-8"/>
        </w:rPr>
        <w:t xml:space="preserve"> </w:t>
      </w:r>
      <w:r>
        <w:t>with</w:t>
      </w:r>
      <w:r>
        <w:rPr>
          <w:spacing w:val="-7"/>
        </w:rPr>
        <w:t xml:space="preserve"> </w:t>
      </w:r>
      <w:r>
        <w:t xml:space="preserve">any person </w:t>
      </w:r>
      <w:proofErr w:type="gramStart"/>
      <w:r>
        <w:t>in the course of</w:t>
      </w:r>
      <w:proofErr w:type="gramEnd"/>
      <w:r>
        <w:t xml:space="preserve"> conducting business as an agent.</w:t>
      </w:r>
    </w:p>
    <w:p w14:paraId="29A62B16" w14:textId="77777777" w:rsidR="00B255B2" w:rsidRDefault="00000000">
      <w:pPr>
        <w:pStyle w:val="BodyText"/>
        <w:spacing w:before="120" w:line="355" w:lineRule="auto"/>
        <w:ind w:left="949" w:hanging="361"/>
      </w:pPr>
      <w:r>
        <w:rPr>
          <w:rFonts w:ascii="Symbol" w:hAnsi="Symbol"/>
        </w:rPr>
        <w:t></w:t>
      </w:r>
      <w:r>
        <w:rPr>
          <w:rFonts w:ascii="Symbol" w:hAnsi="Symbol"/>
        </w:rPr>
        <w:t></w:t>
      </w:r>
      <w:r>
        <w:rPr>
          <w:rFonts w:ascii="Symbol" w:hAnsi="Symbol"/>
        </w:rPr>
        <w:t></w:t>
      </w:r>
      <w:r>
        <w:rPr>
          <w:rFonts w:ascii="Times New Roman" w:hAnsi="Times New Roman"/>
          <w:spacing w:val="26"/>
        </w:rPr>
        <w:t xml:space="preserve"> </w:t>
      </w:r>
      <w:r>
        <w:t>The</w:t>
      </w:r>
      <w:r>
        <w:rPr>
          <w:spacing w:val="24"/>
        </w:rPr>
        <w:t xml:space="preserve"> </w:t>
      </w:r>
      <w:r>
        <w:t>Board</w:t>
      </w:r>
      <w:r>
        <w:rPr>
          <w:spacing w:val="24"/>
        </w:rPr>
        <w:t xml:space="preserve"> </w:t>
      </w:r>
      <w:r>
        <w:t>will</w:t>
      </w:r>
      <w:r>
        <w:rPr>
          <w:spacing w:val="24"/>
        </w:rPr>
        <w:t xml:space="preserve"> </w:t>
      </w:r>
      <w:r>
        <w:t>have regard</w:t>
      </w:r>
      <w:r>
        <w:rPr>
          <w:spacing w:val="24"/>
        </w:rPr>
        <w:t xml:space="preserve"> </w:t>
      </w:r>
      <w:r>
        <w:t>to</w:t>
      </w:r>
      <w:r>
        <w:rPr>
          <w:spacing w:val="22"/>
        </w:rPr>
        <w:t xml:space="preserve"> </w:t>
      </w:r>
      <w:r>
        <w:t>these rules</w:t>
      </w:r>
      <w:r>
        <w:rPr>
          <w:spacing w:val="23"/>
        </w:rPr>
        <w:t xml:space="preserve"> </w:t>
      </w:r>
      <w:r>
        <w:t>of</w:t>
      </w:r>
      <w:r>
        <w:rPr>
          <w:spacing w:val="22"/>
        </w:rPr>
        <w:t xml:space="preserve"> </w:t>
      </w:r>
      <w:r>
        <w:t>conduct</w:t>
      </w:r>
      <w:r>
        <w:rPr>
          <w:spacing w:val="23"/>
        </w:rPr>
        <w:t xml:space="preserve"> </w:t>
      </w:r>
      <w:r>
        <w:t>when considering the</w:t>
      </w:r>
      <w:r>
        <w:rPr>
          <w:spacing w:val="24"/>
        </w:rPr>
        <w:t xml:space="preserve"> </w:t>
      </w:r>
      <w:r>
        <w:t>application, respective replies, and associated evidence.</w:t>
      </w:r>
    </w:p>
    <w:p w14:paraId="66CFBB63" w14:textId="77777777" w:rsidR="00B255B2" w:rsidRDefault="00000000">
      <w:pPr>
        <w:pStyle w:val="Heading1"/>
        <w:spacing w:before="125"/>
        <w:rPr>
          <w:u w:val="none"/>
        </w:rPr>
      </w:pPr>
      <w:r>
        <w:t>Discussion</w:t>
      </w:r>
      <w:r>
        <w:rPr>
          <w:spacing w:val="-5"/>
        </w:rPr>
        <w:t xml:space="preserve"> </w:t>
      </w:r>
      <w:r>
        <w:t>of</w:t>
      </w:r>
      <w:r>
        <w:rPr>
          <w:spacing w:val="-4"/>
        </w:rPr>
        <w:t xml:space="preserve"> </w:t>
      </w:r>
      <w:r>
        <w:t>the</w:t>
      </w:r>
      <w:r>
        <w:rPr>
          <w:spacing w:val="-4"/>
        </w:rPr>
        <w:t xml:space="preserve"> </w:t>
      </w:r>
      <w:r>
        <w:rPr>
          <w:spacing w:val="-2"/>
        </w:rPr>
        <w:t>issues</w:t>
      </w:r>
    </w:p>
    <w:p w14:paraId="4A54C158" w14:textId="77777777" w:rsidR="00B255B2" w:rsidRDefault="00000000">
      <w:pPr>
        <w:pStyle w:val="Heading2"/>
      </w:pPr>
      <w:r>
        <w:rPr>
          <w:rFonts w:ascii="Lato" w:hAnsi="Lato"/>
        </w:rPr>
        <w:t>Ground</w:t>
      </w:r>
      <w:r>
        <w:rPr>
          <w:rFonts w:ascii="Lato" w:hAnsi="Lato"/>
          <w:spacing w:val="-4"/>
        </w:rPr>
        <w:t xml:space="preserve"> </w:t>
      </w:r>
      <w:r>
        <w:t>–</w:t>
      </w:r>
      <w:r>
        <w:rPr>
          <w:spacing w:val="-6"/>
        </w:rPr>
        <w:t xml:space="preserve"> </w:t>
      </w:r>
      <w:r>
        <w:t>inaccurate</w:t>
      </w:r>
      <w:r>
        <w:rPr>
          <w:spacing w:val="-4"/>
        </w:rPr>
        <w:t xml:space="preserve"> </w:t>
      </w:r>
      <w:r>
        <w:t>section</w:t>
      </w:r>
      <w:r>
        <w:rPr>
          <w:spacing w:val="-3"/>
        </w:rPr>
        <w:t xml:space="preserve"> </w:t>
      </w:r>
      <w:r>
        <w:t>37</w:t>
      </w:r>
      <w:r>
        <w:rPr>
          <w:spacing w:val="-5"/>
        </w:rPr>
        <w:t xml:space="preserve"> </w:t>
      </w:r>
      <w:r>
        <w:rPr>
          <w:spacing w:val="-2"/>
        </w:rPr>
        <w:t>certificate</w:t>
      </w:r>
    </w:p>
    <w:p w14:paraId="308A3AE4" w14:textId="77777777" w:rsidR="00B255B2" w:rsidRDefault="00000000">
      <w:pPr>
        <w:pStyle w:val="ListParagraph"/>
        <w:numPr>
          <w:ilvl w:val="0"/>
          <w:numId w:val="2"/>
        </w:numPr>
        <w:tabs>
          <w:tab w:val="left" w:pos="1005"/>
        </w:tabs>
        <w:spacing w:before="254"/>
        <w:ind w:left="1005" w:hanging="416"/>
      </w:pPr>
      <w:r>
        <w:t>Allegation</w:t>
      </w:r>
      <w:r>
        <w:rPr>
          <w:spacing w:val="-7"/>
        </w:rPr>
        <w:t xml:space="preserve"> </w:t>
      </w:r>
      <w:r>
        <w:t>and</w:t>
      </w:r>
      <w:r>
        <w:rPr>
          <w:spacing w:val="-4"/>
        </w:rPr>
        <w:t xml:space="preserve"> </w:t>
      </w:r>
      <w:r>
        <w:t>facts</w:t>
      </w:r>
      <w:r>
        <w:rPr>
          <w:spacing w:val="-3"/>
        </w:rPr>
        <w:t xml:space="preserve"> </w:t>
      </w:r>
      <w:r>
        <w:t>concerning</w:t>
      </w:r>
      <w:r>
        <w:rPr>
          <w:spacing w:val="-5"/>
        </w:rPr>
        <w:t xml:space="preserve"> </w:t>
      </w:r>
      <w:r>
        <w:t>ground</w:t>
      </w:r>
      <w:r>
        <w:rPr>
          <w:spacing w:val="-4"/>
        </w:rPr>
        <w:t xml:space="preserve"> </w:t>
      </w:r>
      <w:r>
        <w:rPr>
          <w:spacing w:val="-10"/>
        </w:rPr>
        <w:t>1</w:t>
      </w:r>
    </w:p>
    <w:p w14:paraId="42020236" w14:textId="77777777" w:rsidR="00B255B2" w:rsidRDefault="00B255B2">
      <w:pPr>
        <w:pStyle w:val="BodyText"/>
        <w:spacing w:before="69"/>
      </w:pPr>
    </w:p>
    <w:p w14:paraId="621BB319" w14:textId="77777777" w:rsidR="00B255B2" w:rsidRDefault="00000000">
      <w:pPr>
        <w:pStyle w:val="ListParagraph"/>
        <w:numPr>
          <w:ilvl w:val="1"/>
          <w:numId w:val="2"/>
        </w:numPr>
        <w:tabs>
          <w:tab w:val="left" w:pos="1308"/>
          <w:tab w:val="left" w:pos="1310"/>
        </w:tabs>
        <w:spacing w:before="1" w:line="360" w:lineRule="auto"/>
        <w:ind w:right="161"/>
        <w:jc w:val="both"/>
      </w:pPr>
      <w:r>
        <w:t>Section</w:t>
      </w:r>
      <w:r>
        <w:rPr>
          <w:spacing w:val="-1"/>
        </w:rPr>
        <w:t xml:space="preserve"> </w:t>
      </w:r>
      <w:r>
        <w:t>37(2) of</w:t>
      </w:r>
      <w:r>
        <w:rPr>
          <w:spacing w:val="-1"/>
        </w:rPr>
        <w:t xml:space="preserve"> </w:t>
      </w:r>
      <w:r>
        <w:t xml:space="preserve">the </w:t>
      </w:r>
      <w:r>
        <w:rPr>
          <w:i/>
        </w:rPr>
        <w:t>Unit</w:t>
      </w:r>
      <w:r>
        <w:rPr>
          <w:i/>
          <w:spacing w:val="-2"/>
        </w:rPr>
        <w:t xml:space="preserve"> </w:t>
      </w:r>
      <w:r>
        <w:rPr>
          <w:i/>
        </w:rPr>
        <w:t>Titles Act 1975</w:t>
      </w:r>
      <w:r>
        <w:rPr>
          <w:i/>
          <w:spacing w:val="-1"/>
        </w:rPr>
        <w:t xml:space="preserve"> </w:t>
      </w:r>
      <w:r>
        <w:t>provides that a person</w:t>
      </w:r>
      <w:r>
        <w:rPr>
          <w:spacing w:val="-1"/>
        </w:rPr>
        <w:t xml:space="preserve"> </w:t>
      </w:r>
      <w:r>
        <w:t>of</w:t>
      </w:r>
      <w:r>
        <w:rPr>
          <w:spacing w:val="-1"/>
        </w:rPr>
        <w:t xml:space="preserve"> </w:t>
      </w:r>
      <w:r>
        <w:t>the kind</w:t>
      </w:r>
      <w:r>
        <w:rPr>
          <w:spacing w:val="-2"/>
        </w:rPr>
        <w:t xml:space="preserve"> </w:t>
      </w:r>
      <w:r>
        <w:t>described in section 37 can:</w:t>
      </w:r>
    </w:p>
    <w:p w14:paraId="5BB2ABFC" w14:textId="77777777" w:rsidR="00B255B2" w:rsidRDefault="00000000">
      <w:pPr>
        <w:pStyle w:val="ListParagraph"/>
        <w:numPr>
          <w:ilvl w:val="2"/>
          <w:numId w:val="2"/>
        </w:numPr>
        <w:tabs>
          <w:tab w:val="left" w:pos="1670"/>
          <w:tab w:val="left" w:pos="1725"/>
        </w:tabs>
        <w:spacing w:line="360" w:lineRule="auto"/>
        <w:ind w:right="159" w:hanging="361"/>
        <w:jc w:val="both"/>
      </w:pPr>
      <w:r>
        <w:t>require</w:t>
      </w:r>
      <w:r>
        <w:rPr>
          <w:spacing w:val="40"/>
        </w:rPr>
        <w:t xml:space="preserve"> </w:t>
      </w:r>
      <w:r>
        <w:t xml:space="preserve">a body corporate to issue a certificate as to </w:t>
      </w:r>
      <w:proofErr w:type="gramStart"/>
      <w:r>
        <w:t>whether or not</w:t>
      </w:r>
      <w:proofErr w:type="gramEnd"/>
      <w:r>
        <w:t xml:space="preserve"> an amount that is payable under section 36 by way of contribution is unpaid at the date of the certificate and if an amount is unpaid the date of when it becomes payable; </w:t>
      </w:r>
      <w:r>
        <w:rPr>
          <w:spacing w:val="-4"/>
        </w:rPr>
        <w:t>and</w:t>
      </w:r>
    </w:p>
    <w:p w14:paraId="707CBD95" w14:textId="77777777" w:rsidR="00B255B2" w:rsidRDefault="00000000">
      <w:pPr>
        <w:pStyle w:val="ListParagraph"/>
        <w:numPr>
          <w:ilvl w:val="2"/>
          <w:numId w:val="2"/>
        </w:numPr>
        <w:tabs>
          <w:tab w:val="left" w:pos="1670"/>
        </w:tabs>
        <w:spacing w:line="360" w:lineRule="auto"/>
        <w:ind w:right="159" w:hanging="360"/>
        <w:jc w:val="both"/>
      </w:pPr>
      <w:r>
        <w:t xml:space="preserve">request that the books and records of the body corporate be made available for </w:t>
      </w:r>
      <w:r>
        <w:rPr>
          <w:spacing w:val="-2"/>
        </w:rPr>
        <w:t>inspection.</w:t>
      </w:r>
    </w:p>
    <w:p w14:paraId="7C81F190" w14:textId="77777777" w:rsidR="00B255B2" w:rsidRDefault="00000000">
      <w:pPr>
        <w:pStyle w:val="ListParagraph"/>
        <w:numPr>
          <w:ilvl w:val="1"/>
          <w:numId w:val="2"/>
        </w:numPr>
        <w:tabs>
          <w:tab w:val="left" w:pos="1308"/>
          <w:tab w:val="left" w:pos="1310"/>
        </w:tabs>
        <w:spacing w:line="360" w:lineRule="auto"/>
        <w:ind w:right="162"/>
        <w:jc w:val="both"/>
      </w:pPr>
      <w:r>
        <w:t xml:space="preserve">Section 36 deals with the setting of contributions payable on an annual basis by unit </w:t>
      </w:r>
      <w:r>
        <w:rPr>
          <w:spacing w:val="-2"/>
        </w:rPr>
        <w:t>owners.</w:t>
      </w:r>
    </w:p>
    <w:p w14:paraId="201D2C02" w14:textId="77777777" w:rsidR="00B255B2" w:rsidRDefault="00000000">
      <w:pPr>
        <w:pStyle w:val="ListParagraph"/>
        <w:numPr>
          <w:ilvl w:val="1"/>
          <w:numId w:val="2"/>
        </w:numPr>
        <w:tabs>
          <w:tab w:val="left" w:pos="1310"/>
        </w:tabs>
        <w:spacing w:line="360" w:lineRule="auto"/>
        <w:ind w:right="158" w:hanging="360"/>
        <w:jc w:val="both"/>
      </w:pPr>
      <w:r>
        <w:t>On 25 October 2021 the business manager provided an “information certificate” which was explained “for use of the purpose of section 37”.</w:t>
      </w:r>
    </w:p>
    <w:p w14:paraId="1A2E0499" w14:textId="77777777" w:rsidR="00B255B2" w:rsidRDefault="00B255B2">
      <w:pPr>
        <w:pStyle w:val="ListParagraph"/>
        <w:spacing w:line="360" w:lineRule="auto"/>
        <w:sectPr w:rsidR="00B255B2">
          <w:pgSz w:w="11910" w:h="16840"/>
          <w:pgMar w:top="1340" w:right="1417" w:bottom="1400" w:left="850" w:header="0" w:footer="1163" w:gutter="0"/>
          <w:cols w:space="720"/>
        </w:sectPr>
      </w:pPr>
    </w:p>
    <w:p w14:paraId="72731A13" w14:textId="77777777" w:rsidR="00B255B2" w:rsidRDefault="00000000">
      <w:pPr>
        <w:pStyle w:val="ListParagraph"/>
        <w:numPr>
          <w:ilvl w:val="1"/>
          <w:numId w:val="2"/>
        </w:numPr>
        <w:tabs>
          <w:tab w:val="left" w:pos="1309"/>
        </w:tabs>
        <w:spacing w:before="80"/>
        <w:ind w:left="1309" w:hanging="359"/>
        <w:jc w:val="both"/>
      </w:pPr>
      <w:r>
        <w:lastRenderedPageBreak/>
        <w:t>The</w:t>
      </w:r>
      <w:r>
        <w:rPr>
          <w:spacing w:val="-3"/>
        </w:rPr>
        <w:t xml:space="preserve"> </w:t>
      </w:r>
      <w:r>
        <w:t>certificate</w:t>
      </w:r>
      <w:r>
        <w:rPr>
          <w:spacing w:val="-3"/>
        </w:rPr>
        <w:t xml:space="preserve"> </w:t>
      </w:r>
      <w:r>
        <w:t>included</w:t>
      </w:r>
      <w:r>
        <w:rPr>
          <w:spacing w:val="-6"/>
        </w:rPr>
        <w:t xml:space="preserve"> </w:t>
      </w:r>
      <w:r>
        <w:t>a</w:t>
      </w:r>
      <w:r>
        <w:rPr>
          <w:spacing w:val="-6"/>
        </w:rPr>
        <w:t xml:space="preserve"> </w:t>
      </w:r>
      <w:r>
        <w:t>range</w:t>
      </w:r>
      <w:r>
        <w:rPr>
          <w:spacing w:val="-6"/>
        </w:rPr>
        <w:t xml:space="preserve"> </w:t>
      </w:r>
      <w:r>
        <w:t>of</w:t>
      </w:r>
      <w:r>
        <w:rPr>
          <w:spacing w:val="-4"/>
        </w:rPr>
        <w:t xml:space="preserve"> </w:t>
      </w:r>
      <w:r>
        <w:t>information.</w:t>
      </w:r>
      <w:r>
        <w:rPr>
          <w:spacing w:val="-6"/>
        </w:rPr>
        <w:t xml:space="preserve"> </w:t>
      </w:r>
      <w:r>
        <w:t>This</w:t>
      </w:r>
      <w:r>
        <w:rPr>
          <w:spacing w:val="-4"/>
        </w:rPr>
        <w:t xml:space="preserve"> </w:t>
      </w:r>
      <w:r>
        <w:t>information</w:t>
      </w:r>
      <w:r>
        <w:rPr>
          <w:spacing w:val="-6"/>
        </w:rPr>
        <w:t xml:space="preserve"> </w:t>
      </w:r>
      <w:r>
        <w:rPr>
          <w:spacing w:val="-2"/>
        </w:rPr>
        <w:t>included:</w:t>
      </w:r>
    </w:p>
    <w:p w14:paraId="44BC4975" w14:textId="77777777" w:rsidR="00B255B2" w:rsidRDefault="00000000">
      <w:pPr>
        <w:pStyle w:val="ListParagraph"/>
        <w:numPr>
          <w:ilvl w:val="2"/>
          <w:numId w:val="2"/>
        </w:numPr>
        <w:tabs>
          <w:tab w:val="left" w:pos="1669"/>
        </w:tabs>
        <w:spacing w:before="132"/>
        <w:ind w:left="1669" w:hanging="359"/>
      </w:pPr>
      <w:r>
        <w:t>Item</w:t>
      </w:r>
      <w:r>
        <w:rPr>
          <w:spacing w:val="-2"/>
        </w:rPr>
        <w:t xml:space="preserve"> </w:t>
      </w:r>
      <w:r>
        <w:t>5:</w:t>
      </w:r>
      <w:r>
        <w:rPr>
          <w:spacing w:val="-5"/>
        </w:rPr>
        <w:t xml:space="preserve"> </w:t>
      </w:r>
      <w:r>
        <w:t>“there</w:t>
      </w:r>
      <w:r>
        <w:rPr>
          <w:spacing w:val="-5"/>
        </w:rPr>
        <w:t xml:space="preserve"> </w:t>
      </w:r>
      <w:r>
        <w:t>are</w:t>
      </w:r>
      <w:r>
        <w:rPr>
          <w:spacing w:val="-4"/>
        </w:rPr>
        <w:t xml:space="preserve"> </w:t>
      </w:r>
      <w:r>
        <w:t>currently</w:t>
      </w:r>
      <w:r>
        <w:rPr>
          <w:spacing w:val="-3"/>
        </w:rPr>
        <w:t xml:space="preserve"> </w:t>
      </w:r>
      <w:r>
        <w:t>no</w:t>
      </w:r>
      <w:r>
        <w:rPr>
          <w:spacing w:val="-4"/>
        </w:rPr>
        <w:t xml:space="preserve"> </w:t>
      </w:r>
      <w:r>
        <w:t>special</w:t>
      </w:r>
      <w:r>
        <w:rPr>
          <w:spacing w:val="-1"/>
        </w:rPr>
        <w:t xml:space="preserve"> </w:t>
      </w:r>
      <w:r>
        <w:t>levy</w:t>
      </w:r>
      <w:r>
        <w:rPr>
          <w:spacing w:val="-3"/>
        </w:rPr>
        <w:t xml:space="preserve"> </w:t>
      </w:r>
      <w:r>
        <w:rPr>
          <w:spacing w:val="-2"/>
        </w:rPr>
        <w:t>fees”</w:t>
      </w:r>
    </w:p>
    <w:p w14:paraId="065ADF68" w14:textId="77777777" w:rsidR="00B255B2" w:rsidRDefault="00000000">
      <w:pPr>
        <w:pStyle w:val="ListParagraph"/>
        <w:numPr>
          <w:ilvl w:val="2"/>
          <w:numId w:val="2"/>
        </w:numPr>
        <w:tabs>
          <w:tab w:val="left" w:pos="1668"/>
          <w:tab w:val="left" w:pos="1670"/>
        </w:tabs>
        <w:spacing w:before="132" w:line="360" w:lineRule="auto"/>
        <w:ind w:right="164" w:hanging="361"/>
        <w:rPr>
          <w:position w:val="8"/>
          <w:sz w:val="14"/>
        </w:rPr>
      </w:pPr>
      <w:r>
        <w:t>Item 7: That,</w:t>
      </w:r>
      <w:r>
        <w:rPr>
          <w:spacing w:val="-2"/>
        </w:rPr>
        <w:t xml:space="preserve"> </w:t>
      </w:r>
      <w:r>
        <w:t>in</w:t>
      </w:r>
      <w:r>
        <w:rPr>
          <w:spacing w:val="-1"/>
        </w:rPr>
        <w:t xml:space="preserve"> </w:t>
      </w:r>
      <w:r>
        <w:t>terms of</w:t>
      </w:r>
      <w:r>
        <w:rPr>
          <w:spacing w:val="-3"/>
        </w:rPr>
        <w:t xml:space="preserve"> </w:t>
      </w:r>
      <w:r>
        <w:t>the funds held, the</w:t>
      </w:r>
      <w:r>
        <w:rPr>
          <w:spacing w:val="-2"/>
        </w:rPr>
        <w:t xml:space="preserve"> </w:t>
      </w:r>
      <w:r>
        <w:t>administrative fund held $70,491.06 and the sinking fund was negative $32,052.60 with a balance of $38,438.45.</w:t>
      </w:r>
      <w:hyperlink w:anchor="_bookmark1" w:history="1">
        <w:r>
          <w:rPr>
            <w:position w:val="8"/>
            <w:sz w:val="14"/>
          </w:rPr>
          <w:t>2</w:t>
        </w:r>
      </w:hyperlink>
    </w:p>
    <w:p w14:paraId="67393A59" w14:textId="77777777" w:rsidR="00B255B2" w:rsidRDefault="00000000">
      <w:pPr>
        <w:pStyle w:val="ListParagraph"/>
        <w:numPr>
          <w:ilvl w:val="2"/>
          <w:numId w:val="2"/>
        </w:numPr>
        <w:tabs>
          <w:tab w:val="left" w:pos="1667"/>
          <w:tab w:val="left" w:pos="1670"/>
        </w:tabs>
        <w:spacing w:line="360" w:lineRule="auto"/>
        <w:ind w:right="161" w:hanging="361"/>
      </w:pPr>
      <w:r>
        <w:t>Item 6: “there are currently no additional changes payable … that relate to work performed</w:t>
      </w:r>
      <w:r>
        <w:rPr>
          <w:spacing w:val="-15"/>
        </w:rPr>
        <w:t xml:space="preserve"> </w:t>
      </w:r>
      <w:r>
        <w:t>by</w:t>
      </w:r>
      <w:r>
        <w:rPr>
          <w:spacing w:val="-13"/>
        </w:rPr>
        <w:t xml:space="preserve"> </w:t>
      </w:r>
      <w:r>
        <w:t>the</w:t>
      </w:r>
      <w:r>
        <w:rPr>
          <w:spacing w:val="-13"/>
        </w:rPr>
        <w:t xml:space="preserve"> </w:t>
      </w:r>
      <w:r>
        <w:t>Body</w:t>
      </w:r>
      <w:r>
        <w:rPr>
          <w:spacing w:val="-13"/>
        </w:rPr>
        <w:t xml:space="preserve"> </w:t>
      </w:r>
      <w:r>
        <w:t>Corporate</w:t>
      </w:r>
      <w:r>
        <w:rPr>
          <w:spacing w:val="-13"/>
        </w:rPr>
        <w:t xml:space="preserve"> </w:t>
      </w:r>
      <w:r>
        <w:t>or</w:t>
      </w:r>
      <w:r>
        <w:rPr>
          <w:spacing w:val="-13"/>
        </w:rPr>
        <w:t xml:space="preserve"> </w:t>
      </w:r>
      <w:r>
        <w:t>some</w:t>
      </w:r>
      <w:r>
        <w:rPr>
          <w:spacing w:val="-11"/>
        </w:rPr>
        <w:t xml:space="preserve"> </w:t>
      </w:r>
      <w:r>
        <w:t>other</w:t>
      </w:r>
      <w:r>
        <w:rPr>
          <w:spacing w:val="-13"/>
        </w:rPr>
        <w:t xml:space="preserve"> </w:t>
      </w:r>
      <w:r>
        <w:t>act</w:t>
      </w:r>
      <w:r>
        <w:rPr>
          <w:spacing w:val="-12"/>
        </w:rPr>
        <w:t xml:space="preserve"> </w:t>
      </w:r>
      <w:r>
        <w:t>that</w:t>
      </w:r>
      <w:r>
        <w:rPr>
          <w:spacing w:val="-12"/>
        </w:rPr>
        <w:t xml:space="preserve"> </w:t>
      </w:r>
      <w:r>
        <w:t>incurs</w:t>
      </w:r>
      <w:r>
        <w:rPr>
          <w:spacing w:val="-14"/>
        </w:rPr>
        <w:t xml:space="preserve"> </w:t>
      </w:r>
      <w:r>
        <w:t>additional</w:t>
      </w:r>
      <w:r>
        <w:rPr>
          <w:spacing w:val="-14"/>
        </w:rPr>
        <w:t xml:space="preserve"> </w:t>
      </w:r>
      <w:r>
        <w:t>charge”</w:t>
      </w:r>
    </w:p>
    <w:p w14:paraId="1980508F" w14:textId="77777777" w:rsidR="00B255B2" w:rsidRDefault="00000000">
      <w:pPr>
        <w:pStyle w:val="ListParagraph"/>
        <w:numPr>
          <w:ilvl w:val="2"/>
          <w:numId w:val="2"/>
        </w:numPr>
        <w:tabs>
          <w:tab w:val="left" w:pos="1670"/>
        </w:tabs>
        <w:spacing w:line="360" w:lineRule="auto"/>
        <w:ind w:right="159" w:hanging="360"/>
      </w:pPr>
      <w:r>
        <w:t>Item</w:t>
      </w:r>
      <w:r>
        <w:rPr>
          <w:spacing w:val="-8"/>
        </w:rPr>
        <w:t xml:space="preserve"> </w:t>
      </w:r>
      <w:r>
        <w:t>10:</w:t>
      </w:r>
      <w:r>
        <w:rPr>
          <w:spacing w:val="-8"/>
        </w:rPr>
        <w:t xml:space="preserve"> </w:t>
      </w:r>
      <w:r>
        <w:t>“the</w:t>
      </w:r>
      <w:r>
        <w:rPr>
          <w:spacing w:val="-10"/>
        </w:rPr>
        <w:t xml:space="preserve"> </w:t>
      </w:r>
      <w:r>
        <w:t>body</w:t>
      </w:r>
      <w:r>
        <w:rPr>
          <w:spacing w:val="-9"/>
        </w:rPr>
        <w:t xml:space="preserve"> </w:t>
      </w:r>
      <w:r>
        <w:t>corporate</w:t>
      </w:r>
      <w:r>
        <w:rPr>
          <w:spacing w:val="-7"/>
        </w:rPr>
        <w:t xml:space="preserve"> </w:t>
      </w:r>
      <w:r>
        <w:t>has</w:t>
      </w:r>
      <w:r>
        <w:rPr>
          <w:spacing w:val="-8"/>
        </w:rPr>
        <w:t xml:space="preserve"> </w:t>
      </w:r>
      <w:r>
        <w:t>not</w:t>
      </w:r>
      <w:r>
        <w:rPr>
          <w:spacing w:val="-8"/>
        </w:rPr>
        <w:t xml:space="preserve"> </w:t>
      </w:r>
      <w:r>
        <w:t>or</w:t>
      </w:r>
      <w:r>
        <w:rPr>
          <w:spacing w:val="-7"/>
        </w:rPr>
        <w:t xml:space="preserve"> </w:t>
      </w:r>
      <w:r>
        <w:t>do</w:t>
      </w:r>
      <w:r>
        <w:rPr>
          <w:spacing w:val="-9"/>
        </w:rPr>
        <w:t xml:space="preserve"> </w:t>
      </w:r>
      <w:r>
        <w:t>not</w:t>
      </w:r>
      <w:r>
        <w:rPr>
          <w:spacing w:val="-8"/>
        </w:rPr>
        <w:t xml:space="preserve"> </w:t>
      </w:r>
      <w:r>
        <w:t>intend</w:t>
      </w:r>
      <w:r>
        <w:rPr>
          <w:spacing w:val="-7"/>
        </w:rPr>
        <w:t xml:space="preserve"> </w:t>
      </w:r>
      <w:r>
        <w:t>in</w:t>
      </w:r>
      <w:r>
        <w:rPr>
          <w:spacing w:val="-9"/>
        </w:rPr>
        <w:t xml:space="preserve"> </w:t>
      </w:r>
      <w:r>
        <w:t>the</w:t>
      </w:r>
      <w:r>
        <w:rPr>
          <w:spacing w:val="-7"/>
        </w:rPr>
        <w:t xml:space="preserve"> </w:t>
      </w:r>
      <w:r>
        <w:t>foreseeable</w:t>
      </w:r>
      <w:r>
        <w:rPr>
          <w:spacing w:val="-7"/>
        </w:rPr>
        <w:t xml:space="preserve"> </w:t>
      </w:r>
      <w:r>
        <w:t>future</w:t>
      </w:r>
      <w:r>
        <w:rPr>
          <w:spacing w:val="-7"/>
        </w:rPr>
        <w:t xml:space="preserve"> </w:t>
      </w:r>
      <w:r>
        <w:t>to enter into any contracts affecting the common property”.</w:t>
      </w:r>
    </w:p>
    <w:p w14:paraId="6A9F4AD3" w14:textId="77777777" w:rsidR="00B255B2" w:rsidRDefault="00000000">
      <w:pPr>
        <w:pStyle w:val="BodyText"/>
        <w:spacing w:line="355" w:lineRule="auto"/>
        <w:ind w:left="949" w:hanging="360"/>
      </w:pPr>
      <w:r>
        <w:rPr>
          <w:rFonts w:ascii="Symbol" w:hAnsi="Symbol"/>
        </w:rPr>
        <w:t></w:t>
      </w:r>
      <w:r>
        <w:rPr>
          <w:rFonts w:ascii="Symbol" w:hAnsi="Symbol"/>
        </w:rPr>
        <w:t></w:t>
      </w:r>
      <w:r>
        <w:rPr>
          <w:rFonts w:ascii="Symbol" w:hAnsi="Symbol"/>
        </w:rPr>
        <w:t></w:t>
      </w:r>
      <w:r>
        <w:rPr>
          <w:rFonts w:ascii="Times New Roman" w:hAnsi="Times New Roman"/>
          <w:spacing w:val="26"/>
        </w:rPr>
        <w:t xml:space="preserve"> </w:t>
      </w:r>
      <w:r>
        <w:t>The Board finds that there was no outstanding levy as of 25 October 2024.</w:t>
      </w:r>
      <w:r>
        <w:rPr>
          <w:spacing w:val="40"/>
        </w:rPr>
        <w:t xml:space="preserve"> </w:t>
      </w:r>
      <w:r>
        <w:t>The Board’s understanding of the facts is:</w:t>
      </w:r>
    </w:p>
    <w:p w14:paraId="7C06686D" w14:textId="77777777" w:rsidR="00B255B2" w:rsidRDefault="00000000">
      <w:pPr>
        <w:pStyle w:val="ListParagraph"/>
        <w:numPr>
          <w:ilvl w:val="0"/>
          <w:numId w:val="1"/>
        </w:numPr>
        <w:tabs>
          <w:tab w:val="left" w:pos="1286"/>
        </w:tabs>
        <w:spacing w:before="126" w:line="360" w:lineRule="auto"/>
        <w:ind w:right="161" w:firstLine="0"/>
        <w:jc w:val="both"/>
      </w:pPr>
      <w:proofErr w:type="gramStart"/>
      <w:r>
        <w:t>the</w:t>
      </w:r>
      <w:proofErr w:type="gramEnd"/>
      <w:r>
        <w:t xml:space="preserve"> body corporate </w:t>
      </w:r>
      <w:proofErr w:type="gramStart"/>
      <w:r>
        <w:t>entered into</w:t>
      </w:r>
      <w:proofErr w:type="gramEnd"/>
      <w:r>
        <w:t xml:space="preserve"> a contract in 2017 for </w:t>
      </w:r>
      <w:proofErr w:type="gramStart"/>
      <w:r>
        <w:t>the external</w:t>
      </w:r>
      <w:proofErr w:type="gramEnd"/>
      <w:r>
        <w:t xml:space="preserve"> painting and maintenance.</w:t>
      </w:r>
      <w:r>
        <w:rPr>
          <w:spacing w:val="36"/>
        </w:rPr>
        <w:t xml:space="preserve"> </w:t>
      </w:r>
      <w:r>
        <w:t>Based</w:t>
      </w:r>
      <w:r>
        <w:rPr>
          <w:spacing w:val="-10"/>
        </w:rPr>
        <w:t xml:space="preserve"> </w:t>
      </w:r>
      <w:r>
        <w:t>on</w:t>
      </w:r>
      <w:r>
        <w:rPr>
          <w:spacing w:val="-12"/>
        </w:rPr>
        <w:t xml:space="preserve"> </w:t>
      </w:r>
      <w:r>
        <w:t>the</w:t>
      </w:r>
      <w:r>
        <w:rPr>
          <w:spacing w:val="-7"/>
        </w:rPr>
        <w:t xml:space="preserve"> </w:t>
      </w:r>
      <w:r>
        <w:t>facts</w:t>
      </w:r>
      <w:r>
        <w:rPr>
          <w:spacing w:val="-13"/>
        </w:rPr>
        <w:t xml:space="preserve"> </w:t>
      </w:r>
      <w:r>
        <w:t>described</w:t>
      </w:r>
      <w:r>
        <w:rPr>
          <w:spacing w:val="-10"/>
        </w:rPr>
        <w:t xml:space="preserve"> </w:t>
      </w:r>
      <w:r>
        <w:t>in</w:t>
      </w:r>
      <w:r>
        <w:rPr>
          <w:spacing w:val="-12"/>
        </w:rPr>
        <w:t xml:space="preserve"> </w:t>
      </w:r>
      <w:r>
        <w:t>NTCAT’s</w:t>
      </w:r>
      <w:r>
        <w:rPr>
          <w:spacing w:val="-10"/>
        </w:rPr>
        <w:t xml:space="preserve"> </w:t>
      </w:r>
      <w:r>
        <w:t>decision</w:t>
      </w:r>
      <w:r>
        <w:rPr>
          <w:spacing w:val="-12"/>
        </w:rPr>
        <w:t xml:space="preserve"> </w:t>
      </w:r>
      <w:r>
        <w:t>it</w:t>
      </w:r>
      <w:r>
        <w:rPr>
          <w:spacing w:val="-11"/>
        </w:rPr>
        <w:t xml:space="preserve"> </w:t>
      </w:r>
      <w:r>
        <w:t>appears</w:t>
      </w:r>
      <w:r>
        <w:rPr>
          <w:spacing w:val="-10"/>
        </w:rPr>
        <w:t xml:space="preserve"> </w:t>
      </w:r>
      <w:r>
        <w:t>that</w:t>
      </w:r>
      <w:r>
        <w:rPr>
          <w:spacing w:val="-8"/>
        </w:rPr>
        <w:t xml:space="preserve"> </w:t>
      </w:r>
      <w:r>
        <w:t>there</w:t>
      </w:r>
      <w:r>
        <w:rPr>
          <w:spacing w:val="-10"/>
        </w:rPr>
        <w:t xml:space="preserve"> </w:t>
      </w:r>
      <w:r>
        <w:t>was an ongoing contract with an obligation to $24,576 per year for 7 years.</w:t>
      </w:r>
    </w:p>
    <w:p w14:paraId="1CE10D65" w14:textId="77777777" w:rsidR="00B255B2" w:rsidRDefault="00000000">
      <w:pPr>
        <w:pStyle w:val="ListParagraph"/>
        <w:numPr>
          <w:ilvl w:val="0"/>
          <w:numId w:val="1"/>
        </w:numPr>
        <w:tabs>
          <w:tab w:val="left" w:pos="950"/>
          <w:tab w:val="left" w:pos="1284"/>
        </w:tabs>
        <w:spacing w:before="120" w:line="360" w:lineRule="auto"/>
        <w:ind w:left="950" w:right="159" w:hanging="1"/>
        <w:jc w:val="both"/>
      </w:pPr>
      <w:proofErr w:type="gramStart"/>
      <w:r>
        <w:t>despite</w:t>
      </w:r>
      <w:proofErr w:type="gramEnd"/>
      <w:r>
        <w:t xml:space="preserve"> that </w:t>
      </w:r>
      <w:proofErr w:type="gramStart"/>
      <w:r>
        <w:t>commitment</w:t>
      </w:r>
      <w:proofErr w:type="gramEnd"/>
      <w:r>
        <w:t xml:space="preserve"> the body corporate, for COVID related reasons, did not impose</w:t>
      </w:r>
      <w:r>
        <w:rPr>
          <w:spacing w:val="-6"/>
        </w:rPr>
        <w:t xml:space="preserve"> </w:t>
      </w:r>
      <w:r>
        <w:t>a</w:t>
      </w:r>
      <w:r>
        <w:rPr>
          <w:spacing w:val="-7"/>
        </w:rPr>
        <w:t xml:space="preserve"> </w:t>
      </w:r>
      <w:r>
        <w:t>levy</w:t>
      </w:r>
      <w:r>
        <w:rPr>
          <w:spacing w:val="-6"/>
        </w:rPr>
        <w:t xml:space="preserve"> </w:t>
      </w:r>
      <w:r>
        <w:t>in</w:t>
      </w:r>
      <w:r>
        <w:rPr>
          <w:spacing w:val="-6"/>
        </w:rPr>
        <w:t xml:space="preserve"> </w:t>
      </w:r>
      <w:r>
        <w:t>2020.</w:t>
      </w:r>
      <w:r>
        <w:rPr>
          <w:spacing w:val="40"/>
        </w:rPr>
        <w:t xml:space="preserve"> </w:t>
      </w:r>
      <w:r>
        <w:t>It</w:t>
      </w:r>
      <w:r>
        <w:rPr>
          <w:spacing w:val="-10"/>
        </w:rPr>
        <w:t xml:space="preserve"> </w:t>
      </w:r>
      <w:r>
        <w:t>was</w:t>
      </w:r>
      <w:r>
        <w:rPr>
          <w:spacing w:val="-7"/>
        </w:rPr>
        <w:t xml:space="preserve"> </w:t>
      </w:r>
      <w:r>
        <w:t>entitled</w:t>
      </w:r>
      <w:r>
        <w:rPr>
          <w:spacing w:val="-6"/>
        </w:rPr>
        <w:t xml:space="preserve"> </w:t>
      </w:r>
      <w:r>
        <w:t>to</w:t>
      </w:r>
      <w:r>
        <w:rPr>
          <w:spacing w:val="-8"/>
        </w:rPr>
        <w:t xml:space="preserve"> </w:t>
      </w:r>
      <w:r>
        <w:t>make</w:t>
      </w:r>
      <w:r>
        <w:rPr>
          <w:spacing w:val="-6"/>
        </w:rPr>
        <w:t xml:space="preserve"> </w:t>
      </w:r>
      <w:r>
        <w:t>that</w:t>
      </w:r>
      <w:r>
        <w:rPr>
          <w:spacing w:val="-7"/>
        </w:rPr>
        <w:t xml:space="preserve"> </w:t>
      </w:r>
      <w:r>
        <w:t>decision.</w:t>
      </w:r>
      <w:r>
        <w:rPr>
          <w:spacing w:val="40"/>
        </w:rPr>
        <w:t xml:space="preserve"> </w:t>
      </w:r>
      <w:r>
        <w:t>Presumably</w:t>
      </w:r>
      <w:r>
        <w:rPr>
          <w:spacing w:val="-6"/>
        </w:rPr>
        <w:t xml:space="preserve"> </w:t>
      </w:r>
      <w:r>
        <w:t>the</w:t>
      </w:r>
      <w:r>
        <w:rPr>
          <w:spacing w:val="-6"/>
        </w:rPr>
        <w:t xml:space="preserve"> </w:t>
      </w:r>
      <w:r>
        <w:t>payment</w:t>
      </w:r>
      <w:r>
        <w:rPr>
          <w:spacing w:val="-5"/>
        </w:rPr>
        <w:t xml:space="preserve"> </w:t>
      </w:r>
      <w:r>
        <w:t xml:space="preserve">to the painter was </w:t>
      </w:r>
      <w:proofErr w:type="gramStart"/>
      <w:r>
        <w:t>made out of</w:t>
      </w:r>
      <w:proofErr w:type="gramEnd"/>
      <w:r>
        <w:t xml:space="preserve"> the monies nominally allocated to the body corporate’s “sinking fund”</w:t>
      </w:r>
    </w:p>
    <w:p w14:paraId="00CB8F79" w14:textId="77777777" w:rsidR="00B255B2" w:rsidRDefault="00000000">
      <w:pPr>
        <w:pStyle w:val="ListParagraph"/>
        <w:numPr>
          <w:ilvl w:val="1"/>
          <w:numId w:val="2"/>
        </w:numPr>
        <w:tabs>
          <w:tab w:val="left" w:pos="1251"/>
        </w:tabs>
        <w:spacing w:before="119" w:line="360" w:lineRule="auto"/>
        <w:ind w:left="950" w:right="160" w:firstLine="0"/>
        <w:jc w:val="both"/>
      </w:pPr>
      <w:r>
        <w:t>These</w:t>
      </w:r>
      <w:r>
        <w:rPr>
          <w:spacing w:val="-3"/>
        </w:rPr>
        <w:t xml:space="preserve"> </w:t>
      </w:r>
      <w:r>
        <w:t>facts</w:t>
      </w:r>
      <w:r>
        <w:rPr>
          <w:spacing w:val="-6"/>
        </w:rPr>
        <w:t xml:space="preserve"> </w:t>
      </w:r>
      <w:r>
        <w:t>mean</w:t>
      </w:r>
      <w:r>
        <w:rPr>
          <w:spacing w:val="-7"/>
        </w:rPr>
        <w:t xml:space="preserve"> </w:t>
      </w:r>
      <w:r>
        <w:t>that</w:t>
      </w:r>
      <w:r>
        <w:rPr>
          <w:spacing w:val="-6"/>
        </w:rPr>
        <w:t xml:space="preserve"> </w:t>
      </w:r>
      <w:r>
        <w:t>the</w:t>
      </w:r>
      <w:r>
        <w:rPr>
          <w:spacing w:val="-5"/>
        </w:rPr>
        <w:t xml:space="preserve"> </w:t>
      </w:r>
      <w:r>
        <w:t>certificate</w:t>
      </w:r>
      <w:r>
        <w:rPr>
          <w:spacing w:val="-5"/>
        </w:rPr>
        <w:t xml:space="preserve"> </w:t>
      </w:r>
      <w:r>
        <w:t>was</w:t>
      </w:r>
      <w:r>
        <w:rPr>
          <w:spacing w:val="-6"/>
        </w:rPr>
        <w:t xml:space="preserve"> </w:t>
      </w:r>
      <w:r>
        <w:t>accurate</w:t>
      </w:r>
      <w:r>
        <w:rPr>
          <w:spacing w:val="-5"/>
        </w:rPr>
        <w:t xml:space="preserve"> </w:t>
      </w:r>
      <w:r>
        <w:t>in</w:t>
      </w:r>
      <w:r>
        <w:rPr>
          <w:spacing w:val="-4"/>
        </w:rPr>
        <w:t xml:space="preserve"> </w:t>
      </w:r>
      <w:r>
        <w:t>stating</w:t>
      </w:r>
      <w:r>
        <w:rPr>
          <w:spacing w:val="-6"/>
        </w:rPr>
        <w:t xml:space="preserve"> </w:t>
      </w:r>
      <w:r>
        <w:t>that</w:t>
      </w:r>
      <w:r>
        <w:rPr>
          <w:spacing w:val="-6"/>
        </w:rPr>
        <w:t xml:space="preserve"> </w:t>
      </w:r>
      <w:r>
        <w:t>there</w:t>
      </w:r>
      <w:r>
        <w:rPr>
          <w:spacing w:val="-5"/>
        </w:rPr>
        <w:t xml:space="preserve"> </w:t>
      </w:r>
      <w:r>
        <w:t>was</w:t>
      </w:r>
      <w:r>
        <w:rPr>
          <w:spacing w:val="-3"/>
        </w:rPr>
        <w:t xml:space="preserve"> </w:t>
      </w:r>
      <w:r>
        <w:t>no</w:t>
      </w:r>
      <w:r>
        <w:rPr>
          <w:spacing w:val="-6"/>
        </w:rPr>
        <w:t xml:space="preserve"> </w:t>
      </w:r>
      <w:r>
        <w:t xml:space="preserve">special </w:t>
      </w:r>
      <w:r>
        <w:rPr>
          <w:spacing w:val="-2"/>
        </w:rPr>
        <w:t>levy.</w:t>
      </w:r>
    </w:p>
    <w:p w14:paraId="1C4BB5C7" w14:textId="77777777" w:rsidR="00B255B2" w:rsidRDefault="00000000">
      <w:pPr>
        <w:pStyle w:val="BodyText"/>
        <w:spacing w:before="121" w:line="355" w:lineRule="auto"/>
        <w:ind w:left="950" w:right="16" w:hanging="360"/>
        <w:jc w:val="both"/>
      </w:pPr>
      <w:r>
        <w:rPr>
          <w:rFonts w:ascii="Symbol" w:hAnsi="Symbol"/>
        </w:rPr>
        <w:t></w:t>
      </w:r>
      <w:r>
        <w:rPr>
          <w:rFonts w:ascii="Symbol" w:hAnsi="Symbol"/>
        </w:rPr>
        <w:t></w:t>
      </w:r>
      <w:r>
        <w:rPr>
          <w:rFonts w:ascii="Symbol" w:hAnsi="Symbol"/>
        </w:rPr>
        <w:t></w:t>
      </w:r>
      <w:r>
        <w:rPr>
          <w:rFonts w:ascii="Times New Roman" w:hAnsi="Times New Roman"/>
        </w:rPr>
        <w:t xml:space="preserve"> </w:t>
      </w:r>
      <w:r>
        <w:t>However, the document issued by the agent contained much more information than that which is formally required by section 37.</w:t>
      </w:r>
    </w:p>
    <w:p w14:paraId="1F895C34" w14:textId="77777777" w:rsidR="00B255B2" w:rsidRDefault="00000000">
      <w:pPr>
        <w:pStyle w:val="BodyText"/>
        <w:spacing w:before="125" w:line="357" w:lineRule="auto"/>
        <w:ind w:left="949" w:right="19" w:hanging="360"/>
        <w:jc w:val="both"/>
      </w:pPr>
      <w:r>
        <w:rPr>
          <w:rFonts w:ascii="Symbol" w:hAnsi="Symbol"/>
        </w:rPr>
        <w:t></w:t>
      </w:r>
      <w:r>
        <w:rPr>
          <w:rFonts w:ascii="Symbol" w:hAnsi="Symbol"/>
        </w:rPr>
        <w:t></w:t>
      </w:r>
      <w:r>
        <w:rPr>
          <w:rFonts w:ascii="Symbol" w:hAnsi="Symbol"/>
        </w:rPr>
        <w:t></w:t>
      </w:r>
      <w:r>
        <w:rPr>
          <w:rFonts w:ascii="Times New Roman" w:hAnsi="Times New Roman"/>
        </w:rPr>
        <w:t xml:space="preserve"> </w:t>
      </w:r>
      <w:r>
        <w:t>It might be argued that there was an ongoing contractual arrangement of some kind regarding the maintenance or there were outstanding obligations (regarding the sinking fund) relating to the painting.</w:t>
      </w:r>
    </w:p>
    <w:p w14:paraId="73A2EBC0" w14:textId="77777777" w:rsidR="00B255B2" w:rsidRDefault="00000000">
      <w:pPr>
        <w:pStyle w:val="BodyText"/>
        <w:spacing w:before="124" w:line="357" w:lineRule="auto"/>
        <w:ind w:left="949" w:right="19" w:hanging="360"/>
        <w:jc w:val="both"/>
      </w:pPr>
      <w:r>
        <w:rPr>
          <w:rFonts w:ascii="Symbol" w:hAnsi="Symbol"/>
        </w:rPr>
        <w:t></w:t>
      </w:r>
      <w:r>
        <w:rPr>
          <w:rFonts w:ascii="Symbol" w:hAnsi="Symbol"/>
        </w:rPr>
        <w:t></w:t>
      </w:r>
      <w:r>
        <w:rPr>
          <w:rFonts w:ascii="Symbol" w:hAnsi="Symbol"/>
        </w:rPr>
        <w:t></w:t>
      </w:r>
      <w:r>
        <w:rPr>
          <w:rFonts w:ascii="Times New Roman" w:hAnsi="Times New Roman"/>
        </w:rPr>
        <w:t xml:space="preserve"> </w:t>
      </w:r>
      <w:r>
        <w:t>NTCAT dealt with a claim by the applicant against the body corporate.</w:t>
      </w:r>
      <w:r>
        <w:rPr>
          <w:spacing w:val="40"/>
        </w:rPr>
        <w:t xml:space="preserve"> </w:t>
      </w:r>
      <w:r>
        <w:t>The respondents were not parties to the proceedings.</w:t>
      </w:r>
      <w:r>
        <w:rPr>
          <w:spacing w:val="40"/>
        </w:rPr>
        <w:t xml:space="preserve"> </w:t>
      </w:r>
      <w:r>
        <w:t xml:space="preserve">However, the claim </w:t>
      </w:r>
      <w:proofErr w:type="gramStart"/>
      <w:r>
        <w:t>related</w:t>
      </w:r>
      <w:proofErr w:type="gramEnd"/>
      <w:r>
        <w:t xml:space="preserve"> to actions by the respondents on behalf of the </w:t>
      </w:r>
      <w:proofErr w:type="gramStart"/>
      <w:r>
        <w:t>body corporate</w:t>
      </w:r>
      <w:proofErr w:type="gramEnd"/>
      <w:r>
        <w:t>. In its decision dated 11 September 2024, NTCAT found that</w:t>
      </w:r>
    </w:p>
    <w:p w14:paraId="4C3B176D" w14:textId="77777777" w:rsidR="00B255B2" w:rsidRDefault="00000000">
      <w:pPr>
        <w:pStyle w:val="BodyText"/>
        <w:spacing w:before="196"/>
        <w:rPr>
          <w:sz w:val="20"/>
        </w:rPr>
      </w:pPr>
      <w:r>
        <w:rPr>
          <w:noProof/>
          <w:sz w:val="20"/>
        </w:rPr>
        <mc:AlternateContent>
          <mc:Choice Requires="wps">
            <w:drawing>
              <wp:anchor distT="0" distB="0" distL="0" distR="0" simplePos="0" relativeHeight="487588352" behindDoc="1" locked="0" layoutInCell="1" allowOverlap="1" wp14:anchorId="35951233" wp14:editId="32E80B37">
                <wp:simplePos x="0" y="0"/>
                <wp:positionH relativeFrom="page">
                  <wp:posOffset>914400</wp:posOffset>
                </wp:positionH>
                <wp:positionV relativeFrom="paragraph">
                  <wp:posOffset>292330</wp:posOffset>
                </wp:positionV>
                <wp:extent cx="182880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8D6233" id="Graphic 4" o:spid="_x0000_s1026" style="position:absolute;margin-left:1in;margin-top:23pt;width:2in;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" path="m1828800,l,,,9143r1828800,l1828800,xe" fillcolor="black" stroked="f">
                <v:path arrowok="t"/>
                <w10:wrap type="topAndBottom" anchorx="page"/>
              </v:shape>
            </w:pict>
          </mc:Fallback>
        </mc:AlternateContent>
      </w:r>
    </w:p>
    <w:p w14:paraId="11FE9DC5" w14:textId="77777777" w:rsidR="00B255B2" w:rsidRDefault="00000000">
      <w:pPr>
        <w:pStyle w:val="BodyText"/>
        <w:spacing w:before="99" w:line="367" w:lineRule="auto"/>
        <w:ind w:left="590" w:right="160" w:hanging="1"/>
        <w:jc w:val="both"/>
      </w:pPr>
      <w:bookmarkStart w:id="1" w:name="_bookmark1"/>
      <w:bookmarkEnd w:id="1"/>
      <w:r>
        <w:rPr>
          <w:rFonts w:ascii="Calibri"/>
          <w:position w:val="8"/>
          <w:sz w:val="14"/>
        </w:rPr>
        <w:t>2</w:t>
      </w:r>
      <w:r>
        <w:rPr>
          <w:rFonts w:ascii="Calibri"/>
          <w:spacing w:val="22"/>
          <w:position w:val="8"/>
          <w:sz w:val="14"/>
        </w:rPr>
        <w:t xml:space="preserve"> </w:t>
      </w:r>
      <w:r>
        <w:t xml:space="preserve">This is said noting that the </w:t>
      </w:r>
      <w:r>
        <w:rPr>
          <w:i/>
        </w:rPr>
        <w:t xml:space="preserve">Unit Titles Act 1975 </w:t>
      </w:r>
      <w:r>
        <w:t>does not require the existence of a sinking fund.</w:t>
      </w:r>
      <w:r>
        <w:rPr>
          <w:spacing w:val="40"/>
        </w:rPr>
        <w:t xml:space="preserve"> </w:t>
      </w:r>
      <w:r>
        <w:t xml:space="preserve">Presumably, in this case, there is a single fund with amounts nominally allocated between </w:t>
      </w:r>
      <w:proofErr w:type="gramStart"/>
      <w:r>
        <w:t>short term</w:t>
      </w:r>
      <w:proofErr w:type="gramEnd"/>
      <w:r>
        <w:t xml:space="preserve"> and long-term financial obligations</w:t>
      </w:r>
    </w:p>
    <w:p w14:paraId="6FF75AFE" w14:textId="77777777" w:rsidR="00B255B2" w:rsidRDefault="00B255B2">
      <w:pPr>
        <w:pStyle w:val="BodyText"/>
        <w:spacing w:line="367" w:lineRule="auto"/>
        <w:jc w:val="both"/>
        <w:sectPr w:rsidR="00B255B2">
          <w:pgSz w:w="11910" w:h="16840"/>
          <w:pgMar w:top="1340" w:right="1417" w:bottom="1400" w:left="850" w:header="0" w:footer="1163" w:gutter="0"/>
          <w:cols w:space="720"/>
        </w:sectPr>
      </w:pPr>
    </w:p>
    <w:p w14:paraId="7F6AA699" w14:textId="77777777" w:rsidR="00B255B2" w:rsidRDefault="00000000">
      <w:pPr>
        <w:pStyle w:val="ListParagraph"/>
        <w:numPr>
          <w:ilvl w:val="2"/>
          <w:numId w:val="2"/>
        </w:numPr>
        <w:tabs>
          <w:tab w:val="left" w:pos="1310"/>
          <w:tab w:val="left" w:pos="1600"/>
        </w:tabs>
        <w:spacing w:before="80" w:line="360" w:lineRule="auto"/>
        <w:ind w:left="1310" w:right="160" w:hanging="1"/>
        <w:jc w:val="both"/>
      </w:pPr>
      <w:r>
        <w:lastRenderedPageBreak/>
        <w:t>there was a valid decision of the Chairperson to declare a special levy based on a decision made at the annual general meeting of the body corporate (see paragraphs 28- 29 of the NTCAT decision, document 52</w:t>
      </w:r>
      <w:proofErr w:type="gramStart"/>
      <w:r>
        <w:t>);</w:t>
      </w:r>
      <w:proofErr w:type="gramEnd"/>
    </w:p>
    <w:p w14:paraId="3986442D" w14:textId="77777777" w:rsidR="00B255B2" w:rsidRDefault="00000000">
      <w:pPr>
        <w:pStyle w:val="ListParagraph"/>
        <w:numPr>
          <w:ilvl w:val="2"/>
          <w:numId w:val="2"/>
        </w:numPr>
        <w:tabs>
          <w:tab w:val="left" w:pos="1310"/>
          <w:tab w:val="left" w:pos="1651"/>
        </w:tabs>
        <w:spacing w:before="120" w:line="360" w:lineRule="auto"/>
        <w:ind w:left="1310" w:right="158" w:hanging="1"/>
        <w:jc w:val="both"/>
      </w:pPr>
      <w:proofErr w:type="gramStart"/>
      <w:r>
        <w:t>the</w:t>
      </w:r>
      <w:proofErr w:type="gramEnd"/>
      <w:r>
        <w:t xml:space="preserve"> applicant was provided with sufficient information (section 37 certificate, minutes</w:t>
      </w:r>
      <w:r>
        <w:rPr>
          <w:spacing w:val="-5"/>
        </w:rPr>
        <w:t xml:space="preserve"> </w:t>
      </w:r>
      <w:r>
        <w:t>and</w:t>
      </w:r>
      <w:r>
        <w:rPr>
          <w:spacing w:val="-5"/>
        </w:rPr>
        <w:t xml:space="preserve"> </w:t>
      </w:r>
      <w:r>
        <w:t>budget)</w:t>
      </w:r>
      <w:r>
        <w:rPr>
          <w:spacing w:val="-2"/>
        </w:rPr>
        <w:t xml:space="preserve"> </w:t>
      </w:r>
      <w:r>
        <w:t>that</w:t>
      </w:r>
      <w:r>
        <w:rPr>
          <w:spacing w:val="-6"/>
        </w:rPr>
        <w:t xml:space="preserve"> </w:t>
      </w:r>
      <w:r>
        <w:t>revealed</w:t>
      </w:r>
      <w:r>
        <w:rPr>
          <w:spacing w:val="-3"/>
        </w:rPr>
        <w:t xml:space="preserve"> </w:t>
      </w:r>
      <w:r>
        <w:t>to</w:t>
      </w:r>
      <w:r>
        <w:rPr>
          <w:spacing w:val="-4"/>
        </w:rPr>
        <w:t xml:space="preserve"> </w:t>
      </w:r>
      <w:r>
        <w:t>the</w:t>
      </w:r>
      <w:r>
        <w:rPr>
          <w:spacing w:val="-5"/>
        </w:rPr>
        <w:t xml:space="preserve"> </w:t>
      </w:r>
      <w:r>
        <w:t>applicant</w:t>
      </w:r>
      <w:r>
        <w:rPr>
          <w:spacing w:val="-6"/>
        </w:rPr>
        <w:t xml:space="preserve"> </w:t>
      </w:r>
      <w:r>
        <w:t>that</w:t>
      </w:r>
      <w:r>
        <w:rPr>
          <w:spacing w:val="-4"/>
        </w:rPr>
        <w:t xml:space="preserve"> </w:t>
      </w:r>
      <w:r>
        <w:t>she</w:t>
      </w:r>
      <w:r>
        <w:rPr>
          <w:spacing w:val="-3"/>
        </w:rPr>
        <w:t xml:space="preserve"> </w:t>
      </w:r>
      <w:r>
        <w:t>would</w:t>
      </w:r>
      <w:r>
        <w:rPr>
          <w:spacing w:val="-5"/>
        </w:rPr>
        <w:t xml:space="preserve"> </w:t>
      </w:r>
      <w:r>
        <w:t>be</w:t>
      </w:r>
      <w:r>
        <w:rPr>
          <w:spacing w:val="-3"/>
        </w:rPr>
        <w:t xml:space="preserve"> </w:t>
      </w:r>
      <w:r>
        <w:t>paying</w:t>
      </w:r>
      <w:r>
        <w:rPr>
          <w:spacing w:val="-3"/>
        </w:rPr>
        <w:t xml:space="preserve"> </w:t>
      </w:r>
      <w:r>
        <w:t>levies</w:t>
      </w:r>
      <w:r>
        <w:rPr>
          <w:spacing w:val="-3"/>
        </w:rPr>
        <w:t xml:space="preserve"> </w:t>
      </w:r>
      <w:r>
        <w:t>in the future for the deficit (see paragraph 75 of the NTCAT decision, document 52).</w:t>
      </w:r>
    </w:p>
    <w:p w14:paraId="6EF25147" w14:textId="77777777" w:rsidR="00B255B2" w:rsidRDefault="00000000">
      <w:pPr>
        <w:pStyle w:val="BodyText"/>
        <w:spacing w:before="121" w:line="360" w:lineRule="auto"/>
        <w:ind w:left="949" w:right="17" w:hanging="360"/>
        <w:jc w:val="both"/>
      </w:pPr>
      <w:r>
        <w:rPr>
          <w:rFonts w:ascii="Symbol" w:hAnsi="Symbol"/>
        </w:rPr>
        <w:t></w:t>
      </w:r>
      <w:r>
        <w:rPr>
          <w:rFonts w:ascii="Symbol" w:hAnsi="Symbol"/>
        </w:rPr>
        <w:t></w:t>
      </w:r>
      <w:r>
        <w:rPr>
          <w:rFonts w:ascii="Symbol" w:hAnsi="Symbol"/>
        </w:rPr>
        <w:t></w:t>
      </w:r>
      <w:r>
        <w:rPr>
          <w:rFonts w:ascii="Times New Roman" w:hAnsi="Times New Roman"/>
        </w:rPr>
        <w:t xml:space="preserve"> </w:t>
      </w:r>
      <w:r>
        <w:t>In passing the Board notes that it is somewhat doubtful that the chairperson has any personal power to impose a special levy – even if that act is contemplated by an earlier decision of the body corporate.</w:t>
      </w:r>
      <w:r>
        <w:rPr>
          <w:spacing w:val="40"/>
        </w:rPr>
        <w:t xml:space="preserve"> </w:t>
      </w:r>
      <w:r>
        <w:t>However, in general terms, the document issued for the purposes of section</w:t>
      </w:r>
      <w:r>
        <w:rPr>
          <w:spacing w:val="-1"/>
        </w:rPr>
        <w:t xml:space="preserve"> </w:t>
      </w:r>
      <w:r>
        <w:t>37</w:t>
      </w:r>
      <w:r>
        <w:rPr>
          <w:spacing w:val="-1"/>
        </w:rPr>
        <w:t xml:space="preserve"> </w:t>
      </w:r>
      <w:r>
        <w:t>does convey the fact that</w:t>
      </w:r>
      <w:r>
        <w:rPr>
          <w:spacing w:val="-3"/>
        </w:rPr>
        <w:t xml:space="preserve"> </w:t>
      </w:r>
      <w:r>
        <w:t>there was a</w:t>
      </w:r>
      <w:r>
        <w:rPr>
          <w:spacing w:val="-2"/>
        </w:rPr>
        <w:t xml:space="preserve"> </w:t>
      </w:r>
      <w:r>
        <w:t>deficit which, in</w:t>
      </w:r>
      <w:r>
        <w:rPr>
          <w:spacing w:val="-1"/>
        </w:rPr>
        <w:t xml:space="preserve"> </w:t>
      </w:r>
      <w:r>
        <w:t>due course, would have to be dealt with by the current owners.</w:t>
      </w:r>
    </w:p>
    <w:p w14:paraId="61251650" w14:textId="77777777" w:rsidR="00B255B2" w:rsidRDefault="00000000">
      <w:pPr>
        <w:pStyle w:val="BodyText"/>
        <w:spacing w:before="116" w:line="357" w:lineRule="auto"/>
        <w:ind w:left="949" w:right="19" w:hanging="360"/>
        <w:jc w:val="both"/>
      </w:pPr>
      <w:r>
        <w:rPr>
          <w:rFonts w:ascii="Symbol" w:hAnsi="Symbol"/>
        </w:rPr>
        <w:t></w:t>
      </w:r>
      <w:r>
        <w:rPr>
          <w:rFonts w:ascii="Symbol" w:hAnsi="Symbol"/>
        </w:rPr>
        <w:t></w:t>
      </w:r>
      <w:r>
        <w:rPr>
          <w:rFonts w:ascii="Symbol" w:hAnsi="Symbol"/>
        </w:rPr>
        <w:t></w:t>
      </w:r>
      <w:r>
        <w:rPr>
          <w:rFonts w:ascii="Times New Roman" w:hAnsi="Times New Roman"/>
        </w:rPr>
        <w:t xml:space="preserve"> </w:t>
      </w:r>
      <w:r>
        <w:t xml:space="preserve">In deciding to have an inquiry the Board took the view that the provision of an accurate section 37 certificates is a critical responsibility of body corporate managers and that a </w:t>
      </w:r>
      <w:r>
        <w:rPr>
          <w:b/>
        </w:rPr>
        <w:t>fai</w:t>
      </w:r>
      <w:r>
        <w:t>lure would be a matter of some concern.</w:t>
      </w:r>
    </w:p>
    <w:p w14:paraId="66D5EF46" w14:textId="77777777" w:rsidR="00B255B2" w:rsidRDefault="00000000">
      <w:pPr>
        <w:pStyle w:val="BodyText"/>
        <w:spacing w:before="122" w:line="355" w:lineRule="auto"/>
        <w:ind w:left="950" w:right="17" w:hanging="360"/>
        <w:jc w:val="both"/>
      </w:pPr>
      <w:r>
        <w:rPr>
          <w:rFonts w:ascii="Symbol" w:hAnsi="Symbol"/>
        </w:rPr>
        <w:t></w:t>
      </w:r>
      <w:r>
        <w:rPr>
          <w:rFonts w:ascii="Symbol" w:hAnsi="Symbol"/>
        </w:rPr>
        <w:t></w:t>
      </w:r>
      <w:r>
        <w:rPr>
          <w:rFonts w:ascii="Symbol" w:hAnsi="Symbol"/>
        </w:rPr>
        <w:t></w:t>
      </w:r>
      <w:r>
        <w:rPr>
          <w:rFonts w:ascii="Times New Roman" w:hAnsi="Times New Roman"/>
        </w:rPr>
        <w:t xml:space="preserve"> </w:t>
      </w:r>
      <w:r>
        <w:t xml:space="preserve">In the light of the further information provided </w:t>
      </w:r>
      <w:proofErr w:type="gramStart"/>
      <w:r>
        <w:t>subsequent to</w:t>
      </w:r>
      <w:proofErr w:type="gramEnd"/>
      <w:r>
        <w:t xml:space="preserve"> the decision to have an inquiry the Board is satisfied that the respondent complied with section 37.</w:t>
      </w:r>
    </w:p>
    <w:p w14:paraId="38494611" w14:textId="77777777" w:rsidR="00B255B2" w:rsidRDefault="00000000">
      <w:pPr>
        <w:pStyle w:val="BodyText"/>
        <w:spacing w:before="127" w:line="357" w:lineRule="auto"/>
        <w:ind w:left="950" w:right="18" w:hanging="360"/>
        <w:jc w:val="both"/>
      </w:pPr>
      <w:r>
        <w:rPr>
          <w:rFonts w:ascii="Symbol" w:hAnsi="Symbol"/>
        </w:rPr>
        <w:t></w:t>
      </w:r>
      <w:r>
        <w:rPr>
          <w:rFonts w:ascii="Symbol" w:hAnsi="Symbol"/>
        </w:rPr>
        <w:t></w:t>
      </w:r>
      <w:r>
        <w:rPr>
          <w:rFonts w:ascii="Symbol" w:hAnsi="Symbol"/>
        </w:rPr>
        <w:t></w:t>
      </w:r>
      <w:r>
        <w:rPr>
          <w:rFonts w:ascii="Times New Roman" w:hAnsi="Times New Roman"/>
        </w:rPr>
        <w:t xml:space="preserve"> </w:t>
      </w:r>
      <w:r>
        <w:t>The Board also takes the view that the other information provided in the document provided for section 37 is sufficiently comprehensive to have put the applicant and her conveyancer on notice about the financial affairs of the body corporate. It sets out the deficiency in the sinking fund and the amounts payable for 2021.</w:t>
      </w:r>
    </w:p>
    <w:p w14:paraId="6E11DAC2" w14:textId="77777777" w:rsidR="00B255B2" w:rsidRDefault="00000000">
      <w:pPr>
        <w:pStyle w:val="BodyText"/>
        <w:spacing w:before="127" w:line="355" w:lineRule="auto"/>
        <w:ind w:left="950" w:right="20" w:hanging="360"/>
        <w:jc w:val="both"/>
      </w:pPr>
      <w:r>
        <w:rPr>
          <w:rFonts w:ascii="Symbol" w:hAnsi="Symbol"/>
        </w:rPr>
        <w:t></w:t>
      </w:r>
      <w:r>
        <w:rPr>
          <w:rFonts w:ascii="Symbol" w:hAnsi="Symbol"/>
        </w:rPr>
        <w:t></w:t>
      </w:r>
      <w:r>
        <w:rPr>
          <w:rFonts w:ascii="Symbol" w:hAnsi="Symbol"/>
        </w:rPr>
        <w:t></w:t>
      </w:r>
      <w:r>
        <w:rPr>
          <w:rFonts w:ascii="Times New Roman" w:hAnsi="Times New Roman"/>
        </w:rPr>
        <w:t xml:space="preserve"> </w:t>
      </w:r>
      <w:r>
        <w:t>These findings are consistent with those made by NTCAT in its decision dated 11 September 2024.</w:t>
      </w:r>
    </w:p>
    <w:p w14:paraId="3E02237C" w14:textId="77777777" w:rsidR="00B255B2" w:rsidRDefault="00000000">
      <w:pPr>
        <w:spacing w:before="126"/>
        <w:ind w:left="590"/>
        <w:rPr>
          <w:rFonts w:ascii="Arial"/>
          <w:b/>
        </w:rPr>
      </w:pPr>
      <w:r>
        <w:rPr>
          <w:rFonts w:ascii="Arial"/>
          <w:b/>
        </w:rPr>
        <w:t>Right</w:t>
      </w:r>
      <w:r>
        <w:rPr>
          <w:rFonts w:ascii="Arial"/>
          <w:b/>
          <w:spacing w:val="-2"/>
        </w:rPr>
        <w:t xml:space="preserve"> </w:t>
      </w:r>
      <w:r>
        <w:rPr>
          <w:rFonts w:ascii="Arial"/>
          <w:b/>
        </w:rPr>
        <w:t>of</w:t>
      </w:r>
      <w:r>
        <w:rPr>
          <w:rFonts w:ascii="Arial"/>
          <w:b/>
          <w:spacing w:val="-3"/>
        </w:rPr>
        <w:t xml:space="preserve"> </w:t>
      </w:r>
      <w:r>
        <w:rPr>
          <w:rFonts w:ascii="Arial"/>
          <w:b/>
          <w:spacing w:val="-2"/>
        </w:rPr>
        <w:t>review</w:t>
      </w:r>
    </w:p>
    <w:p w14:paraId="7318322C" w14:textId="77777777" w:rsidR="00B255B2" w:rsidRDefault="00000000">
      <w:pPr>
        <w:pStyle w:val="BodyText"/>
        <w:spacing w:before="248" w:line="350" w:lineRule="auto"/>
        <w:ind w:left="949" w:right="15" w:hanging="360"/>
        <w:jc w:val="both"/>
        <w:rPr>
          <w:rFonts w:ascii="Arial" w:hAnsi="Arial"/>
        </w:rPr>
      </w:pPr>
      <w:r>
        <w:rPr>
          <w:rFonts w:ascii="Symbol" w:hAnsi="Symbol"/>
        </w:rPr>
        <w:t></w:t>
      </w:r>
      <w:r>
        <w:rPr>
          <w:rFonts w:ascii="Symbol" w:hAnsi="Symbol"/>
        </w:rPr>
        <w:t></w:t>
      </w:r>
      <w:r>
        <w:rPr>
          <w:rFonts w:ascii="Symbol" w:hAnsi="Symbol"/>
        </w:rPr>
        <w:t></w:t>
      </w:r>
      <w:r>
        <w:rPr>
          <w:rFonts w:ascii="Times New Roman" w:hAnsi="Times New Roman"/>
          <w:spacing w:val="15"/>
        </w:rPr>
        <w:t xml:space="preserve"> </w:t>
      </w:r>
      <w:r>
        <w:rPr>
          <w:rFonts w:ascii="Arial" w:hAnsi="Arial"/>
        </w:rPr>
        <w:t>Section</w:t>
      </w:r>
      <w:r>
        <w:rPr>
          <w:rFonts w:ascii="Arial" w:hAnsi="Arial"/>
          <w:spacing w:val="-6"/>
        </w:rPr>
        <w:t xml:space="preserve"> </w:t>
      </w:r>
      <w:r>
        <w:rPr>
          <w:rFonts w:ascii="Arial" w:hAnsi="Arial"/>
        </w:rPr>
        <w:t>85(3)</w:t>
      </w:r>
      <w:r>
        <w:rPr>
          <w:rFonts w:ascii="Arial" w:hAnsi="Arial"/>
          <w:spacing w:val="-6"/>
        </w:rPr>
        <w:t xml:space="preserve"> </w:t>
      </w:r>
      <w:r>
        <w:rPr>
          <w:rFonts w:ascii="Arial" w:hAnsi="Arial"/>
        </w:rPr>
        <w:t>of</w:t>
      </w:r>
      <w:r>
        <w:rPr>
          <w:rFonts w:ascii="Arial" w:hAnsi="Arial"/>
          <w:spacing w:val="-4"/>
        </w:rPr>
        <w:t xml:space="preserve"> </w:t>
      </w:r>
      <w:r>
        <w:rPr>
          <w:rFonts w:ascii="Arial" w:hAnsi="Arial"/>
        </w:rPr>
        <w:t>the</w:t>
      </w:r>
      <w:r>
        <w:rPr>
          <w:rFonts w:ascii="Arial" w:hAnsi="Arial"/>
          <w:spacing w:val="-6"/>
        </w:rPr>
        <w:t xml:space="preserve"> </w:t>
      </w:r>
      <w:r>
        <w:rPr>
          <w:rFonts w:ascii="Arial" w:hAnsi="Arial"/>
        </w:rPr>
        <w:t>AL</w:t>
      </w:r>
      <w:r>
        <w:rPr>
          <w:rFonts w:ascii="Arial" w:hAnsi="Arial"/>
          <w:spacing w:val="-6"/>
        </w:rPr>
        <w:t xml:space="preserve"> </w:t>
      </w:r>
      <w:r>
        <w:rPr>
          <w:rFonts w:ascii="Arial" w:hAnsi="Arial"/>
        </w:rPr>
        <w:t>Act</w:t>
      </w:r>
      <w:r>
        <w:rPr>
          <w:rFonts w:ascii="Arial" w:hAnsi="Arial"/>
          <w:spacing w:val="-6"/>
        </w:rPr>
        <w:t xml:space="preserve"> </w:t>
      </w:r>
      <w:r>
        <w:rPr>
          <w:rFonts w:ascii="Arial" w:hAnsi="Arial"/>
        </w:rPr>
        <w:t>provides</w:t>
      </w:r>
      <w:r>
        <w:rPr>
          <w:rFonts w:ascii="Arial" w:hAnsi="Arial"/>
          <w:spacing w:val="-7"/>
        </w:rPr>
        <w:t xml:space="preserve"> </w:t>
      </w:r>
      <w:r>
        <w:rPr>
          <w:rFonts w:ascii="Arial" w:hAnsi="Arial"/>
        </w:rPr>
        <w:t>that</w:t>
      </w:r>
      <w:r>
        <w:rPr>
          <w:rFonts w:ascii="Arial" w:hAnsi="Arial"/>
          <w:spacing w:val="-4"/>
        </w:rPr>
        <w:t xml:space="preserve"> </w:t>
      </w:r>
      <w:r>
        <w:rPr>
          <w:rFonts w:ascii="Arial" w:hAnsi="Arial"/>
        </w:rPr>
        <w:t>an</w:t>
      </w:r>
      <w:r>
        <w:rPr>
          <w:rFonts w:ascii="Arial" w:hAnsi="Arial"/>
          <w:spacing w:val="-6"/>
        </w:rPr>
        <w:t xml:space="preserve"> </w:t>
      </w:r>
      <w:r>
        <w:rPr>
          <w:rFonts w:ascii="Arial" w:hAnsi="Arial"/>
        </w:rPr>
        <w:t>affected</w:t>
      </w:r>
      <w:r>
        <w:rPr>
          <w:rFonts w:ascii="Arial" w:hAnsi="Arial"/>
          <w:spacing w:val="-6"/>
        </w:rPr>
        <w:t xml:space="preserve"> </w:t>
      </w:r>
      <w:r>
        <w:rPr>
          <w:rFonts w:ascii="Arial" w:hAnsi="Arial"/>
        </w:rPr>
        <w:t>person</w:t>
      </w:r>
      <w:r>
        <w:rPr>
          <w:rFonts w:ascii="Arial" w:hAnsi="Arial"/>
          <w:spacing w:val="-6"/>
        </w:rPr>
        <w:t xml:space="preserve"> </w:t>
      </w:r>
      <w:r>
        <w:rPr>
          <w:rFonts w:ascii="Arial" w:hAnsi="Arial"/>
        </w:rPr>
        <w:t>can</w:t>
      </w:r>
      <w:r>
        <w:rPr>
          <w:rFonts w:ascii="Arial" w:hAnsi="Arial"/>
          <w:spacing w:val="-6"/>
        </w:rPr>
        <w:t xml:space="preserve"> </w:t>
      </w:r>
      <w:r>
        <w:rPr>
          <w:rFonts w:ascii="Arial" w:hAnsi="Arial"/>
        </w:rPr>
        <w:t>apply</w:t>
      </w:r>
      <w:r>
        <w:rPr>
          <w:rFonts w:ascii="Arial" w:hAnsi="Arial"/>
          <w:spacing w:val="-7"/>
        </w:rPr>
        <w:t xml:space="preserve"> </w:t>
      </w:r>
      <w:r>
        <w:rPr>
          <w:rFonts w:ascii="Arial" w:hAnsi="Arial"/>
        </w:rPr>
        <w:t>to</w:t>
      </w:r>
      <w:r>
        <w:rPr>
          <w:rFonts w:ascii="Arial" w:hAnsi="Arial"/>
          <w:spacing w:val="-7"/>
        </w:rPr>
        <w:t xml:space="preserve"> </w:t>
      </w:r>
      <w:r>
        <w:rPr>
          <w:rFonts w:ascii="Arial" w:hAnsi="Arial"/>
        </w:rPr>
        <w:t>the</w:t>
      </w:r>
      <w:r>
        <w:rPr>
          <w:rFonts w:ascii="Arial" w:hAnsi="Arial"/>
          <w:spacing w:val="-3"/>
        </w:rPr>
        <w:t xml:space="preserve"> </w:t>
      </w:r>
      <w:r>
        <w:rPr>
          <w:rFonts w:ascii="Arial" w:hAnsi="Arial"/>
        </w:rPr>
        <w:t>NTCAT</w:t>
      </w:r>
      <w:r>
        <w:rPr>
          <w:rFonts w:ascii="Arial" w:hAnsi="Arial"/>
          <w:spacing w:val="-9"/>
        </w:rPr>
        <w:t xml:space="preserve"> </w:t>
      </w:r>
      <w:r>
        <w:rPr>
          <w:rFonts w:ascii="Arial" w:hAnsi="Arial"/>
        </w:rPr>
        <w:t>for</w:t>
      </w:r>
      <w:r>
        <w:rPr>
          <w:rFonts w:ascii="Arial" w:hAnsi="Arial"/>
          <w:spacing w:val="-5"/>
        </w:rPr>
        <w:t xml:space="preserve"> </w:t>
      </w:r>
      <w:r>
        <w:rPr>
          <w:rFonts w:ascii="Arial" w:hAnsi="Arial"/>
        </w:rPr>
        <w:t>a review of decisions of the Board.</w:t>
      </w:r>
    </w:p>
    <w:p w14:paraId="0249B1EE" w14:textId="77777777" w:rsidR="00B255B2" w:rsidRDefault="00000000">
      <w:pPr>
        <w:pStyle w:val="BodyText"/>
        <w:spacing w:before="130" w:line="350" w:lineRule="auto"/>
        <w:ind w:left="949" w:right="18" w:hanging="360"/>
        <w:jc w:val="both"/>
        <w:rPr>
          <w:rFonts w:ascii="Arial" w:hAnsi="Arial"/>
        </w:rPr>
      </w:pPr>
      <w:r>
        <w:rPr>
          <w:rFonts w:ascii="Symbol" w:hAnsi="Symbol"/>
        </w:rPr>
        <w:t></w:t>
      </w:r>
      <w:r>
        <w:rPr>
          <w:rFonts w:ascii="Symbol" w:hAnsi="Symbol"/>
        </w:rPr>
        <w:t></w:t>
      </w:r>
      <w:r>
        <w:rPr>
          <w:rFonts w:ascii="Symbol" w:hAnsi="Symbol"/>
        </w:rPr>
        <w:t></w:t>
      </w:r>
      <w:r>
        <w:rPr>
          <w:rFonts w:ascii="Times New Roman" w:hAnsi="Times New Roman"/>
        </w:rPr>
        <w:t xml:space="preserve"> </w:t>
      </w:r>
      <w:r>
        <w:rPr>
          <w:rFonts w:ascii="Arial" w:hAnsi="Arial"/>
        </w:rPr>
        <w:t>For the purposes of section 85(3), “affected persons” include the applicant, agents and agents’</w:t>
      </w:r>
      <w:r>
        <w:rPr>
          <w:rFonts w:ascii="Arial" w:hAnsi="Arial"/>
          <w:spacing w:val="-4"/>
        </w:rPr>
        <w:t xml:space="preserve"> </w:t>
      </w:r>
      <w:r>
        <w:rPr>
          <w:rFonts w:ascii="Arial" w:hAnsi="Arial"/>
        </w:rPr>
        <w:t>representatives affected</w:t>
      </w:r>
      <w:r>
        <w:rPr>
          <w:rFonts w:ascii="Arial" w:hAnsi="Arial"/>
          <w:spacing w:val="-1"/>
        </w:rPr>
        <w:t xml:space="preserve"> </w:t>
      </w:r>
      <w:r>
        <w:rPr>
          <w:rFonts w:ascii="Arial" w:hAnsi="Arial"/>
        </w:rPr>
        <w:t>by</w:t>
      </w:r>
      <w:r>
        <w:rPr>
          <w:rFonts w:ascii="Arial" w:hAnsi="Arial"/>
          <w:spacing w:val="-4"/>
        </w:rPr>
        <w:t xml:space="preserve"> </w:t>
      </w:r>
      <w:r>
        <w:rPr>
          <w:rFonts w:ascii="Arial" w:hAnsi="Arial"/>
        </w:rPr>
        <w:t>the</w:t>
      </w:r>
      <w:r>
        <w:rPr>
          <w:rFonts w:ascii="Arial" w:hAnsi="Arial"/>
          <w:spacing w:val="-1"/>
        </w:rPr>
        <w:t xml:space="preserve"> </w:t>
      </w:r>
      <w:r>
        <w:rPr>
          <w:rFonts w:ascii="Arial" w:hAnsi="Arial"/>
        </w:rPr>
        <w:t>decisions.</w:t>
      </w:r>
    </w:p>
    <w:p w14:paraId="603BB952" w14:textId="77777777" w:rsidR="00B255B2" w:rsidRDefault="00000000">
      <w:pPr>
        <w:pStyle w:val="BodyText"/>
        <w:spacing w:before="130" w:line="355" w:lineRule="auto"/>
        <w:ind w:left="949" w:right="17" w:hanging="360"/>
        <w:jc w:val="both"/>
        <w:rPr>
          <w:rFonts w:ascii="Arial" w:hAnsi="Arial"/>
        </w:rPr>
      </w:pPr>
      <w:r>
        <w:rPr>
          <w:rFonts w:ascii="Symbol" w:hAnsi="Symbol"/>
        </w:rPr>
        <w:t></w:t>
      </w:r>
      <w:r>
        <w:rPr>
          <w:rFonts w:ascii="Symbol" w:hAnsi="Symbol"/>
        </w:rPr>
        <w:t></w:t>
      </w:r>
      <w:r>
        <w:rPr>
          <w:rFonts w:ascii="Symbol" w:hAnsi="Symbol"/>
        </w:rPr>
        <w:t></w:t>
      </w:r>
      <w:r>
        <w:rPr>
          <w:rFonts w:ascii="Times New Roman" w:hAnsi="Times New Roman"/>
        </w:rPr>
        <w:t xml:space="preserve"> </w:t>
      </w:r>
      <w:r>
        <w:rPr>
          <w:rFonts w:ascii="Arial" w:hAnsi="Arial"/>
        </w:rPr>
        <w:t>For</w:t>
      </w:r>
      <w:r>
        <w:rPr>
          <w:rFonts w:ascii="Arial" w:hAnsi="Arial"/>
          <w:spacing w:val="-4"/>
        </w:rPr>
        <w:t xml:space="preserve"> </w:t>
      </w:r>
      <w:r>
        <w:rPr>
          <w:rFonts w:ascii="Arial" w:hAnsi="Arial"/>
        </w:rPr>
        <w:t>a</w:t>
      </w:r>
      <w:r>
        <w:rPr>
          <w:rFonts w:ascii="Arial" w:hAnsi="Arial"/>
          <w:spacing w:val="-5"/>
        </w:rPr>
        <w:t xml:space="preserve"> </w:t>
      </w:r>
      <w:r>
        <w:rPr>
          <w:rFonts w:ascii="Arial" w:hAnsi="Arial"/>
        </w:rPr>
        <w:t>decision</w:t>
      </w:r>
      <w:r>
        <w:rPr>
          <w:rFonts w:ascii="Arial" w:hAnsi="Arial"/>
          <w:spacing w:val="-5"/>
        </w:rPr>
        <w:t xml:space="preserve"> </w:t>
      </w:r>
      <w:r>
        <w:rPr>
          <w:rFonts w:ascii="Arial" w:hAnsi="Arial"/>
        </w:rPr>
        <w:t>that</w:t>
      </w:r>
      <w:r>
        <w:rPr>
          <w:rFonts w:ascii="Arial" w:hAnsi="Arial"/>
          <w:spacing w:val="-4"/>
        </w:rPr>
        <w:t xml:space="preserve"> </w:t>
      </w:r>
      <w:r>
        <w:rPr>
          <w:rFonts w:ascii="Arial" w:hAnsi="Arial"/>
        </w:rPr>
        <w:t>includes</w:t>
      </w:r>
      <w:r>
        <w:rPr>
          <w:rFonts w:ascii="Arial" w:hAnsi="Arial"/>
          <w:spacing w:val="-5"/>
        </w:rPr>
        <w:t xml:space="preserve"> </w:t>
      </w:r>
      <w:r>
        <w:rPr>
          <w:rFonts w:ascii="Arial" w:hAnsi="Arial"/>
        </w:rPr>
        <w:t>the</w:t>
      </w:r>
      <w:r>
        <w:rPr>
          <w:rFonts w:ascii="Arial" w:hAnsi="Arial"/>
          <w:spacing w:val="-5"/>
        </w:rPr>
        <w:t xml:space="preserve"> </w:t>
      </w:r>
      <w:r>
        <w:rPr>
          <w:rFonts w:ascii="Arial" w:hAnsi="Arial"/>
        </w:rPr>
        <w:t>reasons</w:t>
      </w:r>
      <w:r>
        <w:rPr>
          <w:rFonts w:ascii="Arial" w:hAnsi="Arial"/>
          <w:spacing w:val="-5"/>
        </w:rPr>
        <w:t xml:space="preserve"> </w:t>
      </w:r>
      <w:r>
        <w:rPr>
          <w:rFonts w:ascii="Arial" w:hAnsi="Arial"/>
        </w:rPr>
        <w:t>for</w:t>
      </w:r>
      <w:r>
        <w:rPr>
          <w:rFonts w:ascii="Arial" w:hAnsi="Arial"/>
          <w:spacing w:val="-6"/>
        </w:rPr>
        <w:t xml:space="preserve"> </w:t>
      </w:r>
      <w:r>
        <w:rPr>
          <w:rFonts w:ascii="Arial" w:hAnsi="Arial"/>
        </w:rPr>
        <w:t>the</w:t>
      </w:r>
      <w:r>
        <w:rPr>
          <w:rFonts w:ascii="Arial" w:hAnsi="Arial"/>
          <w:spacing w:val="-5"/>
        </w:rPr>
        <w:t xml:space="preserve"> </w:t>
      </w:r>
      <w:r>
        <w:rPr>
          <w:rFonts w:ascii="Arial" w:hAnsi="Arial"/>
        </w:rPr>
        <w:t>decision</w:t>
      </w:r>
      <w:r>
        <w:rPr>
          <w:rFonts w:ascii="Arial" w:hAnsi="Arial"/>
          <w:spacing w:val="-5"/>
        </w:rPr>
        <w:t xml:space="preserve"> </w:t>
      </w:r>
      <w:r>
        <w:rPr>
          <w:rFonts w:ascii="Arial" w:hAnsi="Arial"/>
        </w:rPr>
        <w:t>an</w:t>
      </w:r>
      <w:r>
        <w:rPr>
          <w:rFonts w:ascii="Arial" w:hAnsi="Arial"/>
          <w:spacing w:val="-5"/>
        </w:rPr>
        <w:t xml:space="preserve"> </w:t>
      </w:r>
      <w:r>
        <w:rPr>
          <w:rFonts w:ascii="Arial" w:hAnsi="Arial"/>
        </w:rPr>
        <w:t>application</w:t>
      </w:r>
      <w:r>
        <w:rPr>
          <w:rFonts w:ascii="Arial" w:hAnsi="Arial"/>
          <w:spacing w:val="-7"/>
        </w:rPr>
        <w:t xml:space="preserve"> </w:t>
      </w:r>
      <w:r>
        <w:rPr>
          <w:rFonts w:ascii="Arial" w:hAnsi="Arial"/>
        </w:rPr>
        <w:t>for</w:t>
      </w:r>
      <w:r>
        <w:rPr>
          <w:rFonts w:ascii="Arial" w:hAnsi="Arial"/>
          <w:spacing w:val="-4"/>
        </w:rPr>
        <w:t xml:space="preserve"> </w:t>
      </w:r>
      <w:r>
        <w:rPr>
          <w:rFonts w:ascii="Arial" w:hAnsi="Arial"/>
        </w:rPr>
        <w:t>review</w:t>
      </w:r>
      <w:r>
        <w:rPr>
          <w:rFonts w:ascii="Arial" w:hAnsi="Arial"/>
          <w:spacing w:val="-6"/>
        </w:rPr>
        <w:t xml:space="preserve"> </w:t>
      </w:r>
      <w:r>
        <w:rPr>
          <w:rFonts w:ascii="Arial" w:hAnsi="Arial"/>
        </w:rPr>
        <w:t>must</w:t>
      </w:r>
      <w:r>
        <w:rPr>
          <w:rFonts w:ascii="Arial" w:hAnsi="Arial"/>
          <w:spacing w:val="-4"/>
        </w:rPr>
        <w:t xml:space="preserve"> </w:t>
      </w:r>
      <w:r>
        <w:rPr>
          <w:rFonts w:ascii="Arial" w:hAnsi="Arial"/>
        </w:rPr>
        <w:t>be made within 28 days of the day of notification</w:t>
      </w:r>
      <w:r>
        <w:rPr>
          <w:rFonts w:ascii="Arial" w:hAnsi="Arial"/>
          <w:spacing w:val="-1"/>
        </w:rPr>
        <w:t xml:space="preserve"> </w:t>
      </w:r>
      <w:r>
        <w:rPr>
          <w:rFonts w:ascii="Arial" w:hAnsi="Arial"/>
        </w:rPr>
        <w:t xml:space="preserve">to an affected person of the decision in the </w:t>
      </w:r>
      <w:r>
        <w:rPr>
          <w:rFonts w:ascii="Arial" w:hAnsi="Arial"/>
          <w:spacing w:val="-2"/>
        </w:rPr>
        <w:t>matter.</w:t>
      </w:r>
    </w:p>
    <w:p w14:paraId="6E417207" w14:textId="77777777" w:rsidR="00B255B2" w:rsidRDefault="00B255B2">
      <w:pPr>
        <w:pStyle w:val="BodyText"/>
        <w:spacing w:line="355" w:lineRule="auto"/>
        <w:jc w:val="both"/>
        <w:rPr>
          <w:rFonts w:ascii="Arial" w:hAnsi="Arial"/>
        </w:rPr>
        <w:sectPr w:rsidR="00B255B2">
          <w:pgSz w:w="11910" w:h="16840"/>
          <w:pgMar w:top="1340" w:right="1417" w:bottom="1400" w:left="850" w:header="0" w:footer="1163" w:gutter="0"/>
          <w:cols w:space="720"/>
        </w:sectPr>
      </w:pPr>
    </w:p>
    <w:p w14:paraId="5FC07552" w14:textId="77777777" w:rsidR="00B255B2" w:rsidRDefault="00000000">
      <w:pPr>
        <w:ind w:left="590"/>
        <w:rPr>
          <w:rFonts w:ascii="Arial"/>
          <w:sz w:val="20"/>
        </w:rPr>
      </w:pPr>
      <w:r>
        <w:rPr>
          <w:rFonts w:ascii="Arial"/>
          <w:noProof/>
          <w:sz w:val="20"/>
        </w:rPr>
        <w:lastRenderedPageBreak/>
        <w:drawing>
          <wp:inline distT="0" distB="0" distL="0" distR="0" wp14:anchorId="0B030AE9" wp14:editId="0EC63C87">
            <wp:extent cx="1919290" cy="56197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919290" cy="561975"/>
                    </a:xfrm>
                    <a:prstGeom prst="rect">
                      <a:avLst/>
                    </a:prstGeom>
                  </pic:spPr>
                </pic:pic>
              </a:graphicData>
            </a:graphic>
          </wp:inline>
        </w:drawing>
      </w:r>
    </w:p>
    <w:p w14:paraId="7561B183" w14:textId="77777777" w:rsidR="00B255B2" w:rsidRDefault="00B255B2">
      <w:pPr>
        <w:pStyle w:val="BodyText"/>
        <w:spacing w:before="18"/>
        <w:rPr>
          <w:rFonts w:ascii="Arial"/>
        </w:rPr>
      </w:pPr>
    </w:p>
    <w:p w14:paraId="3FE3EFEB" w14:textId="77777777" w:rsidR="00B255B2" w:rsidRDefault="00000000">
      <w:pPr>
        <w:pStyle w:val="BodyText"/>
        <w:spacing w:before="1" w:line="362" w:lineRule="auto"/>
        <w:ind w:left="590" w:right="6059" w:hanging="1"/>
        <w:rPr>
          <w:rFonts w:ascii="Arial"/>
        </w:rPr>
      </w:pPr>
      <w:r>
        <w:rPr>
          <w:rFonts w:ascii="Arial"/>
        </w:rPr>
        <w:t>Dated</w:t>
      </w:r>
      <w:r>
        <w:rPr>
          <w:rFonts w:ascii="Arial"/>
          <w:spacing w:val="-10"/>
        </w:rPr>
        <w:t xml:space="preserve"> </w:t>
      </w:r>
      <w:r>
        <w:rPr>
          <w:rFonts w:ascii="Arial"/>
        </w:rPr>
        <w:t>13</w:t>
      </w:r>
      <w:r>
        <w:rPr>
          <w:rFonts w:ascii="Arial"/>
          <w:spacing w:val="-11"/>
        </w:rPr>
        <w:t xml:space="preserve"> </w:t>
      </w:r>
      <w:r>
        <w:rPr>
          <w:rFonts w:ascii="Arial"/>
        </w:rPr>
        <w:t>February</w:t>
      </w:r>
      <w:r>
        <w:rPr>
          <w:rFonts w:ascii="Arial"/>
          <w:spacing w:val="-10"/>
        </w:rPr>
        <w:t xml:space="preserve"> </w:t>
      </w:r>
      <w:r>
        <w:rPr>
          <w:rFonts w:ascii="Arial"/>
        </w:rPr>
        <w:t>2026 Robert Bradshaw</w:t>
      </w:r>
    </w:p>
    <w:p w14:paraId="2677D1A1" w14:textId="77777777" w:rsidR="00B255B2" w:rsidRDefault="00000000">
      <w:pPr>
        <w:pStyle w:val="BodyText"/>
        <w:spacing w:line="250" w:lineRule="exact"/>
        <w:ind w:left="590"/>
        <w:rPr>
          <w:rFonts w:ascii="Arial"/>
        </w:rPr>
      </w:pPr>
      <w:r>
        <w:rPr>
          <w:rFonts w:ascii="Arial"/>
        </w:rPr>
        <w:t>Chairperson</w:t>
      </w:r>
      <w:r>
        <w:rPr>
          <w:rFonts w:ascii="Arial"/>
          <w:spacing w:val="-9"/>
        </w:rPr>
        <w:t xml:space="preserve"> </w:t>
      </w:r>
      <w:r>
        <w:rPr>
          <w:rFonts w:ascii="Arial"/>
        </w:rPr>
        <w:t>(for</w:t>
      </w:r>
      <w:r>
        <w:rPr>
          <w:rFonts w:ascii="Arial"/>
          <w:spacing w:val="-3"/>
        </w:rPr>
        <w:t xml:space="preserve"> </w:t>
      </w:r>
      <w:r>
        <w:rPr>
          <w:rFonts w:ascii="Arial"/>
        </w:rPr>
        <w:t>Agents</w:t>
      </w:r>
      <w:r>
        <w:rPr>
          <w:rFonts w:ascii="Arial"/>
          <w:spacing w:val="-7"/>
        </w:rPr>
        <w:t xml:space="preserve"> </w:t>
      </w:r>
      <w:r>
        <w:rPr>
          <w:rFonts w:ascii="Arial"/>
        </w:rPr>
        <w:t>Licensing</w:t>
      </w:r>
      <w:r>
        <w:rPr>
          <w:rFonts w:ascii="Arial"/>
          <w:spacing w:val="-4"/>
        </w:rPr>
        <w:t xml:space="preserve"> </w:t>
      </w:r>
      <w:r>
        <w:rPr>
          <w:rFonts w:ascii="Arial"/>
        </w:rPr>
        <w:t>Board</w:t>
      </w:r>
      <w:r>
        <w:rPr>
          <w:rFonts w:ascii="Arial"/>
          <w:spacing w:val="-5"/>
        </w:rPr>
        <w:t xml:space="preserve"> </w:t>
      </w:r>
      <w:r>
        <w:rPr>
          <w:rFonts w:ascii="Arial"/>
        </w:rPr>
        <w:t>of</w:t>
      </w:r>
      <w:r>
        <w:rPr>
          <w:rFonts w:ascii="Arial"/>
          <w:spacing w:val="-6"/>
        </w:rPr>
        <w:t xml:space="preserve"> </w:t>
      </w:r>
      <w:r>
        <w:rPr>
          <w:rFonts w:ascii="Arial"/>
        </w:rPr>
        <w:t>the</w:t>
      </w:r>
      <w:r>
        <w:rPr>
          <w:rFonts w:ascii="Arial"/>
          <w:spacing w:val="-5"/>
        </w:rPr>
        <w:t xml:space="preserve"> </w:t>
      </w:r>
      <w:r>
        <w:rPr>
          <w:rFonts w:ascii="Arial"/>
        </w:rPr>
        <w:t>Northern</w:t>
      </w:r>
      <w:r>
        <w:rPr>
          <w:rFonts w:ascii="Arial"/>
          <w:spacing w:val="-4"/>
        </w:rPr>
        <w:t xml:space="preserve"> </w:t>
      </w:r>
      <w:r>
        <w:rPr>
          <w:rFonts w:ascii="Arial"/>
          <w:spacing w:val="-2"/>
        </w:rPr>
        <w:t>Territory)</w:t>
      </w:r>
    </w:p>
    <w:sectPr w:rsidR="00B255B2">
      <w:pgSz w:w="11910" w:h="16840"/>
      <w:pgMar w:top="1420" w:right="1417" w:bottom="1400" w:left="850" w:header="0" w:footer="11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4E365" w14:textId="77777777" w:rsidR="0054167E" w:rsidRDefault="0054167E">
      <w:r>
        <w:separator/>
      </w:r>
    </w:p>
  </w:endnote>
  <w:endnote w:type="continuationSeparator" w:id="0">
    <w:p w14:paraId="768F8931" w14:textId="77777777" w:rsidR="0054167E" w:rsidRDefault="00541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altName w:val="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50C4" w14:textId="77777777" w:rsidR="00B255B2" w:rsidRDefault="00000000">
    <w:pPr>
      <w:pStyle w:val="BodyText"/>
      <w:spacing w:line="14" w:lineRule="auto"/>
      <w:rPr>
        <w:sz w:val="20"/>
      </w:rPr>
    </w:pPr>
    <w:r>
      <w:rPr>
        <w:noProof/>
        <w:sz w:val="20"/>
      </w:rPr>
      <mc:AlternateContent>
        <mc:Choice Requires="wps">
          <w:drawing>
            <wp:anchor distT="0" distB="0" distL="0" distR="0" simplePos="0" relativeHeight="487397376" behindDoc="1" locked="0" layoutInCell="1" allowOverlap="1" wp14:anchorId="6474A759" wp14:editId="6A44E249">
              <wp:simplePos x="0" y="0"/>
              <wp:positionH relativeFrom="page">
                <wp:posOffset>3696715</wp:posOffset>
              </wp:positionH>
              <wp:positionV relativeFrom="page">
                <wp:posOffset>9779079</wp:posOffset>
              </wp:positionV>
              <wp:extent cx="165735" cy="1949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945"/>
                      </a:xfrm>
                      <a:prstGeom prst="rect">
                        <a:avLst/>
                      </a:prstGeom>
                    </wps:spPr>
                    <wps:txbx>
                      <w:txbxContent>
                        <w:p w14:paraId="6FAA0C5E" w14:textId="77777777" w:rsidR="00B255B2" w:rsidRDefault="00000000">
                          <w:pPr>
                            <w:pStyle w:val="BodyText"/>
                            <w:spacing w:before="12"/>
                            <w:ind w:left="20"/>
                            <w:rPr>
                              <w:rFonts w:ascii="Book Antiqua"/>
                            </w:rPr>
                          </w:pPr>
                          <w:r>
                            <w:rPr>
                              <w:rFonts w:ascii="Book Antiqua"/>
                              <w:spacing w:val="-5"/>
                            </w:rPr>
                            <w:fldChar w:fldCharType="begin"/>
                          </w:r>
                          <w:r>
                            <w:rPr>
                              <w:rFonts w:ascii="Book Antiqua"/>
                              <w:spacing w:val="-5"/>
                            </w:rPr>
                            <w:instrText xml:space="preserve"> PAGE </w:instrText>
                          </w:r>
                          <w:r>
                            <w:rPr>
                              <w:rFonts w:ascii="Book Antiqua"/>
                              <w:spacing w:val="-5"/>
                            </w:rPr>
                            <w:fldChar w:fldCharType="separate"/>
                          </w:r>
                          <w:r>
                            <w:rPr>
                              <w:rFonts w:ascii="Book Antiqua"/>
                              <w:spacing w:val="-5"/>
                            </w:rPr>
                            <w:t>10</w:t>
                          </w:r>
                          <w:r>
                            <w:rPr>
                              <w:rFonts w:ascii="Book Antiqua"/>
                              <w:spacing w:val="-5"/>
                            </w:rPr>
                            <w:fldChar w:fldCharType="end"/>
                          </w:r>
                        </w:p>
                      </w:txbxContent>
                    </wps:txbx>
                    <wps:bodyPr wrap="square" lIns="0" tIns="0" rIns="0" bIns="0" rtlCol="0">
                      <a:noAutofit/>
                    </wps:bodyPr>
                  </wps:wsp>
                </a:graphicData>
              </a:graphic>
            </wp:anchor>
          </w:drawing>
        </mc:Choice>
        <mc:Fallback>
          <w:pict>
            <v:shapetype w14:anchorId="6474A759" id="_x0000_t202" coordsize="21600,21600" o:spt="202" path="m,l,21600r21600,l21600,xe">
              <v:stroke joinstyle="miter"/>
              <v:path gradientshapeok="t" o:connecttype="rect"/>
            </v:shapetype>
            <v:shape id="Textbox 1" o:spid="_x0000_s1026" type="#_x0000_t202" style="position:absolute;margin-left:291.1pt;margin-top:770pt;width:13.05pt;height:15.35pt;z-index:-159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" filled="f" stroked="f">
              <v:textbox inset="0,0,0,0">
                <w:txbxContent>
                  <w:p w14:paraId="6FAA0C5E" w14:textId="77777777" w:rsidR="00B255B2" w:rsidRDefault="00000000">
                    <w:pPr>
                      <w:pStyle w:val="BodyText"/>
                      <w:spacing w:before="12"/>
                      <w:ind w:left="20"/>
                      <w:rPr>
                        <w:rFonts w:ascii="Book Antiqua"/>
                      </w:rPr>
                    </w:pPr>
                    <w:r>
                      <w:rPr>
                        <w:rFonts w:ascii="Book Antiqua"/>
                        <w:spacing w:val="-5"/>
                      </w:rPr>
                      <w:fldChar w:fldCharType="begin"/>
                    </w:r>
                    <w:r>
                      <w:rPr>
                        <w:rFonts w:ascii="Book Antiqua"/>
                        <w:spacing w:val="-5"/>
                      </w:rPr>
                      <w:instrText xml:space="preserve"> PAGE </w:instrText>
                    </w:r>
                    <w:r>
                      <w:rPr>
                        <w:rFonts w:ascii="Book Antiqua"/>
                        <w:spacing w:val="-5"/>
                      </w:rPr>
                      <w:fldChar w:fldCharType="separate"/>
                    </w:r>
                    <w:r>
                      <w:rPr>
                        <w:rFonts w:ascii="Book Antiqua"/>
                        <w:spacing w:val="-5"/>
                      </w:rPr>
                      <w:t>10</w:t>
                    </w:r>
                    <w:r>
                      <w:rPr>
                        <w:rFonts w:ascii="Book Antiqu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B6C32" w14:textId="77777777" w:rsidR="0054167E" w:rsidRDefault="0054167E">
      <w:r>
        <w:separator/>
      </w:r>
    </w:p>
  </w:footnote>
  <w:footnote w:type="continuationSeparator" w:id="0">
    <w:p w14:paraId="4F2F7A92" w14:textId="77777777" w:rsidR="0054167E" w:rsidRDefault="005416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2121C"/>
    <w:multiLevelType w:val="hybridMultilevel"/>
    <w:tmpl w:val="0234CC14"/>
    <w:lvl w:ilvl="0" w:tplc="C130D896">
      <w:start w:val="30"/>
      <w:numFmt w:val="decimal"/>
      <w:lvlText w:val="%1."/>
      <w:lvlJc w:val="left"/>
      <w:pPr>
        <w:ind w:left="1007" w:hanging="418"/>
        <w:jc w:val="left"/>
      </w:pPr>
      <w:rPr>
        <w:rFonts w:ascii="Lato" w:eastAsia="Lato" w:hAnsi="Lato" w:cs="Lato" w:hint="default"/>
        <w:b w:val="0"/>
        <w:bCs w:val="0"/>
        <w:i w:val="0"/>
        <w:iCs w:val="0"/>
        <w:spacing w:val="-1"/>
        <w:w w:val="100"/>
        <w:sz w:val="22"/>
        <w:szCs w:val="22"/>
        <w:lang w:val="en-US" w:eastAsia="en-US" w:bidi="ar-SA"/>
      </w:rPr>
    </w:lvl>
    <w:lvl w:ilvl="1" w:tplc="73144D46">
      <w:start w:val="1"/>
      <w:numFmt w:val="decimal"/>
      <w:lvlText w:val="(%2)"/>
      <w:lvlJc w:val="left"/>
      <w:pPr>
        <w:ind w:left="1310" w:hanging="361"/>
        <w:jc w:val="left"/>
      </w:pPr>
      <w:rPr>
        <w:rFonts w:ascii="Lato" w:eastAsia="Lato" w:hAnsi="Lato" w:cs="Lato" w:hint="default"/>
        <w:b w:val="0"/>
        <w:bCs w:val="0"/>
        <w:i w:val="0"/>
        <w:iCs w:val="0"/>
        <w:spacing w:val="-1"/>
        <w:w w:val="100"/>
        <w:sz w:val="22"/>
        <w:szCs w:val="22"/>
        <w:lang w:val="en-US" w:eastAsia="en-US" w:bidi="ar-SA"/>
      </w:rPr>
    </w:lvl>
    <w:lvl w:ilvl="2" w:tplc="DEAE41F2">
      <w:start w:val="1"/>
      <w:numFmt w:val="lowerLetter"/>
      <w:lvlText w:val="(%3)"/>
      <w:lvlJc w:val="left"/>
      <w:pPr>
        <w:ind w:left="1670" w:hanging="418"/>
        <w:jc w:val="left"/>
      </w:pPr>
      <w:rPr>
        <w:rFonts w:ascii="Lato" w:eastAsia="Lato" w:hAnsi="Lato" w:cs="Lato" w:hint="default"/>
        <w:b w:val="0"/>
        <w:bCs w:val="0"/>
        <w:i w:val="0"/>
        <w:iCs w:val="0"/>
        <w:spacing w:val="0"/>
        <w:w w:val="100"/>
        <w:sz w:val="22"/>
        <w:szCs w:val="22"/>
        <w:lang w:val="en-US" w:eastAsia="en-US" w:bidi="ar-SA"/>
      </w:rPr>
    </w:lvl>
    <w:lvl w:ilvl="3" w:tplc="74382AEC">
      <w:numFmt w:val="bullet"/>
      <w:lvlText w:val="•"/>
      <w:lvlJc w:val="left"/>
      <w:pPr>
        <w:ind w:left="2674" w:hanging="418"/>
      </w:pPr>
      <w:rPr>
        <w:rFonts w:hint="default"/>
        <w:lang w:val="en-US" w:eastAsia="en-US" w:bidi="ar-SA"/>
      </w:rPr>
    </w:lvl>
    <w:lvl w:ilvl="4" w:tplc="ECBA46E2">
      <w:numFmt w:val="bullet"/>
      <w:lvlText w:val="•"/>
      <w:lvlJc w:val="left"/>
      <w:pPr>
        <w:ind w:left="3669" w:hanging="418"/>
      </w:pPr>
      <w:rPr>
        <w:rFonts w:hint="default"/>
        <w:lang w:val="en-US" w:eastAsia="en-US" w:bidi="ar-SA"/>
      </w:rPr>
    </w:lvl>
    <w:lvl w:ilvl="5" w:tplc="C052C4DA">
      <w:numFmt w:val="bullet"/>
      <w:lvlText w:val="•"/>
      <w:lvlJc w:val="left"/>
      <w:pPr>
        <w:ind w:left="4664" w:hanging="418"/>
      </w:pPr>
      <w:rPr>
        <w:rFonts w:hint="default"/>
        <w:lang w:val="en-US" w:eastAsia="en-US" w:bidi="ar-SA"/>
      </w:rPr>
    </w:lvl>
    <w:lvl w:ilvl="6" w:tplc="9A3EC1DC">
      <w:numFmt w:val="bullet"/>
      <w:lvlText w:val="•"/>
      <w:lvlJc w:val="left"/>
      <w:pPr>
        <w:ind w:left="5659" w:hanging="418"/>
      </w:pPr>
      <w:rPr>
        <w:rFonts w:hint="default"/>
        <w:lang w:val="en-US" w:eastAsia="en-US" w:bidi="ar-SA"/>
      </w:rPr>
    </w:lvl>
    <w:lvl w:ilvl="7" w:tplc="89C842E4">
      <w:numFmt w:val="bullet"/>
      <w:lvlText w:val="•"/>
      <w:lvlJc w:val="left"/>
      <w:pPr>
        <w:ind w:left="6654" w:hanging="418"/>
      </w:pPr>
      <w:rPr>
        <w:rFonts w:hint="default"/>
        <w:lang w:val="en-US" w:eastAsia="en-US" w:bidi="ar-SA"/>
      </w:rPr>
    </w:lvl>
    <w:lvl w:ilvl="8" w:tplc="A0EAB830">
      <w:numFmt w:val="bullet"/>
      <w:lvlText w:val="•"/>
      <w:lvlJc w:val="left"/>
      <w:pPr>
        <w:ind w:left="7649" w:hanging="418"/>
      </w:pPr>
      <w:rPr>
        <w:rFonts w:hint="default"/>
        <w:lang w:val="en-US" w:eastAsia="en-US" w:bidi="ar-SA"/>
      </w:rPr>
    </w:lvl>
  </w:abstractNum>
  <w:abstractNum w:abstractNumId="1" w15:restartNumberingAfterBreak="0">
    <w:nsid w:val="3BFD0A2A"/>
    <w:multiLevelType w:val="hybridMultilevel"/>
    <w:tmpl w:val="39A015C8"/>
    <w:lvl w:ilvl="0" w:tplc="148208EC">
      <w:start w:val="1"/>
      <w:numFmt w:val="decimal"/>
      <w:lvlText w:val="%1."/>
      <w:lvlJc w:val="left"/>
      <w:pPr>
        <w:ind w:left="949" w:hanging="360"/>
        <w:jc w:val="left"/>
      </w:pPr>
      <w:rPr>
        <w:rFonts w:ascii="Lato" w:eastAsia="Lato" w:hAnsi="Lato" w:cs="Lato" w:hint="default"/>
        <w:b w:val="0"/>
        <w:bCs w:val="0"/>
        <w:i w:val="0"/>
        <w:iCs w:val="0"/>
        <w:spacing w:val="-1"/>
        <w:w w:val="100"/>
        <w:sz w:val="22"/>
        <w:szCs w:val="22"/>
        <w:lang w:val="en-US" w:eastAsia="en-US" w:bidi="ar-SA"/>
      </w:rPr>
    </w:lvl>
    <w:lvl w:ilvl="1" w:tplc="91F28C36">
      <w:start w:val="1"/>
      <w:numFmt w:val="lowerLetter"/>
      <w:lvlText w:val="(%2)"/>
      <w:lvlJc w:val="left"/>
      <w:pPr>
        <w:ind w:left="949" w:hanging="360"/>
        <w:jc w:val="left"/>
      </w:pPr>
      <w:rPr>
        <w:rFonts w:ascii="Lato" w:eastAsia="Lato" w:hAnsi="Lato" w:cs="Lato" w:hint="default"/>
        <w:b w:val="0"/>
        <w:bCs w:val="0"/>
        <w:i w:val="0"/>
        <w:iCs w:val="0"/>
        <w:spacing w:val="0"/>
        <w:w w:val="100"/>
        <w:sz w:val="22"/>
        <w:szCs w:val="22"/>
        <w:lang w:val="en-US" w:eastAsia="en-US" w:bidi="ar-SA"/>
      </w:rPr>
    </w:lvl>
    <w:lvl w:ilvl="2" w:tplc="94B44ADA">
      <w:numFmt w:val="bullet"/>
      <w:lvlText w:val="•"/>
      <w:lvlJc w:val="left"/>
      <w:pPr>
        <w:ind w:left="2226" w:hanging="360"/>
      </w:pPr>
      <w:rPr>
        <w:rFonts w:hint="default"/>
        <w:lang w:val="en-US" w:eastAsia="en-US" w:bidi="ar-SA"/>
      </w:rPr>
    </w:lvl>
    <w:lvl w:ilvl="3" w:tplc="22A21B1E">
      <w:numFmt w:val="bullet"/>
      <w:lvlText w:val="•"/>
      <w:lvlJc w:val="left"/>
      <w:pPr>
        <w:ind w:left="3153" w:hanging="360"/>
      </w:pPr>
      <w:rPr>
        <w:rFonts w:hint="default"/>
        <w:lang w:val="en-US" w:eastAsia="en-US" w:bidi="ar-SA"/>
      </w:rPr>
    </w:lvl>
    <w:lvl w:ilvl="4" w:tplc="C7C8C8B0">
      <w:numFmt w:val="bullet"/>
      <w:lvlText w:val="•"/>
      <w:lvlJc w:val="left"/>
      <w:pPr>
        <w:ind w:left="4079" w:hanging="360"/>
      </w:pPr>
      <w:rPr>
        <w:rFonts w:hint="default"/>
        <w:lang w:val="en-US" w:eastAsia="en-US" w:bidi="ar-SA"/>
      </w:rPr>
    </w:lvl>
    <w:lvl w:ilvl="5" w:tplc="88FA70B2">
      <w:numFmt w:val="bullet"/>
      <w:lvlText w:val="•"/>
      <w:lvlJc w:val="left"/>
      <w:pPr>
        <w:ind w:left="5006" w:hanging="360"/>
      </w:pPr>
      <w:rPr>
        <w:rFonts w:hint="default"/>
        <w:lang w:val="en-US" w:eastAsia="en-US" w:bidi="ar-SA"/>
      </w:rPr>
    </w:lvl>
    <w:lvl w:ilvl="6" w:tplc="002E4B7E">
      <w:numFmt w:val="bullet"/>
      <w:lvlText w:val="•"/>
      <w:lvlJc w:val="left"/>
      <w:pPr>
        <w:ind w:left="5933" w:hanging="360"/>
      </w:pPr>
      <w:rPr>
        <w:rFonts w:hint="default"/>
        <w:lang w:val="en-US" w:eastAsia="en-US" w:bidi="ar-SA"/>
      </w:rPr>
    </w:lvl>
    <w:lvl w:ilvl="7" w:tplc="70108E9C">
      <w:numFmt w:val="bullet"/>
      <w:lvlText w:val="•"/>
      <w:lvlJc w:val="left"/>
      <w:pPr>
        <w:ind w:left="6859" w:hanging="360"/>
      </w:pPr>
      <w:rPr>
        <w:rFonts w:hint="default"/>
        <w:lang w:val="en-US" w:eastAsia="en-US" w:bidi="ar-SA"/>
      </w:rPr>
    </w:lvl>
    <w:lvl w:ilvl="8" w:tplc="6114C7D6">
      <w:numFmt w:val="bullet"/>
      <w:lvlText w:val="•"/>
      <w:lvlJc w:val="left"/>
      <w:pPr>
        <w:ind w:left="7786" w:hanging="360"/>
      </w:pPr>
      <w:rPr>
        <w:rFonts w:hint="default"/>
        <w:lang w:val="en-US" w:eastAsia="en-US" w:bidi="ar-SA"/>
      </w:rPr>
    </w:lvl>
  </w:abstractNum>
  <w:abstractNum w:abstractNumId="2" w15:restartNumberingAfterBreak="0">
    <w:nsid w:val="4D711BDA"/>
    <w:multiLevelType w:val="hybridMultilevel"/>
    <w:tmpl w:val="44B67C4A"/>
    <w:lvl w:ilvl="0" w:tplc="C914BCC4">
      <w:start w:val="1"/>
      <w:numFmt w:val="decimal"/>
      <w:lvlText w:val="(%1)"/>
      <w:lvlJc w:val="left"/>
      <w:pPr>
        <w:ind w:left="1310" w:hanging="358"/>
        <w:jc w:val="left"/>
      </w:pPr>
      <w:rPr>
        <w:rFonts w:ascii="Lato" w:eastAsia="Lato" w:hAnsi="Lato" w:cs="Lato" w:hint="default"/>
        <w:b w:val="0"/>
        <w:bCs w:val="0"/>
        <w:i/>
        <w:iCs/>
        <w:spacing w:val="-1"/>
        <w:w w:val="100"/>
        <w:sz w:val="22"/>
        <w:szCs w:val="22"/>
        <w:lang w:val="en-US" w:eastAsia="en-US" w:bidi="ar-SA"/>
      </w:rPr>
    </w:lvl>
    <w:lvl w:ilvl="1" w:tplc="22686DA6">
      <w:start w:val="1"/>
      <w:numFmt w:val="lowerLetter"/>
      <w:lvlText w:val="(%2)"/>
      <w:lvlJc w:val="left"/>
      <w:pPr>
        <w:ind w:left="1670" w:hanging="356"/>
        <w:jc w:val="left"/>
      </w:pPr>
      <w:rPr>
        <w:rFonts w:ascii="Lato" w:eastAsia="Lato" w:hAnsi="Lato" w:cs="Lato" w:hint="default"/>
        <w:b w:val="0"/>
        <w:bCs w:val="0"/>
        <w:i/>
        <w:iCs/>
        <w:spacing w:val="0"/>
        <w:w w:val="100"/>
        <w:sz w:val="22"/>
        <w:szCs w:val="22"/>
        <w:lang w:val="en-US" w:eastAsia="en-US" w:bidi="ar-SA"/>
      </w:rPr>
    </w:lvl>
    <w:lvl w:ilvl="2" w:tplc="EB327EA6">
      <w:numFmt w:val="bullet"/>
      <w:lvlText w:val="•"/>
      <w:lvlJc w:val="left"/>
      <w:pPr>
        <w:ind w:left="2564" w:hanging="356"/>
      </w:pPr>
      <w:rPr>
        <w:rFonts w:hint="default"/>
        <w:lang w:val="en-US" w:eastAsia="en-US" w:bidi="ar-SA"/>
      </w:rPr>
    </w:lvl>
    <w:lvl w:ilvl="3" w:tplc="4830F002">
      <w:numFmt w:val="bullet"/>
      <w:lvlText w:val="•"/>
      <w:lvlJc w:val="left"/>
      <w:pPr>
        <w:ind w:left="3448" w:hanging="356"/>
      </w:pPr>
      <w:rPr>
        <w:rFonts w:hint="default"/>
        <w:lang w:val="en-US" w:eastAsia="en-US" w:bidi="ar-SA"/>
      </w:rPr>
    </w:lvl>
    <w:lvl w:ilvl="4" w:tplc="2E70F74C">
      <w:numFmt w:val="bullet"/>
      <w:lvlText w:val="•"/>
      <w:lvlJc w:val="left"/>
      <w:pPr>
        <w:ind w:left="4333" w:hanging="356"/>
      </w:pPr>
      <w:rPr>
        <w:rFonts w:hint="default"/>
        <w:lang w:val="en-US" w:eastAsia="en-US" w:bidi="ar-SA"/>
      </w:rPr>
    </w:lvl>
    <w:lvl w:ilvl="5" w:tplc="AE64D774">
      <w:numFmt w:val="bullet"/>
      <w:lvlText w:val="•"/>
      <w:lvlJc w:val="left"/>
      <w:pPr>
        <w:ind w:left="5217" w:hanging="356"/>
      </w:pPr>
      <w:rPr>
        <w:rFonts w:hint="default"/>
        <w:lang w:val="en-US" w:eastAsia="en-US" w:bidi="ar-SA"/>
      </w:rPr>
    </w:lvl>
    <w:lvl w:ilvl="6" w:tplc="16366034">
      <w:numFmt w:val="bullet"/>
      <w:lvlText w:val="•"/>
      <w:lvlJc w:val="left"/>
      <w:pPr>
        <w:ind w:left="6101" w:hanging="356"/>
      </w:pPr>
      <w:rPr>
        <w:rFonts w:hint="default"/>
        <w:lang w:val="en-US" w:eastAsia="en-US" w:bidi="ar-SA"/>
      </w:rPr>
    </w:lvl>
    <w:lvl w:ilvl="7" w:tplc="23A61E3C">
      <w:numFmt w:val="bullet"/>
      <w:lvlText w:val="•"/>
      <w:lvlJc w:val="left"/>
      <w:pPr>
        <w:ind w:left="6986" w:hanging="356"/>
      </w:pPr>
      <w:rPr>
        <w:rFonts w:hint="default"/>
        <w:lang w:val="en-US" w:eastAsia="en-US" w:bidi="ar-SA"/>
      </w:rPr>
    </w:lvl>
    <w:lvl w:ilvl="8" w:tplc="51B60C7E">
      <w:numFmt w:val="bullet"/>
      <w:lvlText w:val="•"/>
      <w:lvlJc w:val="left"/>
      <w:pPr>
        <w:ind w:left="7870" w:hanging="356"/>
      </w:pPr>
      <w:rPr>
        <w:rFonts w:hint="default"/>
        <w:lang w:val="en-US" w:eastAsia="en-US" w:bidi="ar-SA"/>
      </w:rPr>
    </w:lvl>
  </w:abstractNum>
  <w:abstractNum w:abstractNumId="3" w15:restartNumberingAfterBreak="0">
    <w:nsid w:val="7DE7637F"/>
    <w:multiLevelType w:val="hybridMultilevel"/>
    <w:tmpl w:val="B43AAE9A"/>
    <w:lvl w:ilvl="0" w:tplc="DA349060">
      <w:start w:val="1"/>
      <w:numFmt w:val="decimal"/>
      <w:lvlText w:val="(%1)"/>
      <w:lvlJc w:val="left"/>
      <w:pPr>
        <w:ind w:left="949" w:hanging="339"/>
        <w:jc w:val="left"/>
      </w:pPr>
      <w:rPr>
        <w:rFonts w:ascii="Lato" w:eastAsia="Lato" w:hAnsi="Lato" w:cs="Lato" w:hint="default"/>
        <w:b w:val="0"/>
        <w:bCs w:val="0"/>
        <w:i w:val="0"/>
        <w:iCs w:val="0"/>
        <w:spacing w:val="-1"/>
        <w:w w:val="100"/>
        <w:sz w:val="22"/>
        <w:szCs w:val="22"/>
        <w:lang w:val="en-US" w:eastAsia="en-US" w:bidi="ar-SA"/>
      </w:rPr>
    </w:lvl>
    <w:lvl w:ilvl="1" w:tplc="37B235A6">
      <w:numFmt w:val="bullet"/>
      <w:lvlText w:val="•"/>
      <w:lvlJc w:val="left"/>
      <w:pPr>
        <w:ind w:left="1809" w:hanging="339"/>
      </w:pPr>
      <w:rPr>
        <w:rFonts w:hint="default"/>
        <w:lang w:val="en-US" w:eastAsia="en-US" w:bidi="ar-SA"/>
      </w:rPr>
    </w:lvl>
    <w:lvl w:ilvl="2" w:tplc="7E4EDDA4">
      <w:numFmt w:val="bullet"/>
      <w:lvlText w:val="•"/>
      <w:lvlJc w:val="left"/>
      <w:pPr>
        <w:ind w:left="2679" w:hanging="339"/>
      </w:pPr>
      <w:rPr>
        <w:rFonts w:hint="default"/>
        <w:lang w:val="en-US" w:eastAsia="en-US" w:bidi="ar-SA"/>
      </w:rPr>
    </w:lvl>
    <w:lvl w:ilvl="3" w:tplc="87B0F09A">
      <w:numFmt w:val="bullet"/>
      <w:lvlText w:val="•"/>
      <w:lvlJc w:val="left"/>
      <w:pPr>
        <w:ind w:left="3549" w:hanging="339"/>
      </w:pPr>
      <w:rPr>
        <w:rFonts w:hint="default"/>
        <w:lang w:val="en-US" w:eastAsia="en-US" w:bidi="ar-SA"/>
      </w:rPr>
    </w:lvl>
    <w:lvl w:ilvl="4" w:tplc="CDC6B68C">
      <w:numFmt w:val="bullet"/>
      <w:lvlText w:val="•"/>
      <w:lvlJc w:val="left"/>
      <w:pPr>
        <w:ind w:left="4419" w:hanging="339"/>
      </w:pPr>
      <w:rPr>
        <w:rFonts w:hint="default"/>
        <w:lang w:val="en-US" w:eastAsia="en-US" w:bidi="ar-SA"/>
      </w:rPr>
    </w:lvl>
    <w:lvl w:ilvl="5" w:tplc="D0721FDC">
      <w:numFmt w:val="bullet"/>
      <w:lvlText w:val="•"/>
      <w:lvlJc w:val="left"/>
      <w:pPr>
        <w:ind w:left="5289" w:hanging="339"/>
      </w:pPr>
      <w:rPr>
        <w:rFonts w:hint="default"/>
        <w:lang w:val="en-US" w:eastAsia="en-US" w:bidi="ar-SA"/>
      </w:rPr>
    </w:lvl>
    <w:lvl w:ilvl="6" w:tplc="9B86DECC">
      <w:numFmt w:val="bullet"/>
      <w:lvlText w:val="•"/>
      <w:lvlJc w:val="left"/>
      <w:pPr>
        <w:ind w:left="6159" w:hanging="339"/>
      </w:pPr>
      <w:rPr>
        <w:rFonts w:hint="default"/>
        <w:lang w:val="en-US" w:eastAsia="en-US" w:bidi="ar-SA"/>
      </w:rPr>
    </w:lvl>
    <w:lvl w:ilvl="7" w:tplc="E2DE0B58">
      <w:numFmt w:val="bullet"/>
      <w:lvlText w:val="•"/>
      <w:lvlJc w:val="left"/>
      <w:pPr>
        <w:ind w:left="7029" w:hanging="339"/>
      </w:pPr>
      <w:rPr>
        <w:rFonts w:hint="default"/>
        <w:lang w:val="en-US" w:eastAsia="en-US" w:bidi="ar-SA"/>
      </w:rPr>
    </w:lvl>
    <w:lvl w:ilvl="8" w:tplc="B270E360">
      <w:numFmt w:val="bullet"/>
      <w:lvlText w:val="•"/>
      <w:lvlJc w:val="left"/>
      <w:pPr>
        <w:ind w:left="7899" w:hanging="339"/>
      </w:pPr>
      <w:rPr>
        <w:rFonts w:hint="default"/>
        <w:lang w:val="en-US" w:eastAsia="en-US" w:bidi="ar-SA"/>
      </w:rPr>
    </w:lvl>
  </w:abstractNum>
  <w:num w:numId="1" w16cid:durableId="271940934">
    <w:abstractNumId w:val="3"/>
  </w:num>
  <w:num w:numId="2" w16cid:durableId="872617740">
    <w:abstractNumId w:val="0"/>
  </w:num>
  <w:num w:numId="3" w16cid:durableId="218322350">
    <w:abstractNumId w:val="2"/>
  </w:num>
  <w:num w:numId="4" w16cid:durableId="1918637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255B2"/>
    <w:rsid w:val="00297F67"/>
    <w:rsid w:val="0054167E"/>
    <w:rsid w:val="00660C3D"/>
    <w:rsid w:val="00B255B2"/>
    <w:rsid w:val="00FD59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A00DA"/>
  <w15:docId w15:val="{B048F129-559F-43D6-9C9F-0DB189B9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ato" w:eastAsia="Lato" w:hAnsi="Lato" w:cs="Lato"/>
    </w:rPr>
  </w:style>
  <w:style w:type="paragraph" w:styleId="Heading1">
    <w:name w:val="heading 1"/>
    <w:basedOn w:val="Normal"/>
    <w:uiPriority w:val="9"/>
    <w:qFormat/>
    <w:pPr>
      <w:ind w:left="589"/>
      <w:outlineLvl w:val="0"/>
    </w:pPr>
    <w:rPr>
      <w:b/>
      <w:bCs/>
      <w:u w:val="single" w:color="000000"/>
    </w:rPr>
  </w:style>
  <w:style w:type="paragraph" w:styleId="Heading2">
    <w:name w:val="heading 2"/>
    <w:basedOn w:val="Normal"/>
    <w:uiPriority w:val="9"/>
    <w:unhideWhenUsed/>
    <w:qFormat/>
    <w:pPr>
      <w:spacing w:before="252"/>
      <w:ind w:left="590"/>
      <w:outlineLvl w:val="1"/>
    </w:pPr>
    <w:rPr>
      <w:rFonts w:ascii="Calibri" w:eastAsia="Calibri" w:hAnsi="Calibri" w:cs="Calibr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4254" w:hanging="2775"/>
    </w:pPr>
    <w:rPr>
      <w:b/>
      <w:bCs/>
      <w:sz w:val="32"/>
      <w:szCs w:val="32"/>
    </w:rPr>
  </w:style>
  <w:style w:type="paragraph" w:styleId="ListParagraph">
    <w:name w:val="List Paragraph"/>
    <w:basedOn w:val="Normal"/>
    <w:uiPriority w:val="1"/>
    <w:qFormat/>
    <w:pPr>
      <w:ind w:left="949" w:hanging="360"/>
      <w:jc w:val="both"/>
    </w:pPr>
  </w:style>
  <w:style w:type="paragraph" w:customStyle="1" w:styleId="TableParagraph">
    <w:name w:val="Table Paragraph"/>
    <w:basedOn w:val="Normal"/>
    <w:uiPriority w:val="1"/>
    <w:qFormat/>
    <w:pPr>
      <w:spacing w:line="263"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2840</Words>
  <Characters>14485</Characters>
  <Application>Microsoft Office Word</Application>
  <DocSecurity>0</DocSecurity>
  <Lines>362</Lines>
  <Paragraphs>184</Paragraphs>
  <ScaleCrop>false</ScaleCrop>
  <HeadingPairs>
    <vt:vector size="2" baseType="variant">
      <vt:variant>
        <vt:lpstr>Title</vt:lpstr>
      </vt:variant>
      <vt:variant>
        <vt:i4>1</vt:i4>
      </vt:variant>
    </vt:vector>
  </HeadingPairs>
  <TitlesOfParts>
    <vt:vector size="1" baseType="lpstr">
      <vt:lpstr>Agents Licensing Board of the Northern Territory Decision: Natalia Gritcienko v NT Property Management and Aathi Selvanayagam</vt:lpstr>
    </vt:vector>
  </TitlesOfParts>
  <Company/>
  <LinksUpToDate>false</LinksUpToDate>
  <CharactersWithSpaces>17141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Agents Licensing Board of the Northern Territory Decision: Natalia Gritcienko v NT Property Management and Aathi Selvanayagam</dc:title>
  <dc:creator>Northern Territory Government</dc:creator>
  <dc:description/>
  <cp:lastModifiedBy>Sandra Kuo</cp:lastModifiedBy>
  <cp:revision>4</cp:revision>
  <dcterms:created xsi:type="dcterms:W3CDTF">2026-03-16T23:34:00Z</dcterms:created>
  <dcterms:modified xsi:type="dcterms:W3CDTF">2026-03-17T01:02:00Z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Acrobat PDFMaker 25 for Word</vt:lpwstr>
  </property>
  <property fmtid="{D5CDD505-2E9C-101B-9397-08002B2CF9AE}" pid="4" name="LastSaved">
    <vt:filetime>2026-03-16T00:00:00Z</vt:filetime>
  </property>
  <property fmtid="{D5CDD505-2E9C-101B-9397-08002B2CF9AE}" pid="5" name="Producer">
    <vt:lpwstr>Adobe PDF Library 25.1.86</vt:lpwstr>
  </property>
  <property fmtid="{D5CDD505-2E9C-101B-9397-08002B2CF9AE}" pid="6" name="SourceModified">
    <vt:lpwstr>D:20260212231853</vt:lpwstr>
  </property>
</Properties>
</file>