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9A" w:rsidRPr="00585225" w:rsidRDefault="00DA2B9A" w:rsidP="0026786E">
      <w:pPr>
        <w:pStyle w:val="Heading1"/>
        <w:spacing w:before="0"/>
        <w:rPr>
          <w:sz w:val="28"/>
          <w:szCs w:val="28"/>
        </w:rPr>
      </w:pPr>
      <w:r w:rsidRPr="00585225">
        <w:rPr>
          <w:sz w:val="28"/>
          <w:szCs w:val="28"/>
        </w:rPr>
        <w:t>REASONS FOR DECISION</w:t>
      </w:r>
    </w:p>
    <w:p w:rsidR="00DA2B9A" w:rsidRDefault="00DA2B9A" w:rsidP="0026786E">
      <w:pPr>
        <w:pStyle w:val="Tabformatting"/>
        <w:spacing w:after="240"/>
      </w:pPr>
      <w:r w:rsidRPr="001620E9">
        <w:rPr>
          <w:b/>
        </w:rPr>
        <w:t>Premises</w:t>
      </w:r>
      <w:r w:rsidRPr="001620E9">
        <w:t>:</w:t>
      </w:r>
      <w:r w:rsidRPr="001620E9">
        <w:tab/>
      </w:r>
      <w:r w:rsidR="00913089">
        <w:rPr>
          <w:rFonts w:cs="Arial"/>
          <w:b/>
          <w:bCs/>
        </w:rPr>
        <w:t>ANTIQUITY GREEK RESTAURANT</w:t>
      </w:r>
    </w:p>
    <w:p w:rsidR="00DA2B9A" w:rsidRDefault="00DA2B9A" w:rsidP="0026786E">
      <w:pPr>
        <w:autoSpaceDE w:val="0"/>
        <w:autoSpaceDN w:val="0"/>
        <w:adjustRightInd w:val="0"/>
        <w:spacing w:after="240"/>
        <w:ind w:left="2835" w:hanging="2835"/>
        <w:rPr>
          <w:rFonts w:cs="Arial"/>
          <w:bCs/>
        </w:rPr>
      </w:pPr>
      <w:r w:rsidRPr="001620E9">
        <w:rPr>
          <w:b/>
        </w:rPr>
        <w:t>Applicant</w:t>
      </w:r>
      <w:r w:rsidRPr="001620E9">
        <w:t>:</w:t>
      </w:r>
      <w:r w:rsidRPr="001620E9">
        <w:tab/>
      </w:r>
      <w:r w:rsidR="00913089">
        <w:rPr>
          <w:rFonts w:cs="Arial"/>
          <w:bCs/>
        </w:rPr>
        <w:t>Ginis Enterprise Pty Ltd</w:t>
      </w:r>
    </w:p>
    <w:p w:rsidR="00DA2B9A" w:rsidRDefault="00DA2B9A" w:rsidP="0026786E">
      <w:pPr>
        <w:spacing w:after="240"/>
        <w:ind w:left="2835" w:hanging="2835"/>
        <w:jc w:val="left"/>
        <w:rPr>
          <w:rFonts w:cs="Arial"/>
          <w:bCs/>
        </w:rPr>
      </w:pPr>
      <w:r w:rsidRPr="001620E9">
        <w:rPr>
          <w:b/>
        </w:rPr>
        <w:t>Nominee</w:t>
      </w:r>
      <w:r w:rsidRPr="001620E9">
        <w:t>:</w:t>
      </w:r>
      <w:r w:rsidRPr="001620E9">
        <w:tab/>
      </w:r>
      <w:r w:rsidR="00913089">
        <w:rPr>
          <w:rFonts w:cs="Arial"/>
          <w:bCs/>
        </w:rPr>
        <w:t>Ms Popi Ginis</w:t>
      </w:r>
    </w:p>
    <w:p w:rsidR="00DA2B9A" w:rsidRDefault="00DA2B9A" w:rsidP="0026786E">
      <w:pPr>
        <w:pStyle w:val="Tabformatting"/>
        <w:spacing w:after="240"/>
      </w:pPr>
      <w:r w:rsidRPr="001620E9">
        <w:rPr>
          <w:b/>
        </w:rPr>
        <w:t>Licence Number</w:t>
      </w:r>
      <w:r w:rsidRPr="001620E9">
        <w:t>:</w:t>
      </w:r>
      <w:r w:rsidRPr="001620E9">
        <w:tab/>
      </w:r>
      <w:r w:rsidR="00913089">
        <w:rPr>
          <w:rFonts w:cs="Arial"/>
          <w:bCs/>
        </w:rPr>
        <w:t>80518574</w:t>
      </w:r>
    </w:p>
    <w:p w:rsidR="00DA2B9A" w:rsidRDefault="00DA2B9A" w:rsidP="0026786E">
      <w:pPr>
        <w:pStyle w:val="Tabformatting"/>
        <w:spacing w:after="240"/>
        <w:rPr>
          <w:rFonts w:cs="Arial"/>
          <w:i/>
          <w:lang w:val="en-GB"/>
        </w:rPr>
      </w:pPr>
      <w:r w:rsidRPr="00945773">
        <w:rPr>
          <w:b/>
        </w:rPr>
        <w:t>Proceeding:</w:t>
      </w:r>
      <w:r w:rsidRPr="001620E9">
        <w:tab/>
      </w:r>
      <w:r w:rsidRPr="00171F2D">
        <w:rPr>
          <w:rFonts w:cs="Arial"/>
          <w:lang w:val="en-GB"/>
        </w:rPr>
        <w:t xml:space="preserve">Application for a Variation of Liquor Licence Pursuant to Section 32A of the </w:t>
      </w:r>
      <w:r w:rsidRPr="00171F2D">
        <w:rPr>
          <w:rFonts w:cs="Arial"/>
          <w:i/>
          <w:lang w:val="en-GB"/>
        </w:rPr>
        <w:t>Liquor Act</w:t>
      </w:r>
    </w:p>
    <w:p w:rsidR="00913089" w:rsidRDefault="00DA2B9A" w:rsidP="0014321B">
      <w:pPr>
        <w:pStyle w:val="Tabformatting"/>
        <w:spacing w:after="0"/>
        <w:rPr>
          <w:lang w:val="en-GB"/>
        </w:rPr>
      </w:pPr>
      <w:r>
        <w:rPr>
          <w:b/>
        </w:rPr>
        <w:t>Heard Before</w:t>
      </w:r>
      <w:r w:rsidRPr="001620E9">
        <w:t>:</w:t>
      </w:r>
      <w:r w:rsidRPr="001620E9">
        <w:tab/>
      </w:r>
      <w:r w:rsidRPr="00171F2D">
        <w:rPr>
          <w:lang w:val="en-GB"/>
        </w:rPr>
        <w:t>Mr Richard O’Sullivan (Chairman</w:t>
      </w:r>
      <w:r w:rsidR="00913089">
        <w:rPr>
          <w:lang w:val="en-GB"/>
        </w:rPr>
        <w:t>)</w:t>
      </w:r>
    </w:p>
    <w:p w:rsidR="0026786E" w:rsidRDefault="00913089" w:rsidP="0014321B">
      <w:pPr>
        <w:pStyle w:val="Tabformatting"/>
        <w:spacing w:after="0"/>
        <w:rPr>
          <w:lang w:val="en-GB"/>
        </w:rPr>
      </w:pPr>
      <w:r w:rsidRPr="00913089">
        <w:rPr>
          <w:b/>
          <w:lang w:val="en-GB"/>
        </w:rPr>
        <w:t xml:space="preserve">(On </w:t>
      </w:r>
      <w:r w:rsidRPr="0026786E">
        <w:rPr>
          <w:b/>
        </w:rPr>
        <w:t>Papers</w:t>
      </w:r>
      <w:r w:rsidRPr="00913089">
        <w:rPr>
          <w:b/>
          <w:lang w:val="en-GB"/>
        </w:rPr>
        <w:t>)</w:t>
      </w:r>
      <w:r w:rsidR="004D2031">
        <w:rPr>
          <w:lang w:val="en-GB"/>
        </w:rPr>
        <w:tab/>
      </w:r>
      <w:r>
        <w:rPr>
          <w:lang w:val="en-GB"/>
        </w:rPr>
        <w:t>Ms Cindy Bravos</w:t>
      </w:r>
    </w:p>
    <w:p w:rsidR="00DA2B9A" w:rsidRDefault="00913089" w:rsidP="0026786E">
      <w:pPr>
        <w:pStyle w:val="Tabformatting"/>
        <w:spacing w:after="240"/>
        <w:ind w:left="2880" w:hanging="45"/>
        <w:rPr>
          <w:lang w:val="en-GB"/>
        </w:rPr>
      </w:pPr>
      <w:r>
        <w:rPr>
          <w:lang w:val="en-GB"/>
        </w:rPr>
        <w:t>Mr John Brears</w:t>
      </w:r>
    </w:p>
    <w:p w:rsidR="00072D95" w:rsidRPr="00CA72A2" w:rsidRDefault="00CA72A2" w:rsidP="0026786E">
      <w:pPr>
        <w:pStyle w:val="Tabformatting"/>
        <w:spacing w:after="240"/>
        <w:rPr>
          <w:b/>
          <w:lang w:val="en-GB"/>
        </w:rPr>
      </w:pPr>
      <w:r w:rsidRPr="0026786E">
        <w:rPr>
          <w:b/>
        </w:rPr>
        <w:t>Appearances</w:t>
      </w:r>
      <w:r w:rsidRPr="00CA72A2">
        <w:rPr>
          <w:lang w:val="en-GB"/>
        </w:rPr>
        <w:t>:</w:t>
      </w:r>
      <w:r>
        <w:rPr>
          <w:lang w:val="en-GB"/>
        </w:rPr>
        <w:tab/>
        <w:t>Inspector Shane McCorkell assisting the Commission</w:t>
      </w:r>
    </w:p>
    <w:p w:rsidR="00DA2B9A" w:rsidRDefault="00DA2B9A" w:rsidP="0026786E">
      <w:pPr>
        <w:pStyle w:val="Tabformatting"/>
        <w:spacing w:after="240"/>
      </w:pPr>
      <w:r w:rsidRPr="001620E9">
        <w:rPr>
          <w:b/>
        </w:rPr>
        <w:t xml:space="preserve">Date of </w:t>
      </w:r>
      <w:r>
        <w:rPr>
          <w:b/>
        </w:rPr>
        <w:t>Hearing</w:t>
      </w:r>
      <w:r w:rsidRPr="001620E9">
        <w:t>:</w:t>
      </w:r>
      <w:r w:rsidRPr="001620E9">
        <w:tab/>
      </w:r>
      <w:r w:rsidR="00913089">
        <w:t>26 February 2014</w:t>
      </w:r>
      <w:bookmarkStart w:id="0" w:name="_GoBack"/>
      <w:bookmarkEnd w:id="0"/>
    </w:p>
    <w:p w:rsidR="00DA2B9A" w:rsidRDefault="00DA2B9A" w:rsidP="0014321B">
      <w:pPr>
        <w:pStyle w:val="BottomLine"/>
      </w:pPr>
    </w:p>
    <w:p w:rsidR="00DA2B9A" w:rsidRPr="00031B47" w:rsidRDefault="00DA2B9A" w:rsidP="0014321B">
      <w:pPr>
        <w:pStyle w:val="Heading2"/>
        <w:spacing w:before="120" w:after="240"/>
        <w:rPr>
          <w:sz w:val="24"/>
          <w:szCs w:val="24"/>
        </w:rPr>
      </w:pPr>
      <w:r w:rsidRPr="0026786E">
        <w:rPr>
          <w:rFonts w:eastAsiaTheme="majorEastAsia" w:cstheme="majorBidi"/>
        </w:rPr>
        <w:t>BACKGROUND</w:t>
      </w:r>
    </w:p>
    <w:p w:rsidR="00072D95" w:rsidRDefault="00072D95" w:rsidP="00260A97">
      <w:pPr>
        <w:numPr>
          <w:ilvl w:val="0"/>
          <w:numId w:val="12"/>
        </w:numPr>
        <w:tabs>
          <w:tab w:val="clear" w:pos="720"/>
        </w:tabs>
        <w:autoSpaceDE w:val="0"/>
        <w:autoSpaceDN w:val="0"/>
        <w:adjustRightInd w:val="0"/>
        <w:spacing w:after="120"/>
        <w:ind w:left="567" w:hanging="567"/>
        <w:rPr>
          <w:rFonts w:cs="Arial"/>
        </w:rPr>
      </w:pPr>
      <w:r>
        <w:rPr>
          <w:rFonts w:cs="Arial"/>
        </w:rPr>
        <w:t>Ginis Enterprise Pty Ltd, Licensee of Antiquity Greek Restaurant (“Antiquity”), has applied to the Northern Territory Licensing Commission (“the Commission”) for a variation to its licence conditions, and has requested the removal of the conditions:</w:t>
      </w:r>
    </w:p>
    <w:p w:rsidR="00072D95" w:rsidRPr="00CA72A2" w:rsidRDefault="00072D95" w:rsidP="0014321B">
      <w:pPr>
        <w:numPr>
          <w:ilvl w:val="0"/>
          <w:numId w:val="20"/>
        </w:numPr>
        <w:autoSpaceDE w:val="0"/>
        <w:autoSpaceDN w:val="0"/>
        <w:adjustRightInd w:val="0"/>
        <w:spacing w:after="120"/>
        <w:ind w:left="1134" w:hanging="284"/>
        <w:rPr>
          <w:rFonts w:cs="Arial"/>
        </w:rPr>
      </w:pPr>
      <w:r w:rsidRPr="00CA72A2">
        <w:rPr>
          <w:rFonts w:cs="Arial"/>
        </w:rPr>
        <w:t>Requiring the consumption of liquor to be ancillary to a meal;</w:t>
      </w:r>
    </w:p>
    <w:p w:rsidR="00072D95" w:rsidRPr="00CA72A2" w:rsidRDefault="00072D95" w:rsidP="0014321B">
      <w:pPr>
        <w:numPr>
          <w:ilvl w:val="0"/>
          <w:numId w:val="20"/>
        </w:numPr>
        <w:autoSpaceDE w:val="0"/>
        <w:autoSpaceDN w:val="0"/>
        <w:adjustRightInd w:val="0"/>
        <w:spacing w:after="120"/>
        <w:ind w:left="1134" w:hanging="284"/>
        <w:rPr>
          <w:rFonts w:cs="Arial"/>
        </w:rPr>
      </w:pPr>
      <w:r w:rsidRPr="00CA72A2">
        <w:rPr>
          <w:rFonts w:cs="Arial"/>
        </w:rPr>
        <w:t>That cocktails are to be served ancillary to food; and that</w:t>
      </w:r>
    </w:p>
    <w:p w:rsidR="00072D95" w:rsidRPr="00CA72A2" w:rsidRDefault="00072D95" w:rsidP="0014321B">
      <w:pPr>
        <w:numPr>
          <w:ilvl w:val="0"/>
          <w:numId w:val="20"/>
        </w:numPr>
        <w:autoSpaceDE w:val="0"/>
        <w:autoSpaceDN w:val="0"/>
        <w:adjustRightInd w:val="0"/>
        <w:spacing w:after="240"/>
        <w:ind w:left="1134" w:hanging="284"/>
        <w:rPr>
          <w:rFonts w:cs="Arial"/>
        </w:rPr>
      </w:pPr>
      <w:r w:rsidRPr="00CA72A2">
        <w:rPr>
          <w:rFonts w:cs="Arial"/>
        </w:rPr>
        <w:t>There shall be no high tables or bar stools in the alfresco areas.</w:t>
      </w:r>
    </w:p>
    <w:p w:rsidR="00072D95" w:rsidRPr="00072D95" w:rsidRDefault="00072D95" w:rsidP="00260A97">
      <w:pPr>
        <w:numPr>
          <w:ilvl w:val="0"/>
          <w:numId w:val="12"/>
        </w:numPr>
        <w:tabs>
          <w:tab w:val="clear" w:pos="720"/>
        </w:tabs>
        <w:autoSpaceDE w:val="0"/>
        <w:autoSpaceDN w:val="0"/>
        <w:adjustRightInd w:val="0"/>
        <w:spacing w:after="120"/>
        <w:ind w:left="567" w:hanging="584"/>
        <w:rPr>
          <w:rFonts w:cs="Arial"/>
        </w:rPr>
      </w:pPr>
      <w:r>
        <w:rPr>
          <w:rFonts w:cs="Arial"/>
        </w:rPr>
        <w:t>The application seeks to add to the Antiquity licence the following</w:t>
      </w:r>
      <w:r w:rsidR="00991FD4">
        <w:rPr>
          <w:rFonts w:cs="Arial"/>
        </w:rPr>
        <w:t xml:space="preserve"> conditions</w:t>
      </w:r>
      <w:r>
        <w:rPr>
          <w:rFonts w:cs="Arial"/>
        </w:rPr>
        <w:t>:</w:t>
      </w:r>
    </w:p>
    <w:p w:rsidR="00072D95" w:rsidRPr="00CA72A2" w:rsidRDefault="00072D95" w:rsidP="0014321B">
      <w:pPr>
        <w:numPr>
          <w:ilvl w:val="0"/>
          <w:numId w:val="21"/>
        </w:numPr>
        <w:autoSpaceDE w:val="0"/>
        <w:autoSpaceDN w:val="0"/>
        <w:adjustRightInd w:val="0"/>
        <w:spacing w:after="120"/>
        <w:ind w:left="1134" w:hanging="284"/>
        <w:rPr>
          <w:rFonts w:cs="Arial"/>
        </w:rPr>
      </w:pPr>
      <w:r w:rsidRPr="00CA72A2">
        <w:rPr>
          <w:rFonts w:cs="Arial"/>
        </w:rPr>
        <w:t>Consumption of liquor without a meal will not be advertised or promoted;</w:t>
      </w:r>
    </w:p>
    <w:p w:rsidR="00072D95" w:rsidRPr="00CA72A2" w:rsidRDefault="00072D95" w:rsidP="0014321B">
      <w:pPr>
        <w:numPr>
          <w:ilvl w:val="0"/>
          <w:numId w:val="21"/>
        </w:numPr>
        <w:autoSpaceDE w:val="0"/>
        <w:autoSpaceDN w:val="0"/>
        <w:adjustRightInd w:val="0"/>
        <w:spacing w:after="120"/>
        <w:ind w:left="1134" w:hanging="284"/>
        <w:rPr>
          <w:rFonts w:cs="Arial"/>
        </w:rPr>
      </w:pPr>
      <w:r w:rsidRPr="00CA72A2">
        <w:rPr>
          <w:rFonts w:cs="Arial"/>
        </w:rPr>
        <w:t>The premises shall close no later than one and one half hours after the kitchen closes;</w:t>
      </w:r>
    </w:p>
    <w:p w:rsidR="00072D95" w:rsidRPr="00CA72A2" w:rsidRDefault="00072D95" w:rsidP="0014321B">
      <w:pPr>
        <w:numPr>
          <w:ilvl w:val="0"/>
          <w:numId w:val="21"/>
        </w:numPr>
        <w:autoSpaceDE w:val="0"/>
        <w:autoSpaceDN w:val="0"/>
        <w:adjustRightInd w:val="0"/>
        <w:spacing w:after="120"/>
        <w:ind w:left="1134" w:hanging="284"/>
        <w:rPr>
          <w:rFonts w:cs="Arial"/>
        </w:rPr>
      </w:pPr>
      <w:r w:rsidRPr="00CA72A2">
        <w:rPr>
          <w:rFonts w:cs="Arial"/>
        </w:rPr>
        <w:t>Snack foods will be available at all times;</w:t>
      </w:r>
    </w:p>
    <w:p w:rsidR="00072D95" w:rsidRPr="00CA72A2" w:rsidRDefault="00072D95" w:rsidP="0014321B">
      <w:pPr>
        <w:numPr>
          <w:ilvl w:val="0"/>
          <w:numId w:val="21"/>
        </w:numPr>
        <w:autoSpaceDE w:val="0"/>
        <w:autoSpaceDN w:val="0"/>
        <w:adjustRightInd w:val="0"/>
        <w:spacing w:after="240"/>
        <w:ind w:left="1134" w:hanging="284"/>
        <w:rPr>
          <w:rFonts w:cs="Arial"/>
        </w:rPr>
      </w:pPr>
      <w:r w:rsidRPr="00CA72A2">
        <w:rPr>
          <w:rFonts w:cs="Arial"/>
        </w:rPr>
        <w:t>The word “bar” shall not be used in any advertising or signage.</w:t>
      </w:r>
    </w:p>
    <w:p w:rsidR="00DA2B9A" w:rsidRDefault="00072D95" w:rsidP="00260A97">
      <w:pPr>
        <w:numPr>
          <w:ilvl w:val="0"/>
          <w:numId w:val="12"/>
        </w:numPr>
        <w:tabs>
          <w:tab w:val="clear" w:pos="720"/>
          <w:tab w:val="left" w:pos="8637"/>
        </w:tabs>
        <w:autoSpaceDE w:val="0"/>
        <w:autoSpaceDN w:val="0"/>
        <w:adjustRightInd w:val="0"/>
        <w:spacing w:after="240"/>
        <w:ind w:left="567" w:hanging="584"/>
      </w:pPr>
      <w:r>
        <w:t xml:space="preserve">Following the advertising of the </w:t>
      </w:r>
      <w:r w:rsidR="006B0908">
        <w:t xml:space="preserve">licence </w:t>
      </w:r>
      <w:r>
        <w:t>variation</w:t>
      </w:r>
      <w:r w:rsidR="006B0908">
        <w:t>s</w:t>
      </w:r>
      <w:r>
        <w:t xml:space="preserve"> sought by Antiquity, one objection was received from Commander Anne-Marie Murphy of Northern Territory Police.  In an Objection Decision the Chairman determined that the objection was valid under the Act and required a Hearing.  The objection by Police to the licence variation sought was that </w:t>
      </w:r>
      <w:r>
        <w:rPr>
          <w:rFonts w:cs="Arial"/>
          <w:bCs/>
          <w:i/>
        </w:rPr>
        <w:t>“there is a real chance for negative impact on the community and increased requirement for policing services”</w:t>
      </w:r>
      <w:r>
        <w:rPr>
          <w:rFonts w:cs="Arial"/>
          <w:bCs/>
        </w:rPr>
        <w:t>.</w:t>
      </w:r>
    </w:p>
    <w:p w:rsidR="00072D95" w:rsidRDefault="00072D95" w:rsidP="00260A97">
      <w:pPr>
        <w:numPr>
          <w:ilvl w:val="0"/>
          <w:numId w:val="12"/>
        </w:numPr>
        <w:tabs>
          <w:tab w:val="clear" w:pos="720"/>
          <w:tab w:val="left" w:pos="8637"/>
        </w:tabs>
        <w:autoSpaceDE w:val="0"/>
        <w:autoSpaceDN w:val="0"/>
        <w:adjustRightInd w:val="0"/>
        <w:spacing w:after="240"/>
        <w:ind w:left="567" w:hanging="584"/>
      </w:pPr>
      <w:r>
        <w:lastRenderedPageBreak/>
        <w:t>The Police submission outlined that the Darwin Waterfront Precinct was originally conceived and promoted as a family friendly multi use Precinct and the Police concern was that there appears to be a shift from Restaur</w:t>
      </w:r>
      <w:r w:rsidR="006B0908">
        <w:t>ant licences to On Licences or t</w:t>
      </w:r>
      <w:r>
        <w:t xml:space="preserve">avern style venues.  The Police objection expressed concern with this trend </w:t>
      </w:r>
      <w:r w:rsidR="00991FD4">
        <w:t xml:space="preserve">which </w:t>
      </w:r>
      <w:r>
        <w:t xml:space="preserve">would </w:t>
      </w:r>
      <w:r w:rsidR="00671A18">
        <w:t>cause</w:t>
      </w:r>
      <w:r>
        <w:t xml:space="preserve"> negative social impacts </w:t>
      </w:r>
      <w:r w:rsidR="00671A18">
        <w:t>through</w:t>
      </w:r>
      <w:r>
        <w:t xml:space="preserve"> an increase in alcohol availability and resultant harms in </w:t>
      </w:r>
      <w:r w:rsidR="00671A18">
        <w:t xml:space="preserve">increased </w:t>
      </w:r>
      <w:r>
        <w:t>anti</w:t>
      </w:r>
      <w:r w:rsidR="0026786E">
        <w:t>-</w:t>
      </w:r>
      <w:r>
        <w:t>social behaviour.</w:t>
      </w:r>
    </w:p>
    <w:p w:rsidR="00072D95" w:rsidRDefault="00072D95" w:rsidP="00260A97">
      <w:pPr>
        <w:numPr>
          <w:ilvl w:val="0"/>
          <w:numId w:val="12"/>
        </w:numPr>
        <w:tabs>
          <w:tab w:val="clear" w:pos="720"/>
          <w:tab w:val="left" w:pos="8637"/>
        </w:tabs>
        <w:autoSpaceDE w:val="0"/>
        <w:autoSpaceDN w:val="0"/>
        <w:adjustRightInd w:val="0"/>
        <w:spacing w:after="120"/>
        <w:ind w:left="567" w:hanging="584"/>
      </w:pPr>
      <w:r>
        <w:t>The Objection Decision of 13 February 2014 stated:</w:t>
      </w:r>
    </w:p>
    <w:p w:rsidR="00072D95" w:rsidRDefault="00072D95" w:rsidP="0014321B">
      <w:pPr>
        <w:autoSpaceDE w:val="0"/>
        <w:autoSpaceDN w:val="0"/>
        <w:adjustRightInd w:val="0"/>
        <w:spacing w:after="240"/>
        <w:ind w:left="851" w:right="509"/>
        <w:rPr>
          <w:rFonts w:cs="Arial"/>
          <w:i/>
        </w:rPr>
      </w:pPr>
      <w:r w:rsidRPr="00072D95">
        <w:rPr>
          <w:rFonts w:cs="Arial"/>
          <w:i/>
        </w:rPr>
        <w:t>While the Commission is required to conduct a Hearing where a valid objection has been lodged, if the objector does not wish to attend and make oral submissions, the Commission is able to rely solely on the written objection it has before it.  In this instance the Commission may determine to conduct the Hearing on papers only.</w:t>
      </w:r>
    </w:p>
    <w:p w:rsidR="00DA2B9A" w:rsidRPr="00E15282" w:rsidRDefault="00072D95" w:rsidP="00260A97">
      <w:pPr>
        <w:numPr>
          <w:ilvl w:val="0"/>
          <w:numId w:val="12"/>
        </w:numPr>
        <w:tabs>
          <w:tab w:val="clear" w:pos="720"/>
          <w:tab w:val="left" w:pos="8637"/>
        </w:tabs>
        <w:autoSpaceDE w:val="0"/>
        <w:autoSpaceDN w:val="0"/>
        <w:adjustRightInd w:val="0"/>
        <w:spacing w:after="240"/>
        <w:ind w:left="567" w:hanging="584"/>
      </w:pPr>
      <w:r>
        <w:t>Commander Murphy advised the Commission that she was satisfied that her written objection could be taken into consideration to enable the Commission to conduct a Hearing on the papers.</w:t>
      </w:r>
    </w:p>
    <w:p w:rsidR="00DA2B9A" w:rsidRPr="00031B47" w:rsidRDefault="00DA2B9A" w:rsidP="0026786E">
      <w:pPr>
        <w:pStyle w:val="Heading2"/>
        <w:spacing w:after="240"/>
        <w:rPr>
          <w:sz w:val="24"/>
          <w:szCs w:val="24"/>
        </w:rPr>
      </w:pPr>
      <w:r w:rsidRPr="0026786E">
        <w:rPr>
          <w:rFonts w:eastAsiaTheme="majorEastAsia" w:cstheme="majorBidi"/>
        </w:rPr>
        <w:t>HEARING</w:t>
      </w:r>
    </w:p>
    <w:p w:rsidR="00DA2B9A" w:rsidRDefault="00072D95" w:rsidP="00260A97">
      <w:pPr>
        <w:numPr>
          <w:ilvl w:val="0"/>
          <w:numId w:val="12"/>
        </w:numPr>
        <w:tabs>
          <w:tab w:val="clear" w:pos="720"/>
          <w:tab w:val="left" w:pos="8637"/>
        </w:tabs>
        <w:autoSpaceDE w:val="0"/>
        <w:autoSpaceDN w:val="0"/>
        <w:adjustRightInd w:val="0"/>
        <w:spacing w:after="240"/>
        <w:ind w:left="567" w:hanging="584"/>
      </w:pPr>
      <w:r>
        <w:t>The Hearing on the papers was held on 26 February 2014.  Commissioners discussed the application and noted that in essence there were two major issues for it to consider, those being t</w:t>
      </w:r>
      <w:r w:rsidR="00671A18">
        <w:t>he variation of the Restaurant L</w:t>
      </w:r>
      <w:r>
        <w:t>icence to that of an On Licence and the variation to enable patrons in the cocktail area</w:t>
      </w:r>
      <w:r w:rsidR="00C17B6A">
        <w:t xml:space="preserve"> to consume drinks without the necessity to be served food by wait staff.</w:t>
      </w:r>
    </w:p>
    <w:p w:rsidR="00C17B6A" w:rsidRDefault="00C17B6A" w:rsidP="00260A97">
      <w:pPr>
        <w:numPr>
          <w:ilvl w:val="0"/>
          <w:numId w:val="12"/>
        </w:numPr>
        <w:tabs>
          <w:tab w:val="clear" w:pos="720"/>
          <w:tab w:val="left" w:pos="8637"/>
        </w:tabs>
        <w:autoSpaceDE w:val="0"/>
        <w:autoSpaceDN w:val="0"/>
        <w:adjustRightInd w:val="0"/>
        <w:spacing w:after="240"/>
        <w:ind w:left="567" w:hanging="584"/>
      </w:pPr>
      <w:r>
        <w:t xml:space="preserve">A minor matter also to consider is the request that the condition </w:t>
      </w:r>
      <w:r>
        <w:rPr>
          <w:i/>
        </w:rPr>
        <w:t>“There shall be no high tables or bar stools in the al fresco areas”</w:t>
      </w:r>
      <w:r>
        <w:t xml:space="preserve"> be removed from the licence.  </w:t>
      </w:r>
    </w:p>
    <w:p w:rsidR="00C17B6A" w:rsidRDefault="00991FD4" w:rsidP="00260A97">
      <w:pPr>
        <w:numPr>
          <w:ilvl w:val="0"/>
          <w:numId w:val="12"/>
        </w:numPr>
        <w:tabs>
          <w:tab w:val="clear" w:pos="720"/>
          <w:tab w:val="left" w:pos="8637"/>
        </w:tabs>
        <w:autoSpaceDE w:val="0"/>
        <w:autoSpaceDN w:val="0"/>
        <w:adjustRightInd w:val="0"/>
        <w:spacing w:after="120"/>
        <w:ind w:left="567" w:hanging="584"/>
      </w:pPr>
      <w:r>
        <w:t>The variations applied for also include i</w:t>
      </w:r>
      <w:r w:rsidR="00C17B6A">
        <w:t xml:space="preserve">nsertions into the licence </w:t>
      </w:r>
      <w:r>
        <w:t>of the following</w:t>
      </w:r>
      <w:r w:rsidR="00C17B6A">
        <w:t>:</w:t>
      </w:r>
    </w:p>
    <w:p w:rsidR="00C17B6A" w:rsidRDefault="00C17B6A" w:rsidP="0014321B">
      <w:pPr>
        <w:pStyle w:val="ListParagraph"/>
        <w:numPr>
          <w:ilvl w:val="0"/>
          <w:numId w:val="23"/>
        </w:numPr>
        <w:tabs>
          <w:tab w:val="left" w:pos="8637"/>
        </w:tabs>
        <w:autoSpaceDE w:val="0"/>
        <w:autoSpaceDN w:val="0"/>
        <w:adjustRightInd w:val="0"/>
        <w:spacing w:after="120"/>
        <w:ind w:left="1134" w:hanging="284"/>
      </w:pPr>
      <w:r>
        <w:t>Consumption of liquor without a meal will not be advertised or promoted;</w:t>
      </w:r>
    </w:p>
    <w:p w:rsidR="00C17B6A" w:rsidRDefault="00C17B6A" w:rsidP="0014321B">
      <w:pPr>
        <w:pStyle w:val="ListParagraph"/>
        <w:numPr>
          <w:ilvl w:val="0"/>
          <w:numId w:val="23"/>
        </w:numPr>
        <w:tabs>
          <w:tab w:val="left" w:pos="8637"/>
        </w:tabs>
        <w:autoSpaceDE w:val="0"/>
        <w:autoSpaceDN w:val="0"/>
        <w:adjustRightInd w:val="0"/>
        <w:spacing w:after="120"/>
        <w:ind w:left="1134" w:hanging="284"/>
      </w:pPr>
      <w:r>
        <w:t>Premises shall close no later than one and one half hours after kitchen closes;</w:t>
      </w:r>
    </w:p>
    <w:p w:rsidR="00C17B6A" w:rsidRDefault="00C17B6A" w:rsidP="0014321B">
      <w:pPr>
        <w:pStyle w:val="ListParagraph"/>
        <w:numPr>
          <w:ilvl w:val="0"/>
          <w:numId w:val="23"/>
        </w:numPr>
        <w:tabs>
          <w:tab w:val="left" w:pos="8637"/>
        </w:tabs>
        <w:autoSpaceDE w:val="0"/>
        <w:autoSpaceDN w:val="0"/>
        <w:adjustRightInd w:val="0"/>
        <w:spacing w:after="120"/>
        <w:ind w:left="1134" w:hanging="284"/>
      </w:pPr>
      <w:r>
        <w:t>Snack food to be available at all  times; and</w:t>
      </w:r>
    </w:p>
    <w:p w:rsidR="00C17B6A" w:rsidRDefault="00C17B6A" w:rsidP="0014321B">
      <w:pPr>
        <w:pStyle w:val="ListParagraph"/>
        <w:numPr>
          <w:ilvl w:val="0"/>
          <w:numId w:val="23"/>
        </w:numPr>
        <w:tabs>
          <w:tab w:val="left" w:pos="8637"/>
        </w:tabs>
        <w:autoSpaceDE w:val="0"/>
        <w:autoSpaceDN w:val="0"/>
        <w:adjustRightInd w:val="0"/>
        <w:spacing w:after="240"/>
        <w:ind w:left="1134" w:hanging="284"/>
      </w:pPr>
      <w:r>
        <w:t xml:space="preserve">The word bar shall not be used in any advertising. </w:t>
      </w:r>
    </w:p>
    <w:p w:rsidR="00671A18" w:rsidRDefault="00C17B6A" w:rsidP="00260A97">
      <w:pPr>
        <w:tabs>
          <w:tab w:val="left" w:pos="8637"/>
        </w:tabs>
        <w:autoSpaceDE w:val="0"/>
        <w:autoSpaceDN w:val="0"/>
        <w:adjustRightInd w:val="0"/>
        <w:spacing w:after="240"/>
        <w:ind w:left="567"/>
      </w:pPr>
      <w:r>
        <w:t>The Com</w:t>
      </w:r>
      <w:r w:rsidR="00671A18">
        <w:t>mission considered that these a</w:t>
      </w:r>
      <w:r>
        <w:t>re relevantly standard conditions for premises where liquor without a meal is able to be provided.</w:t>
      </w:r>
      <w:r w:rsidR="00BB38C7">
        <w:t xml:space="preserve">  </w:t>
      </w:r>
    </w:p>
    <w:p w:rsidR="00C17B6A" w:rsidRDefault="00BB38C7" w:rsidP="00260A97">
      <w:pPr>
        <w:numPr>
          <w:ilvl w:val="0"/>
          <w:numId w:val="12"/>
        </w:numPr>
        <w:tabs>
          <w:tab w:val="clear" w:pos="720"/>
        </w:tabs>
        <w:autoSpaceDE w:val="0"/>
        <w:autoSpaceDN w:val="0"/>
        <w:adjustRightInd w:val="0"/>
        <w:spacing w:after="240"/>
        <w:ind w:left="567" w:hanging="584"/>
      </w:pPr>
      <w:r>
        <w:t xml:space="preserve">The Commission noted that the </w:t>
      </w:r>
      <w:r w:rsidR="00671A18">
        <w:t xml:space="preserve">following </w:t>
      </w:r>
      <w:r>
        <w:t xml:space="preserve">existing Special Conditions </w:t>
      </w:r>
      <w:r w:rsidR="00671A18">
        <w:t>would remain</w:t>
      </w:r>
      <w:r w:rsidR="00991FD4">
        <w:t xml:space="preserve"> if the variations sought were approved</w:t>
      </w:r>
      <w:r>
        <w:t>:</w:t>
      </w:r>
    </w:p>
    <w:p w:rsidR="00BB38C7" w:rsidRPr="00991FD4" w:rsidRDefault="00BB38C7" w:rsidP="0014321B">
      <w:pPr>
        <w:pStyle w:val="ListParagraph"/>
        <w:autoSpaceDE w:val="0"/>
        <w:autoSpaceDN w:val="0"/>
        <w:adjustRightInd w:val="0"/>
        <w:spacing w:after="120"/>
        <w:ind w:left="851" w:right="509"/>
        <w:rPr>
          <w:i/>
        </w:rPr>
      </w:pPr>
      <w:r w:rsidRPr="0026786E">
        <w:rPr>
          <w:rFonts w:eastAsia="Calibri" w:cs="Arial"/>
          <w:b/>
          <w:bCs/>
          <w:i/>
          <w:szCs w:val="24"/>
          <w:lang w:val="en-US" w:eastAsia="en-US"/>
        </w:rPr>
        <w:t>Concept</w:t>
      </w:r>
    </w:p>
    <w:p w:rsidR="00CA72A2" w:rsidRPr="0026786E" w:rsidRDefault="00CA72A2" w:rsidP="0014321B">
      <w:pPr>
        <w:tabs>
          <w:tab w:val="left" w:pos="8637"/>
        </w:tabs>
        <w:autoSpaceDE w:val="0"/>
        <w:autoSpaceDN w:val="0"/>
        <w:adjustRightInd w:val="0"/>
        <w:spacing w:after="240"/>
        <w:ind w:left="851" w:right="509"/>
        <w:rPr>
          <w:rFonts w:eastAsia="Calibri" w:cs="Arial"/>
          <w:bCs/>
          <w:i/>
          <w:szCs w:val="24"/>
          <w:lang w:val="en-US" w:eastAsia="en-US"/>
        </w:rPr>
      </w:pPr>
      <w:r w:rsidRPr="0026786E">
        <w:rPr>
          <w:rFonts w:eastAsia="Calibri" w:cs="Arial"/>
          <w:bCs/>
          <w:i/>
          <w:szCs w:val="24"/>
          <w:lang w:val="en-US" w:eastAsia="en-US"/>
        </w:rPr>
        <w:t>The premises shall at all times have the predominant appearance of and shall trade principally as a restaurant.</w:t>
      </w:r>
    </w:p>
    <w:p w:rsidR="0014321B" w:rsidRDefault="0014321B">
      <w:pPr>
        <w:spacing w:after="0"/>
        <w:jc w:val="left"/>
        <w:rPr>
          <w:b/>
          <w:i/>
        </w:rPr>
      </w:pPr>
      <w:r>
        <w:rPr>
          <w:b/>
          <w:i/>
        </w:rPr>
        <w:br w:type="page"/>
      </w:r>
    </w:p>
    <w:p w:rsidR="00BB38C7" w:rsidRPr="00991FD4" w:rsidRDefault="00BB38C7" w:rsidP="0014321B">
      <w:pPr>
        <w:autoSpaceDE w:val="0"/>
        <w:autoSpaceDN w:val="0"/>
        <w:adjustRightInd w:val="0"/>
        <w:spacing w:after="120"/>
        <w:ind w:left="851" w:right="509"/>
        <w:rPr>
          <w:i/>
        </w:rPr>
      </w:pPr>
      <w:r w:rsidRPr="00991FD4">
        <w:rPr>
          <w:b/>
          <w:i/>
        </w:rPr>
        <w:lastRenderedPageBreak/>
        <w:t>Alfre</w:t>
      </w:r>
      <w:r w:rsidR="00CA72A2" w:rsidRPr="00991FD4">
        <w:rPr>
          <w:b/>
          <w:i/>
        </w:rPr>
        <w:t>sco A</w:t>
      </w:r>
      <w:r w:rsidRPr="00991FD4">
        <w:rPr>
          <w:b/>
          <w:i/>
        </w:rPr>
        <w:t>reas</w:t>
      </w:r>
    </w:p>
    <w:p w:rsidR="00CA72A2" w:rsidRPr="00991FD4" w:rsidRDefault="00CA72A2" w:rsidP="0014321B">
      <w:pPr>
        <w:tabs>
          <w:tab w:val="left" w:pos="8637"/>
        </w:tabs>
        <w:autoSpaceDE w:val="0"/>
        <w:autoSpaceDN w:val="0"/>
        <w:adjustRightInd w:val="0"/>
        <w:spacing w:after="240"/>
        <w:ind w:left="851" w:right="509"/>
        <w:rPr>
          <w:i/>
        </w:rPr>
      </w:pPr>
      <w:r w:rsidRPr="00991FD4">
        <w:rPr>
          <w:i/>
        </w:rPr>
        <w:t>All patrons within the alfresco areas must be seated in order to promote the restaurant concept.</w:t>
      </w:r>
    </w:p>
    <w:p w:rsidR="00BB38C7" w:rsidRPr="00991FD4" w:rsidRDefault="00BB38C7" w:rsidP="0014321B">
      <w:pPr>
        <w:tabs>
          <w:tab w:val="left" w:pos="8637"/>
        </w:tabs>
        <w:autoSpaceDE w:val="0"/>
        <w:autoSpaceDN w:val="0"/>
        <w:adjustRightInd w:val="0"/>
        <w:spacing w:after="120"/>
        <w:ind w:left="851" w:right="509"/>
        <w:rPr>
          <w:i/>
        </w:rPr>
      </w:pPr>
      <w:r w:rsidRPr="00991FD4">
        <w:rPr>
          <w:b/>
          <w:i/>
        </w:rPr>
        <w:t>Liquor Service</w:t>
      </w:r>
    </w:p>
    <w:p w:rsidR="00BB38C7" w:rsidRPr="00991FD4" w:rsidRDefault="00671A18" w:rsidP="0014321B">
      <w:pPr>
        <w:tabs>
          <w:tab w:val="left" w:pos="8637"/>
        </w:tabs>
        <w:autoSpaceDE w:val="0"/>
        <w:autoSpaceDN w:val="0"/>
        <w:adjustRightInd w:val="0"/>
        <w:spacing w:after="240"/>
        <w:ind w:left="851" w:right="509"/>
        <w:rPr>
          <w:i/>
        </w:rPr>
      </w:pPr>
      <w:r w:rsidRPr="00991FD4">
        <w:rPr>
          <w:i/>
        </w:rPr>
        <w:t>All liquor service to internal and external dining areas (excluding the bar) must be by wait</w:t>
      </w:r>
      <w:r w:rsidR="00991FD4">
        <w:rPr>
          <w:i/>
        </w:rPr>
        <w:t xml:space="preserve"> </w:t>
      </w:r>
      <w:r w:rsidRPr="00991FD4">
        <w:rPr>
          <w:i/>
        </w:rPr>
        <w:t>staff and all patrons must be seated.</w:t>
      </w:r>
    </w:p>
    <w:p w:rsidR="00C17B6A" w:rsidRDefault="00BB38C7" w:rsidP="00260A97">
      <w:pPr>
        <w:numPr>
          <w:ilvl w:val="0"/>
          <w:numId w:val="12"/>
        </w:numPr>
        <w:tabs>
          <w:tab w:val="clear" w:pos="720"/>
        </w:tabs>
        <w:autoSpaceDE w:val="0"/>
        <w:autoSpaceDN w:val="0"/>
        <w:adjustRightInd w:val="0"/>
        <w:spacing w:after="240"/>
        <w:ind w:left="567" w:hanging="567"/>
      </w:pPr>
      <w:r>
        <w:t>The continuation of these conditions provided the Commission with some comfort that the theme</w:t>
      </w:r>
      <w:r w:rsidR="00671A18">
        <w:t>,</w:t>
      </w:r>
      <w:r>
        <w:t xml:space="preserve"> concept and operation of the restaurant would not alter to a significant extent and bear out fears expressed in the Police objection which referred to </w:t>
      </w:r>
      <w:r w:rsidR="006B0908">
        <w:t>t</w:t>
      </w:r>
      <w:r w:rsidR="00991FD4">
        <w:t>avern</w:t>
      </w:r>
      <w:r>
        <w:t xml:space="preserve"> style operations.</w:t>
      </w:r>
      <w:r w:rsidR="00410BBC">
        <w:t xml:space="preserve">  The Commission also noted that no change to the Antiquity trading hours was sought and trading hours would continue </w:t>
      </w:r>
      <w:r w:rsidR="0014321B">
        <w:t>to be</w:t>
      </w:r>
      <w:r w:rsidR="00410BBC">
        <w:t xml:space="preserve"> from 11:30am to 11:30pm, seven days a week.</w:t>
      </w:r>
    </w:p>
    <w:p w:rsidR="00BB38C7" w:rsidRDefault="00BB38C7" w:rsidP="00260A97">
      <w:pPr>
        <w:numPr>
          <w:ilvl w:val="0"/>
          <w:numId w:val="12"/>
        </w:numPr>
        <w:tabs>
          <w:tab w:val="clear" w:pos="720"/>
        </w:tabs>
        <w:autoSpaceDE w:val="0"/>
        <w:autoSpaceDN w:val="0"/>
        <w:adjustRightInd w:val="0"/>
        <w:spacing w:after="240"/>
        <w:ind w:left="567" w:hanging="567"/>
      </w:pPr>
      <w:r>
        <w:t xml:space="preserve">The Commission therefore approved the request that the requirement to have a meal with the consumption of liquor be removed.  </w:t>
      </w:r>
    </w:p>
    <w:p w:rsidR="00BB38C7" w:rsidRDefault="00671A18" w:rsidP="00260A97">
      <w:pPr>
        <w:numPr>
          <w:ilvl w:val="0"/>
          <w:numId w:val="12"/>
        </w:numPr>
        <w:tabs>
          <w:tab w:val="clear" w:pos="720"/>
        </w:tabs>
        <w:autoSpaceDE w:val="0"/>
        <w:autoSpaceDN w:val="0"/>
        <w:adjustRightInd w:val="0"/>
        <w:spacing w:after="240"/>
        <w:ind w:left="567" w:hanging="567"/>
      </w:pPr>
      <w:r>
        <w:t>T</w:t>
      </w:r>
      <w:r w:rsidR="00BB38C7">
        <w:t>he Commission in May 2013 issued a Policy and Practice Note which sought to achieve in Restaurants an atmosphere which promotes the consumption of food and presents alcohol consumption as an ancillary activity, without prescribing furniture, fixtures or fittings.</w:t>
      </w:r>
      <w:r w:rsidR="00991FD4">
        <w:t xml:space="preserve">  </w:t>
      </w:r>
      <w:r w:rsidR="004D2031">
        <w:t>Given the issuing of this Policy and Practice Note t</w:t>
      </w:r>
      <w:r w:rsidR="00BB38C7">
        <w:t>he application to remove the condition that prohibits high tables and stool</w:t>
      </w:r>
      <w:r w:rsidR="00E46428">
        <w:t>s</w:t>
      </w:r>
      <w:r w:rsidR="00BB38C7">
        <w:t xml:space="preserve"> is approved by the Commission.</w:t>
      </w:r>
    </w:p>
    <w:p w:rsidR="0048377B" w:rsidRDefault="00BB38C7" w:rsidP="00260A97">
      <w:pPr>
        <w:numPr>
          <w:ilvl w:val="0"/>
          <w:numId w:val="12"/>
        </w:numPr>
        <w:tabs>
          <w:tab w:val="clear" w:pos="720"/>
        </w:tabs>
        <w:autoSpaceDE w:val="0"/>
        <w:autoSpaceDN w:val="0"/>
        <w:adjustRightInd w:val="0"/>
        <w:spacing w:after="240"/>
        <w:ind w:left="567" w:hanging="567"/>
      </w:pPr>
      <w:r>
        <w:t xml:space="preserve">The request to remove the existing condition </w:t>
      </w:r>
      <w:r>
        <w:rPr>
          <w:i/>
        </w:rPr>
        <w:t>“All cocktails will be served ancillary to food by wait staff”</w:t>
      </w:r>
      <w:r>
        <w:t xml:space="preserve"> </w:t>
      </w:r>
      <w:r w:rsidR="0048377B">
        <w:t xml:space="preserve">gave rise to some concern to Commissioners.  Currently the Cocktail Lounge condition includes </w:t>
      </w:r>
      <w:r w:rsidR="00CA72A2">
        <w:rPr>
          <w:i/>
        </w:rPr>
        <w:t>“Patrons may stand in the cocktail l</w:t>
      </w:r>
      <w:r w:rsidR="0048377B">
        <w:rPr>
          <w:i/>
        </w:rPr>
        <w:t>ounge area</w:t>
      </w:r>
      <w:r w:rsidR="00CA72A2">
        <w:t xml:space="preserve">” and </w:t>
      </w:r>
      <w:r w:rsidR="00991FD4">
        <w:t xml:space="preserve">adds </w:t>
      </w:r>
      <w:r w:rsidR="0048377B">
        <w:rPr>
          <w:i/>
        </w:rPr>
        <w:t>“All cocktails will be served ancillary to food by wait staff”</w:t>
      </w:r>
      <w:r w:rsidR="0048377B">
        <w:t xml:space="preserve">.  The removal </w:t>
      </w:r>
      <w:r w:rsidR="00CA72A2">
        <w:t>of the second sentence of this C</w:t>
      </w:r>
      <w:r w:rsidR="0048377B">
        <w:t>ocktail Lounge condition could</w:t>
      </w:r>
      <w:r w:rsidR="00991FD4">
        <w:t>,</w:t>
      </w:r>
      <w:r w:rsidR="0048377B">
        <w:t xml:space="preserve"> </w:t>
      </w:r>
      <w:r w:rsidR="00991FD4">
        <w:t xml:space="preserve">in the Commission’s view, </w:t>
      </w:r>
      <w:r w:rsidR="0048377B">
        <w:t xml:space="preserve">give rise to </w:t>
      </w:r>
      <w:r w:rsidR="00991FD4">
        <w:t>tavern</w:t>
      </w:r>
      <w:r w:rsidR="0048377B">
        <w:t xml:space="preserve"> style drinking by patrons.</w:t>
      </w:r>
    </w:p>
    <w:p w:rsidR="0048377B" w:rsidRDefault="00260A97" w:rsidP="00260A97">
      <w:pPr>
        <w:numPr>
          <w:ilvl w:val="0"/>
          <w:numId w:val="12"/>
        </w:numPr>
        <w:tabs>
          <w:tab w:val="clear" w:pos="720"/>
        </w:tabs>
        <w:autoSpaceDE w:val="0"/>
        <w:autoSpaceDN w:val="0"/>
        <w:adjustRightInd w:val="0"/>
        <w:spacing w:after="240"/>
        <w:ind w:left="567" w:hanging="567"/>
      </w:pPr>
      <w:r>
        <w:t xml:space="preserve">The Commission then requested that Licensing Inspector Shane McCorkell make contact with the Nominee, Ms Popi Ginis, to ascertain her intention over the use of what has been termed a cocktail lounge area, which on the licensed area map is described as a servery. </w:t>
      </w:r>
    </w:p>
    <w:p w:rsidR="0048377B" w:rsidRDefault="0048377B" w:rsidP="00260A97">
      <w:pPr>
        <w:numPr>
          <w:ilvl w:val="0"/>
          <w:numId w:val="12"/>
        </w:numPr>
        <w:tabs>
          <w:tab w:val="clear" w:pos="720"/>
        </w:tabs>
        <w:autoSpaceDE w:val="0"/>
        <w:autoSpaceDN w:val="0"/>
        <w:adjustRightInd w:val="0"/>
        <w:spacing w:after="240"/>
        <w:ind w:left="567" w:hanging="567"/>
      </w:pPr>
      <w:r>
        <w:t xml:space="preserve">Following Inspector McCorkell’s conversation with Ms </w:t>
      </w:r>
      <w:r w:rsidR="00260A97">
        <w:t>Ginis</w:t>
      </w:r>
      <w:r>
        <w:t xml:space="preserve">, the Commission was advised that the intention for patron standing in the Cocktail Lounge area was that it apply to pre booked functions only.  Therefore the Commission has determined to approve the removal of the Cocktail Lounge condition which states </w:t>
      </w:r>
      <w:r>
        <w:rPr>
          <w:i/>
        </w:rPr>
        <w:t>“All cocktails will be served ancillary to food by wait staff</w:t>
      </w:r>
      <w:r w:rsidR="00991FD4">
        <w:rPr>
          <w:i/>
        </w:rPr>
        <w:t>”</w:t>
      </w:r>
      <w:r>
        <w:t xml:space="preserve">, and for the condition to now contain </w:t>
      </w:r>
      <w:r w:rsidR="004D2031">
        <w:rPr>
          <w:i/>
        </w:rPr>
        <w:t>“F</w:t>
      </w:r>
      <w:r>
        <w:rPr>
          <w:i/>
        </w:rPr>
        <w:t>or pre booked functions</w:t>
      </w:r>
      <w:r w:rsidR="006B0908">
        <w:rPr>
          <w:i/>
        </w:rPr>
        <w:t>,</w:t>
      </w:r>
      <w:r>
        <w:rPr>
          <w:i/>
        </w:rPr>
        <w:t xml:space="preserve"> patrons may stand in the Cocktail Lounge area for the duration of the function</w:t>
      </w:r>
      <w:r w:rsidR="004D2031">
        <w:rPr>
          <w:i/>
        </w:rPr>
        <w:t xml:space="preserve"> with food at all time to be available</w:t>
      </w:r>
      <w:r>
        <w:rPr>
          <w:i/>
        </w:rPr>
        <w:t>”</w:t>
      </w:r>
      <w:r>
        <w:t>.</w:t>
      </w:r>
    </w:p>
    <w:p w:rsidR="0048377B" w:rsidRDefault="0048377B" w:rsidP="00260A97">
      <w:pPr>
        <w:numPr>
          <w:ilvl w:val="0"/>
          <w:numId w:val="12"/>
        </w:numPr>
        <w:tabs>
          <w:tab w:val="clear" w:pos="720"/>
        </w:tabs>
        <w:autoSpaceDE w:val="0"/>
        <w:autoSpaceDN w:val="0"/>
        <w:adjustRightInd w:val="0"/>
        <w:spacing w:after="240"/>
        <w:ind w:left="567" w:hanging="567"/>
      </w:pPr>
      <w:r>
        <w:t xml:space="preserve">If the Licensee intends to host a large gathering </w:t>
      </w:r>
      <w:r w:rsidR="00991FD4">
        <w:t>with</w:t>
      </w:r>
      <w:r w:rsidR="004D2031">
        <w:t xml:space="preserve"> a </w:t>
      </w:r>
      <w:r>
        <w:t>pre booked function which r</w:t>
      </w:r>
      <w:r w:rsidR="00CA72A2">
        <w:t>equires a larger area than the cocktail lounge / s</w:t>
      </w:r>
      <w:r>
        <w:t>ervery area</w:t>
      </w:r>
      <w:r w:rsidR="00CA72A2">
        <w:t>,</w:t>
      </w:r>
      <w:r>
        <w:t xml:space="preserve"> the Licensee will need to apply for a Temporary Variation and receive the required approval prior to that function proceeding.  The stipulation that standing is allowed for pre booked functions only will help ensure that the restaurant does n</w:t>
      </w:r>
      <w:r w:rsidR="00991FD4">
        <w:t>ot morph into a venue offering bar or t</w:t>
      </w:r>
      <w:r>
        <w:t>avern style drinking.</w:t>
      </w:r>
      <w:r w:rsidR="004D2031">
        <w:t xml:space="preserve">  </w:t>
      </w:r>
      <w:r w:rsidR="00991FD4">
        <w:t xml:space="preserve">The inclusion of the requirement </w:t>
      </w:r>
      <w:r w:rsidR="00991FD4">
        <w:rPr>
          <w:i/>
        </w:rPr>
        <w:t xml:space="preserve">“with food at </w:t>
      </w:r>
      <w:r w:rsidR="00991FD4">
        <w:rPr>
          <w:i/>
        </w:rPr>
        <w:lastRenderedPageBreak/>
        <w:t>all times to be available”</w:t>
      </w:r>
      <w:r w:rsidR="00991FD4">
        <w:t xml:space="preserve"> gives added comfort in this regard.  This condition</w:t>
      </w:r>
      <w:r w:rsidR="004D2031">
        <w:t xml:space="preserve"> does </w:t>
      </w:r>
      <w:r w:rsidR="00991FD4">
        <w:t xml:space="preserve">however </w:t>
      </w:r>
      <w:r w:rsidR="004D2031">
        <w:t>provide the venue with some operational and business flexibility to on occasions host functions in the defined area.</w:t>
      </w:r>
    </w:p>
    <w:p w:rsidR="00DA2B9A" w:rsidRDefault="0048377B" w:rsidP="00260A97">
      <w:pPr>
        <w:numPr>
          <w:ilvl w:val="0"/>
          <w:numId w:val="12"/>
        </w:numPr>
        <w:tabs>
          <w:tab w:val="clear" w:pos="720"/>
          <w:tab w:val="left" w:pos="8637"/>
        </w:tabs>
        <w:autoSpaceDE w:val="0"/>
        <w:autoSpaceDN w:val="0"/>
        <w:adjustRightInd w:val="0"/>
        <w:spacing w:after="240"/>
        <w:ind w:left="567" w:hanging="567"/>
      </w:pPr>
      <w:r>
        <w:t>The addition</w:t>
      </w:r>
      <w:r w:rsidR="00CA72A2">
        <w:t>s</w:t>
      </w:r>
      <w:r>
        <w:t xml:space="preserve"> sought </w:t>
      </w:r>
      <w:r w:rsidR="004D2031">
        <w:t xml:space="preserve">(and outlined in paragraph 9 above) </w:t>
      </w:r>
      <w:r>
        <w:t xml:space="preserve">to the Antiquity licence are all consistent with the promotion </w:t>
      </w:r>
      <w:r w:rsidR="004D2031">
        <w:t xml:space="preserve">and operation </w:t>
      </w:r>
      <w:r>
        <w:t>of a Restaurant venue and are approved.</w:t>
      </w:r>
    </w:p>
    <w:p w:rsidR="00DA2B9A" w:rsidRDefault="00DA2B9A" w:rsidP="0026786E">
      <w:pPr>
        <w:pStyle w:val="Heading2"/>
        <w:spacing w:after="240"/>
      </w:pPr>
      <w:r w:rsidRPr="0026786E">
        <w:rPr>
          <w:rFonts w:eastAsiaTheme="majorEastAsia" w:cstheme="majorBidi"/>
        </w:rPr>
        <w:t>DECISION</w:t>
      </w:r>
    </w:p>
    <w:p w:rsidR="00DA2B9A" w:rsidRDefault="0048377B" w:rsidP="00260A97">
      <w:pPr>
        <w:numPr>
          <w:ilvl w:val="0"/>
          <w:numId w:val="12"/>
        </w:numPr>
        <w:tabs>
          <w:tab w:val="clear" w:pos="720"/>
          <w:tab w:val="left" w:pos="8637"/>
        </w:tabs>
        <w:autoSpaceDE w:val="0"/>
        <w:autoSpaceDN w:val="0"/>
        <w:adjustRightInd w:val="0"/>
        <w:spacing w:after="120"/>
        <w:ind w:left="567" w:hanging="567"/>
      </w:pPr>
      <w:r>
        <w:t>The following conditions are removed from the Antiquity licence.</w:t>
      </w:r>
    </w:p>
    <w:p w:rsidR="0048377B" w:rsidRPr="003B6D9C" w:rsidRDefault="003B6D9C" w:rsidP="0014321B">
      <w:pPr>
        <w:pStyle w:val="ListParagraph"/>
        <w:numPr>
          <w:ilvl w:val="0"/>
          <w:numId w:val="24"/>
        </w:numPr>
        <w:tabs>
          <w:tab w:val="left" w:pos="8637"/>
        </w:tabs>
        <w:autoSpaceDE w:val="0"/>
        <w:autoSpaceDN w:val="0"/>
        <w:adjustRightInd w:val="0"/>
        <w:spacing w:after="120"/>
        <w:ind w:left="1134" w:hanging="284"/>
        <w:rPr>
          <w:i/>
        </w:rPr>
      </w:pPr>
      <w:r w:rsidRPr="003B6D9C">
        <w:rPr>
          <w:i/>
        </w:rPr>
        <w:t>“</w:t>
      </w:r>
      <w:r w:rsidR="00CA72A2" w:rsidRPr="003B6D9C">
        <w:rPr>
          <w:i/>
        </w:rPr>
        <w:t>Liquor shall only b</w:t>
      </w:r>
      <w:r w:rsidR="0048377B" w:rsidRPr="003B6D9C">
        <w:rPr>
          <w:i/>
        </w:rPr>
        <w:t>e sold for consumption ancillary to a meal</w:t>
      </w:r>
      <w:r w:rsidRPr="003B6D9C">
        <w:rPr>
          <w:i/>
        </w:rPr>
        <w:t>”</w:t>
      </w:r>
      <w:r w:rsidR="00CA72A2" w:rsidRPr="003B6D9C">
        <w:rPr>
          <w:i/>
        </w:rPr>
        <w:t>;</w:t>
      </w:r>
    </w:p>
    <w:p w:rsidR="0048377B" w:rsidRPr="003B6D9C" w:rsidRDefault="003B6D9C" w:rsidP="0014321B">
      <w:pPr>
        <w:pStyle w:val="ListParagraph"/>
        <w:numPr>
          <w:ilvl w:val="0"/>
          <w:numId w:val="24"/>
        </w:numPr>
        <w:tabs>
          <w:tab w:val="left" w:pos="8637"/>
        </w:tabs>
        <w:autoSpaceDE w:val="0"/>
        <w:autoSpaceDN w:val="0"/>
        <w:adjustRightInd w:val="0"/>
        <w:spacing w:after="120"/>
        <w:ind w:left="1134" w:hanging="284"/>
        <w:rPr>
          <w:i/>
        </w:rPr>
      </w:pPr>
      <w:r w:rsidRPr="003B6D9C">
        <w:rPr>
          <w:i/>
        </w:rPr>
        <w:t>“</w:t>
      </w:r>
      <w:r w:rsidR="0048377B" w:rsidRPr="003B6D9C">
        <w:rPr>
          <w:i/>
        </w:rPr>
        <w:t>There shall be no high tables or bar stools in the alfresco areas</w:t>
      </w:r>
      <w:r w:rsidRPr="003B6D9C">
        <w:rPr>
          <w:i/>
        </w:rPr>
        <w:t>”</w:t>
      </w:r>
      <w:r w:rsidR="00CA72A2" w:rsidRPr="003B6D9C">
        <w:rPr>
          <w:i/>
        </w:rPr>
        <w:t>; and</w:t>
      </w:r>
    </w:p>
    <w:p w:rsidR="0048377B" w:rsidRPr="003B6D9C" w:rsidRDefault="003B6D9C" w:rsidP="0014321B">
      <w:pPr>
        <w:pStyle w:val="ListParagraph"/>
        <w:numPr>
          <w:ilvl w:val="0"/>
          <w:numId w:val="24"/>
        </w:numPr>
        <w:tabs>
          <w:tab w:val="left" w:pos="8637"/>
        </w:tabs>
        <w:autoSpaceDE w:val="0"/>
        <w:autoSpaceDN w:val="0"/>
        <w:adjustRightInd w:val="0"/>
        <w:spacing w:after="240"/>
        <w:ind w:left="1134" w:hanging="284"/>
        <w:rPr>
          <w:i/>
        </w:rPr>
      </w:pPr>
      <w:r w:rsidRPr="003B6D9C">
        <w:rPr>
          <w:i/>
        </w:rPr>
        <w:t>“</w:t>
      </w:r>
      <w:r w:rsidR="0048377B" w:rsidRPr="003B6D9C">
        <w:rPr>
          <w:i/>
        </w:rPr>
        <w:t>All cocktails will be served ancillary to food by wait staff</w:t>
      </w:r>
      <w:r w:rsidRPr="003B6D9C">
        <w:rPr>
          <w:i/>
        </w:rPr>
        <w:t>”.</w:t>
      </w:r>
    </w:p>
    <w:p w:rsidR="0048377B" w:rsidRDefault="0048377B" w:rsidP="00260A97">
      <w:pPr>
        <w:numPr>
          <w:ilvl w:val="0"/>
          <w:numId w:val="12"/>
        </w:numPr>
        <w:tabs>
          <w:tab w:val="clear" w:pos="720"/>
          <w:tab w:val="left" w:pos="8637"/>
        </w:tabs>
        <w:autoSpaceDE w:val="0"/>
        <w:autoSpaceDN w:val="0"/>
        <w:adjustRightInd w:val="0"/>
        <w:spacing w:after="120"/>
        <w:ind w:left="567" w:hanging="567"/>
      </w:pPr>
      <w:r>
        <w:t>The following conditions are to be added to the licence</w:t>
      </w:r>
      <w:r w:rsidR="00260A97">
        <w:t>.</w:t>
      </w:r>
    </w:p>
    <w:p w:rsidR="00704FFA" w:rsidRPr="00CA72A2" w:rsidRDefault="00CA72A2" w:rsidP="0014321B">
      <w:pPr>
        <w:pStyle w:val="ListParagraph"/>
        <w:numPr>
          <w:ilvl w:val="0"/>
          <w:numId w:val="25"/>
        </w:numPr>
        <w:tabs>
          <w:tab w:val="left" w:pos="8637"/>
        </w:tabs>
        <w:autoSpaceDE w:val="0"/>
        <w:autoSpaceDN w:val="0"/>
        <w:adjustRightInd w:val="0"/>
        <w:spacing w:after="120"/>
        <w:ind w:left="1134" w:hanging="284"/>
        <w:rPr>
          <w:i/>
        </w:rPr>
      </w:pPr>
      <w:r>
        <w:rPr>
          <w:rFonts w:cs="Arial"/>
          <w:i/>
        </w:rPr>
        <w:t>“</w:t>
      </w:r>
      <w:r w:rsidR="00704FFA" w:rsidRPr="00CA72A2">
        <w:rPr>
          <w:rFonts w:cs="Arial"/>
          <w:i/>
        </w:rPr>
        <w:t>Consumption of liquor without a meal will not be advertised or promoted</w:t>
      </w:r>
      <w:r>
        <w:rPr>
          <w:rFonts w:cs="Arial"/>
          <w:i/>
        </w:rPr>
        <w:t>”</w:t>
      </w:r>
      <w:r w:rsidR="00704FFA" w:rsidRPr="00CA72A2">
        <w:rPr>
          <w:rFonts w:cs="Arial"/>
          <w:i/>
        </w:rPr>
        <w:t>;</w:t>
      </w:r>
    </w:p>
    <w:p w:rsidR="00704FFA" w:rsidRPr="003B6D9C" w:rsidRDefault="00CA72A2" w:rsidP="0014321B">
      <w:pPr>
        <w:pStyle w:val="ListParagraph"/>
        <w:numPr>
          <w:ilvl w:val="0"/>
          <w:numId w:val="25"/>
        </w:numPr>
        <w:tabs>
          <w:tab w:val="left" w:pos="8637"/>
        </w:tabs>
        <w:autoSpaceDE w:val="0"/>
        <w:autoSpaceDN w:val="0"/>
        <w:adjustRightInd w:val="0"/>
        <w:spacing w:after="120"/>
        <w:ind w:left="1134" w:hanging="284"/>
        <w:rPr>
          <w:i/>
        </w:rPr>
      </w:pPr>
      <w:r>
        <w:rPr>
          <w:rFonts w:cs="Arial"/>
          <w:i/>
        </w:rPr>
        <w:t>“</w:t>
      </w:r>
      <w:r w:rsidR="00704FFA" w:rsidRPr="00CA72A2">
        <w:rPr>
          <w:rFonts w:cs="Arial"/>
          <w:i/>
        </w:rPr>
        <w:t>The premises shall close no later than one and one half hours after the kitchen closes</w:t>
      </w:r>
      <w:r w:rsidR="003B6D9C">
        <w:rPr>
          <w:rFonts w:cs="Arial"/>
          <w:i/>
        </w:rPr>
        <w:t>”</w:t>
      </w:r>
      <w:r w:rsidR="00704FFA" w:rsidRPr="00CA72A2">
        <w:rPr>
          <w:rFonts w:cs="Arial"/>
          <w:i/>
        </w:rPr>
        <w:t>;</w:t>
      </w:r>
    </w:p>
    <w:p w:rsidR="00704FFA" w:rsidRPr="003B6D9C" w:rsidRDefault="003B6D9C" w:rsidP="0014321B">
      <w:pPr>
        <w:pStyle w:val="ListParagraph"/>
        <w:numPr>
          <w:ilvl w:val="0"/>
          <w:numId w:val="25"/>
        </w:numPr>
        <w:tabs>
          <w:tab w:val="left" w:pos="8637"/>
        </w:tabs>
        <w:autoSpaceDE w:val="0"/>
        <w:autoSpaceDN w:val="0"/>
        <w:adjustRightInd w:val="0"/>
        <w:spacing w:after="120"/>
        <w:ind w:left="1134" w:hanging="284"/>
        <w:rPr>
          <w:i/>
        </w:rPr>
      </w:pPr>
      <w:r>
        <w:rPr>
          <w:rFonts w:cs="Arial"/>
          <w:i/>
        </w:rPr>
        <w:t>“</w:t>
      </w:r>
      <w:r w:rsidR="00704FFA" w:rsidRPr="003B6D9C">
        <w:rPr>
          <w:rFonts w:cs="Arial"/>
          <w:i/>
        </w:rPr>
        <w:t>Snack foods will be available at all times</w:t>
      </w:r>
      <w:r>
        <w:rPr>
          <w:rFonts w:cs="Arial"/>
          <w:i/>
        </w:rPr>
        <w:t>”</w:t>
      </w:r>
      <w:r w:rsidR="00704FFA" w:rsidRPr="003B6D9C">
        <w:rPr>
          <w:rFonts w:cs="Arial"/>
          <w:i/>
        </w:rPr>
        <w:t>;</w:t>
      </w:r>
      <w:r>
        <w:rPr>
          <w:rFonts w:cs="Arial"/>
        </w:rPr>
        <w:t xml:space="preserve"> and</w:t>
      </w:r>
    </w:p>
    <w:p w:rsidR="0048377B" w:rsidRPr="003B6D9C" w:rsidRDefault="003B6D9C" w:rsidP="0014321B">
      <w:pPr>
        <w:pStyle w:val="ListParagraph"/>
        <w:numPr>
          <w:ilvl w:val="0"/>
          <w:numId w:val="25"/>
        </w:numPr>
        <w:tabs>
          <w:tab w:val="left" w:pos="8637"/>
        </w:tabs>
        <w:autoSpaceDE w:val="0"/>
        <w:autoSpaceDN w:val="0"/>
        <w:adjustRightInd w:val="0"/>
        <w:spacing w:after="240"/>
        <w:ind w:left="1134" w:hanging="284"/>
        <w:rPr>
          <w:i/>
        </w:rPr>
      </w:pPr>
      <w:r>
        <w:rPr>
          <w:rFonts w:cs="Arial"/>
          <w:i/>
        </w:rPr>
        <w:t>“</w:t>
      </w:r>
      <w:r w:rsidR="00704FFA" w:rsidRPr="003B6D9C">
        <w:rPr>
          <w:rFonts w:cs="Arial"/>
          <w:i/>
        </w:rPr>
        <w:t>The word “bar” shall not be used in any advertising or signage</w:t>
      </w:r>
      <w:r>
        <w:rPr>
          <w:rFonts w:cs="Arial"/>
          <w:i/>
        </w:rPr>
        <w:t>”</w:t>
      </w:r>
      <w:r w:rsidR="00704FFA" w:rsidRPr="003B6D9C">
        <w:rPr>
          <w:rFonts w:cs="Arial"/>
          <w:i/>
        </w:rPr>
        <w:t>.</w:t>
      </w:r>
    </w:p>
    <w:p w:rsidR="003B6D9C" w:rsidRDefault="003B6D9C" w:rsidP="00260A97">
      <w:pPr>
        <w:tabs>
          <w:tab w:val="left" w:pos="8637"/>
        </w:tabs>
        <w:autoSpaceDE w:val="0"/>
        <w:autoSpaceDN w:val="0"/>
        <w:adjustRightInd w:val="0"/>
        <w:spacing w:after="120"/>
        <w:ind w:left="567"/>
      </w:pPr>
      <w:r>
        <w:t>The condition relating to the Cocktail Lounge area is to include:</w:t>
      </w:r>
    </w:p>
    <w:p w:rsidR="003B6D9C" w:rsidRDefault="003B6D9C" w:rsidP="0014321B">
      <w:pPr>
        <w:pStyle w:val="ListParagraph"/>
        <w:numPr>
          <w:ilvl w:val="0"/>
          <w:numId w:val="25"/>
        </w:numPr>
        <w:tabs>
          <w:tab w:val="left" w:pos="8637"/>
        </w:tabs>
        <w:autoSpaceDE w:val="0"/>
        <w:autoSpaceDN w:val="0"/>
        <w:adjustRightInd w:val="0"/>
        <w:spacing w:after="240"/>
        <w:ind w:left="1134" w:hanging="284"/>
        <w:rPr>
          <w:i/>
        </w:rPr>
      </w:pPr>
      <w:r w:rsidRPr="00CA72A2">
        <w:rPr>
          <w:i/>
        </w:rPr>
        <w:t xml:space="preserve">“For </w:t>
      </w:r>
      <w:r w:rsidR="00260A97" w:rsidRPr="00CA72A2">
        <w:rPr>
          <w:i/>
        </w:rPr>
        <w:t>pre</w:t>
      </w:r>
      <w:r w:rsidR="00260A97">
        <w:rPr>
          <w:i/>
        </w:rPr>
        <w:t xml:space="preserve"> </w:t>
      </w:r>
      <w:r w:rsidR="00260A97" w:rsidRPr="00CA72A2">
        <w:rPr>
          <w:i/>
        </w:rPr>
        <w:t>booked</w:t>
      </w:r>
      <w:r w:rsidRPr="00CA72A2">
        <w:rPr>
          <w:i/>
        </w:rPr>
        <w:t xml:space="preserve"> functions, patrons may stand in the </w:t>
      </w:r>
      <w:r w:rsidR="004D2031">
        <w:rPr>
          <w:i/>
        </w:rPr>
        <w:t>C</w:t>
      </w:r>
      <w:r w:rsidRPr="00CA72A2">
        <w:rPr>
          <w:i/>
        </w:rPr>
        <w:t xml:space="preserve">ocktail </w:t>
      </w:r>
      <w:r w:rsidR="004D2031">
        <w:rPr>
          <w:i/>
        </w:rPr>
        <w:t>L</w:t>
      </w:r>
      <w:r w:rsidRPr="00CA72A2">
        <w:rPr>
          <w:i/>
        </w:rPr>
        <w:t>ounge area</w:t>
      </w:r>
      <w:r w:rsidR="004D2031">
        <w:rPr>
          <w:i/>
        </w:rPr>
        <w:t xml:space="preserve"> for the duration of the function with food at all time to be available.</w:t>
      </w:r>
      <w:r w:rsidRPr="00CA72A2">
        <w:rPr>
          <w:i/>
        </w:rPr>
        <w:t>”</w:t>
      </w:r>
    </w:p>
    <w:p w:rsidR="00DA2B9A" w:rsidRDefault="00DA2B9A" w:rsidP="0026786E">
      <w:pPr>
        <w:pStyle w:val="ListParagraph"/>
        <w:spacing w:after="240"/>
      </w:pPr>
    </w:p>
    <w:p w:rsidR="00DA2B9A" w:rsidRDefault="00DA2B9A" w:rsidP="0026786E">
      <w:pPr>
        <w:pStyle w:val="ListParagraph"/>
        <w:spacing w:after="240"/>
      </w:pPr>
    </w:p>
    <w:p w:rsidR="00DA2B9A" w:rsidRDefault="00DA2B9A" w:rsidP="0026786E">
      <w:pPr>
        <w:pStyle w:val="ListParagraph"/>
        <w:spacing w:after="240"/>
      </w:pPr>
    </w:p>
    <w:p w:rsidR="00DA2B9A" w:rsidRDefault="00DA2B9A" w:rsidP="0026786E">
      <w:pPr>
        <w:pStyle w:val="ListParagraph"/>
        <w:spacing w:after="240"/>
      </w:pPr>
    </w:p>
    <w:p w:rsidR="00DA2B9A" w:rsidRDefault="00DA2B9A" w:rsidP="0026786E">
      <w:pPr>
        <w:spacing w:after="240"/>
        <w:jc w:val="left"/>
      </w:pPr>
      <w:r>
        <w:t>Richard O’Sullivan</w:t>
      </w:r>
      <w:r>
        <w:br/>
      </w:r>
      <w:r w:rsidR="00913089">
        <w:t>CHAIRMAN</w:t>
      </w:r>
    </w:p>
    <w:p w:rsidR="00DA2B9A" w:rsidRDefault="00DA2B9A" w:rsidP="0026786E">
      <w:pPr>
        <w:spacing w:after="240"/>
        <w:jc w:val="left"/>
      </w:pPr>
    </w:p>
    <w:p w:rsidR="00DA2B9A" w:rsidRPr="001620E9" w:rsidRDefault="00913089" w:rsidP="00260A97">
      <w:pPr>
        <w:pStyle w:val="Date"/>
        <w:spacing w:after="240"/>
        <w:ind w:firstLine="720"/>
      </w:pPr>
      <w:r>
        <w:t>April 2014</w:t>
      </w:r>
    </w:p>
    <w:sectPr w:rsidR="00DA2B9A" w:rsidRPr="001620E9" w:rsidSect="0014321B">
      <w:headerReference w:type="default" r:id="rId8"/>
      <w:footerReference w:type="default" r:id="rId9"/>
      <w:headerReference w:type="first" r:id="rId10"/>
      <w:footerReference w:type="first" r:id="rId11"/>
      <w:pgSz w:w="11906" w:h="16838" w:code="9"/>
      <w:pgMar w:top="1440" w:right="1304" w:bottom="1304" w:left="1304" w:header="561"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9A" w:rsidRDefault="00DA2B9A" w:rsidP="00293A72">
      <w:r>
        <w:separator/>
      </w:r>
    </w:p>
  </w:endnote>
  <w:endnote w:type="continuationSeparator" w:id="0">
    <w:p w:rsidR="00DA2B9A" w:rsidRDefault="00DA2B9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9A" w:rsidRPr="00CC3330" w:rsidRDefault="00DA2B9A"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9A" w:rsidRDefault="00DA2B9A"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9A" w:rsidRDefault="00DA2B9A" w:rsidP="00293A72">
      <w:r>
        <w:separator/>
      </w:r>
    </w:p>
  </w:footnote>
  <w:footnote w:type="continuationSeparator" w:id="0">
    <w:p w:rsidR="00DA2B9A" w:rsidRDefault="00DA2B9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9A" w:rsidRDefault="00913089" w:rsidP="00CC3330">
    <w:pPr>
      <w:pStyle w:val="Footer"/>
      <w:ind w:right="-2"/>
      <w:jc w:val="right"/>
      <w:rPr>
        <w:noProof/>
      </w:rPr>
    </w:pPr>
    <w:r>
      <w:fldChar w:fldCharType="begin"/>
    </w:r>
    <w:r>
      <w:instrText xml:space="preserve"> PAGE   \* MERGEFORMAT </w:instrText>
    </w:r>
    <w:r>
      <w:fldChar w:fldCharType="separate"/>
    </w:r>
    <w:r w:rsidR="001E65F7">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9A" w:rsidRPr="00585225" w:rsidRDefault="00DA2B9A" w:rsidP="00CC3330">
    <w:pPr>
      <w:pStyle w:val="DecisionTitle"/>
      <w:tabs>
        <w:tab w:val="clear" w:pos="9044"/>
      </w:tabs>
      <w:rPr>
        <w:sz w:val="32"/>
        <w:szCs w:val="32"/>
      </w:rPr>
    </w:pPr>
    <w:smartTag w:uri="urn:schemas-microsoft-com:office:smarttags" w:element="State">
      <w:smartTag w:uri="urn:schemas-microsoft-com:office:smarttags" w:element="place">
        <w:r w:rsidRPr="00585225">
          <w:rPr>
            <w:sz w:val="32"/>
            <w:szCs w:val="32"/>
          </w:rPr>
          <w:t>NORTHERN TERRITORY</w:t>
        </w:r>
      </w:smartTag>
    </w:smartTag>
    <w:r w:rsidRPr="00585225">
      <w:rPr>
        <w:sz w:val="32"/>
        <w:szCs w:val="32"/>
      </w:rPr>
      <w:t xml:space="preserve">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29F02C7"/>
    <w:multiLevelType w:val="hybridMultilevel"/>
    <w:tmpl w:val="DA8A9A48"/>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3FD7C3B"/>
    <w:multiLevelType w:val="hybridMultilevel"/>
    <w:tmpl w:val="1E4EF174"/>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nsid w:val="14453F64"/>
    <w:multiLevelType w:val="hybridMultilevel"/>
    <w:tmpl w:val="4A922C82"/>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77F28C9"/>
    <w:multiLevelType w:val="hybridMultilevel"/>
    <w:tmpl w:val="9FFABD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DBA0F9D"/>
    <w:multiLevelType w:val="hybridMultilevel"/>
    <w:tmpl w:val="7186A0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FEC487F"/>
    <w:multiLevelType w:val="multilevel"/>
    <w:tmpl w:val="318AEE0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lvlText w:val="%1.%2.%3.%4.%5.%6.%7."/>
      <w:lvlJc w:val="left"/>
      <w:pPr>
        <w:tabs>
          <w:tab w:val="num" w:pos="4451"/>
        </w:tabs>
        <w:ind w:left="4091" w:hanging="1080"/>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8">
    <w:nsid w:val="2CE86CBF"/>
    <w:multiLevelType w:val="hybridMultilevel"/>
    <w:tmpl w:val="C6E4B5DC"/>
    <w:lvl w:ilvl="0" w:tplc="3AE23F0E">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324E0A1E"/>
    <w:multiLevelType w:val="hybridMultilevel"/>
    <w:tmpl w:val="86D07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8455BC8"/>
    <w:multiLevelType w:val="hybridMultilevel"/>
    <w:tmpl w:val="81AE6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6574206"/>
    <w:multiLevelType w:val="hybridMultilevel"/>
    <w:tmpl w:val="DA8A9A48"/>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B372517"/>
    <w:multiLevelType w:val="hybridMultilevel"/>
    <w:tmpl w:val="4060F0C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F3C5DF1"/>
    <w:multiLevelType w:val="hybridMultilevel"/>
    <w:tmpl w:val="54AA8586"/>
    <w:lvl w:ilvl="0" w:tplc="0C090011">
      <w:start w:val="1"/>
      <w:numFmt w:val="decimal"/>
      <w:lvlText w:val="%1)"/>
      <w:lvlJc w:val="left"/>
      <w:pPr>
        <w:tabs>
          <w:tab w:val="num" w:pos="720"/>
        </w:tabs>
        <w:ind w:left="720" w:hanging="360"/>
      </w:pPr>
      <w:rPr>
        <w:rFonts w:cs="Times New Roman" w:hint="default"/>
      </w:rPr>
    </w:lvl>
    <w:lvl w:ilvl="1" w:tplc="134CBDC4">
      <w:start w:val="1"/>
      <w:numFmt w:val="bullet"/>
      <w:lvlText w:val=""/>
      <w:lvlJc w:val="left"/>
      <w:pPr>
        <w:tabs>
          <w:tab w:val="num" w:pos="1440"/>
        </w:tabs>
        <w:ind w:left="1440" w:hanging="360"/>
      </w:pPr>
      <w:rPr>
        <w:rFonts w:ascii="Symbol" w:hAnsi="Symbol" w:hint="default"/>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671976EB"/>
    <w:multiLevelType w:val="hybridMultilevel"/>
    <w:tmpl w:val="E5BE28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4C2762F"/>
    <w:multiLevelType w:val="hybridMultilevel"/>
    <w:tmpl w:val="2732F234"/>
    <w:lvl w:ilvl="0" w:tplc="2028F816">
      <w:start w:val="1"/>
      <w:numFmt w:val="decimal"/>
      <w:lvlText w:val="%1)"/>
      <w:lvlJc w:val="left"/>
      <w:pPr>
        <w:tabs>
          <w:tab w:val="num" w:pos="720"/>
        </w:tabs>
        <w:ind w:left="737" w:hanging="377"/>
      </w:pPr>
      <w:rPr>
        <w:rFonts w:cs="Times New Roman" w:hint="default"/>
      </w:rPr>
    </w:lvl>
    <w:lvl w:ilvl="1" w:tplc="134CBDC4">
      <w:start w:val="1"/>
      <w:numFmt w:val="bullet"/>
      <w:lvlText w:val=""/>
      <w:lvlJc w:val="left"/>
      <w:pPr>
        <w:tabs>
          <w:tab w:val="num" w:pos="1440"/>
        </w:tabs>
        <w:ind w:left="1440" w:hanging="360"/>
      </w:pPr>
      <w:rPr>
        <w:rFonts w:ascii="Symbol" w:hAnsi="Symbol" w:hint="default"/>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754074A6"/>
    <w:multiLevelType w:val="hybridMultilevel"/>
    <w:tmpl w:val="CEE8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603B82"/>
    <w:multiLevelType w:val="hybridMultilevel"/>
    <w:tmpl w:val="35CE8BC8"/>
    <w:lvl w:ilvl="0" w:tplc="0C090011">
      <w:start w:val="1"/>
      <w:numFmt w:val="decimal"/>
      <w:lvlText w:val="%1)"/>
      <w:lvlJc w:val="left"/>
      <w:pPr>
        <w:ind w:left="720" w:hanging="360"/>
      </w:pPr>
      <w:rPr>
        <w:rFonts w:cs="Times New Roman"/>
      </w:rPr>
    </w:lvl>
    <w:lvl w:ilvl="1" w:tplc="412EFBD2">
      <w:start w:val="1"/>
      <w:numFmt w:val="decimal"/>
      <w:lvlText w:val="(%2)"/>
      <w:lvlJc w:val="left"/>
      <w:pPr>
        <w:ind w:left="1800" w:hanging="720"/>
      </w:pPr>
      <w:rPr>
        <w:rFonts w:cs="Times New Roman" w:hint="default"/>
      </w:rPr>
    </w:lvl>
    <w:lvl w:ilvl="2" w:tplc="E8687C1E">
      <w:start w:val="1"/>
      <w:numFmt w:val="lowerLetter"/>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781764D4"/>
    <w:multiLevelType w:val="hybridMultilevel"/>
    <w:tmpl w:val="DACC6588"/>
    <w:lvl w:ilvl="0" w:tplc="886E7C50">
      <w:start w:val="5"/>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7E4A2D6A"/>
    <w:multiLevelType w:val="hybridMultilevel"/>
    <w:tmpl w:val="5CA4726E"/>
    <w:lvl w:ilvl="0" w:tplc="0DA6FA7E">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7F082562"/>
    <w:multiLevelType w:val="hybridMultilevel"/>
    <w:tmpl w:val="98D0DED0"/>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7F972AC4"/>
    <w:multiLevelType w:val="hybridMultilevel"/>
    <w:tmpl w:val="D08665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0"/>
  </w:num>
  <w:num w:numId="6">
    <w:abstractNumId w:val="1"/>
  </w:num>
  <w:num w:numId="7">
    <w:abstractNumId w:val="4"/>
  </w:num>
  <w:num w:numId="8">
    <w:abstractNumId w:val="6"/>
  </w:num>
  <w:num w:numId="9">
    <w:abstractNumId w:val="2"/>
  </w:num>
  <w:num w:numId="10">
    <w:abstractNumId w:val="19"/>
  </w:num>
  <w:num w:numId="11">
    <w:abstractNumId w:val="16"/>
  </w:num>
  <w:num w:numId="12">
    <w:abstractNumId w:val="15"/>
  </w:num>
  <w:num w:numId="13">
    <w:abstractNumId w:val="13"/>
  </w:num>
  <w:num w:numId="14">
    <w:abstractNumId w:val="12"/>
  </w:num>
  <w:num w:numId="15">
    <w:abstractNumId w:val="17"/>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9"/>
  </w:num>
  <w:num w:numId="22">
    <w:abstractNumId w:val="18"/>
  </w:num>
  <w:num w:numId="23">
    <w:abstractNumId w:val="5"/>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A4"/>
    <w:rsid w:val="00015DB8"/>
    <w:rsid w:val="00016BA7"/>
    <w:rsid w:val="00031B47"/>
    <w:rsid w:val="00037217"/>
    <w:rsid w:val="0007259C"/>
    <w:rsid w:val="00072D95"/>
    <w:rsid w:val="00080091"/>
    <w:rsid w:val="00083F12"/>
    <w:rsid w:val="00091C2E"/>
    <w:rsid w:val="000A5093"/>
    <w:rsid w:val="000E4A40"/>
    <w:rsid w:val="00117743"/>
    <w:rsid w:val="00117F5B"/>
    <w:rsid w:val="0014321B"/>
    <w:rsid w:val="001437C5"/>
    <w:rsid w:val="001552A6"/>
    <w:rsid w:val="00157D2E"/>
    <w:rsid w:val="001620E9"/>
    <w:rsid w:val="00171F2D"/>
    <w:rsid w:val="001746A5"/>
    <w:rsid w:val="00191135"/>
    <w:rsid w:val="00194D7F"/>
    <w:rsid w:val="001A2B7F"/>
    <w:rsid w:val="001E65F7"/>
    <w:rsid w:val="002534B5"/>
    <w:rsid w:val="00260A97"/>
    <w:rsid w:val="0026786E"/>
    <w:rsid w:val="00293A72"/>
    <w:rsid w:val="002A548A"/>
    <w:rsid w:val="002B0DEC"/>
    <w:rsid w:val="002F2885"/>
    <w:rsid w:val="00315827"/>
    <w:rsid w:val="00333ED7"/>
    <w:rsid w:val="00342283"/>
    <w:rsid w:val="00347B47"/>
    <w:rsid w:val="00362F3B"/>
    <w:rsid w:val="00394AAF"/>
    <w:rsid w:val="003A21D9"/>
    <w:rsid w:val="003B6D9C"/>
    <w:rsid w:val="003D56A2"/>
    <w:rsid w:val="003E3C0A"/>
    <w:rsid w:val="0040222A"/>
    <w:rsid w:val="004047BC"/>
    <w:rsid w:val="00410BBC"/>
    <w:rsid w:val="00426E25"/>
    <w:rsid w:val="004423E6"/>
    <w:rsid w:val="00464704"/>
    <w:rsid w:val="0048377B"/>
    <w:rsid w:val="004B4D20"/>
    <w:rsid w:val="004C6D6E"/>
    <w:rsid w:val="004D2031"/>
    <w:rsid w:val="004E2627"/>
    <w:rsid w:val="00504DF7"/>
    <w:rsid w:val="00563863"/>
    <w:rsid w:val="005654B8"/>
    <w:rsid w:val="00585225"/>
    <w:rsid w:val="00591B49"/>
    <w:rsid w:val="005A6D6D"/>
    <w:rsid w:val="005B5570"/>
    <w:rsid w:val="005B5AC2"/>
    <w:rsid w:val="005D5695"/>
    <w:rsid w:val="005E3DAE"/>
    <w:rsid w:val="00650F5B"/>
    <w:rsid w:val="006719EA"/>
    <w:rsid w:val="00671A18"/>
    <w:rsid w:val="006874A4"/>
    <w:rsid w:val="006A18F6"/>
    <w:rsid w:val="006B0908"/>
    <w:rsid w:val="00704FFA"/>
    <w:rsid w:val="0071058D"/>
    <w:rsid w:val="00721367"/>
    <w:rsid w:val="00722DDB"/>
    <w:rsid w:val="007408F5"/>
    <w:rsid w:val="008313C4"/>
    <w:rsid w:val="00861DC3"/>
    <w:rsid w:val="00892502"/>
    <w:rsid w:val="008D4C05"/>
    <w:rsid w:val="00913089"/>
    <w:rsid w:val="00920706"/>
    <w:rsid w:val="00930D60"/>
    <w:rsid w:val="00936A77"/>
    <w:rsid w:val="00945773"/>
    <w:rsid w:val="009616DF"/>
    <w:rsid w:val="00991FD4"/>
    <w:rsid w:val="009A2BCF"/>
    <w:rsid w:val="009C1650"/>
    <w:rsid w:val="009D65D7"/>
    <w:rsid w:val="009E2B69"/>
    <w:rsid w:val="00A37DDA"/>
    <w:rsid w:val="00A66954"/>
    <w:rsid w:val="00A6736B"/>
    <w:rsid w:val="00AD06A3"/>
    <w:rsid w:val="00B61B26"/>
    <w:rsid w:val="00B82B56"/>
    <w:rsid w:val="00BB0A00"/>
    <w:rsid w:val="00BB38C7"/>
    <w:rsid w:val="00BB4846"/>
    <w:rsid w:val="00BC1846"/>
    <w:rsid w:val="00BC4320"/>
    <w:rsid w:val="00C04D9C"/>
    <w:rsid w:val="00C12E7B"/>
    <w:rsid w:val="00C1505C"/>
    <w:rsid w:val="00C17B6A"/>
    <w:rsid w:val="00C54C92"/>
    <w:rsid w:val="00C62099"/>
    <w:rsid w:val="00C66E4E"/>
    <w:rsid w:val="00C75E81"/>
    <w:rsid w:val="00C80DE3"/>
    <w:rsid w:val="00C82D5A"/>
    <w:rsid w:val="00CA3496"/>
    <w:rsid w:val="00CA72A2"/>
    <w:rsid w:val="00CC3330"/>
    <w:rsid w:val="00CD451C"/>
    <w:rsid w:val="00CE1CEF"/>
    <w:rsid w:val="00CF3B47"/>
    <w:rsid w:val="00D01DA2"/>
    <w:rsid w:val="00D02AA7"/>
    <w:rsid w:val="00D044AA"/>
    <w:rsid w:val="00D15D04"/>
    <w:rsid w:val="00D975C0"/>
    <w:rsid w:val="00DA2B9A"/>
    <w:rsid w:val="00DC5DD9"/>
    <w:rsid w:val="00DF0487"/>
    <w:rsid w:val="00DF54B3"/>
    <w:rsid w:val="00E15282"/>
    <w:rsid w:val="00E414F7"/>
    <w:rsid w:val="00E46428"/>
    <w:rsid w:val="00E61300"/>
    <w:rsid w:val="00E656A1"/>
    <w:rsid w:val="00E76967"/>
    <w:rsid w:val="00E823AF"/>
    <w:rsid w:val="00EA1A20"/>
    <w:rsid w:val="00EC576F"/>
    <w:rsid w:val="00EE2B0B"/>
    <w:rsid w:val="00F20E43"/>
    <w:rsid w:val="00F21C04"/>
    <w:rsid w:val="00F348F2"/>
    <w:rsid w:val="00F357FE"/>
    <w:rsid w:val="00F41832"/>
    <w:rsid w:val="00F72F7F"/>
    <w:rsid w:val="00FA13EF"/>
    <w:rsid w:val="00FC2A99"/>
    <w:rsid w:val="00FC32C1"/>
    <w:rsid w:val="00FE19B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szCs w:val="20"/>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qFormat/>
    <w:rsid w:val="000A5093"/>
    <w:pPr>
      <w:keepNext/>
      <w:spacing w:before="360" w:after="120"/>
      <w:outlineLvl w:val="1"/>
    </w:pPr>
    <w:rPr>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9"/>
    <w:qFormat/>
    <w:rsid w:val="00930D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330"/>
    <w:rPr>
      <w:rFonts w:ascii="Arial" w:hAnsi="Arial" w:cs="Times New Roman"/>
      <w:b/>
      <w:bCs/>
      <w:kern w:val="32"/>
      <w:sz w:val="32"/>
      <w:szCs w:val="32"/>
      <w:lang w:eastAsia="en-AU"/>
    </w:rPr>
  </w:style>
  <w:style w:type="character" w:customStyle="1" w:styleId="Heading2Char">
    <w:name w:val="Heading 2 Char"/>
    <w:basedOn w:val="DefaultParagraphFont"/>
    <w:link w:val="Heading2"/>
    <w:locked/>
    <w:rsid w:val="000A5093"/>
    <w:rPr>
      <w:rFonts w:ascii="Arial" w:hAnsi="Arial" w:cs="Times New Roman"/>
      <w:b/>
      <w:bCs/>
      <w:iCs/>
      <w:sz w:val="28"/>
      <w:szCs w:val="28"/>
      <w:lang w:eastAsia="en-AU"/>
    </w:rPr>
  </w:style>
  <w:style w:type="character" w:customStyle="1" w:styleId="Heading3Char">
    <w:name w:val="Heading 3 Char"/>
    <w:basedOn w:val="DefaultParagraphFont"/>
    <w:link w:val="Heading3"/>
    <w:uiPriority w:val="99"/>
    <w:locked/>
    <w:rsid w:val="00BB4846"/>
    <w:rPr>
      <w:rFonts w:ascii="Arial" w:hAnsi="Arial" w:cs="Arial"/>
      <w:b/>
      <w:bCs/>
      <w:sz w:val="26"/>
      <w:szCs w:val="26"/>
      <w:lang w:eastAsia="en-AU"/>
    </w:rPr>
  </w:style>
  <w:style w:type="character" w:customStyle="1" w:styleId="Heading4Char">
    <w:name w:val="Heading 4 Char"/>
    <w:basedOn w:val="DefaultParagraphFont"/>
    <w:link w:val="Heading4"/>
    <w:uiPriority w:val="99"/>
    <w:locked/>
    <w:rsid w:val="00930D60"/>
    <w:rPr>
      <w:rFonts w:ascii="Arial" w:hAnsi="Arial" w:cs="Times New Roman"/>
      <w:b/>
      <w:bCs/>
      <w:iCs/>
      <w:sz w:val="22"/>
      <w:lang w:eastAsia="en-AU"/>
    </w:rPr>
  </w:style>
  <w:style w:type="paragraph" w:styleId="NoSpacing">
    <w:name w:val="No Spacing"/>
    <w:uiPriority w:val="99"/>
    <w:qFormat/>
    <w:rsid w:val="00FC32C1"/>
    <w:rPr>
      <w:rFonts w:ascii="Arial" w:hAnsi="Arial"/>
      <w:szCs w:val="20"/>
      <w:lang w:eastAsia="en-US"/>
    </w:rPr>
  </w:style>
  <w:style w:type="paragraph" w:styleId="Title">
    <w:name w:val="Title"/>
    <w:basedOn w:val="Normal"/>
    <w:next w:val="Normal"/>
    <w:link w:val="TitleChar"/>
    <w:uiPriority w:val="99"/>
    <w:qFormat/>
    <w:rsid w:val="005654B8"/>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5654B8"/>
    <w:rPr>
      <w:rFonts w:ascii="Arial" w:hAnsi="Arial" w:cs="Times New Roman"/>
      <w:b/>
      <w:bCs/>
      <w:kern w:val="28"/>
      <w:sz w:val="32"/>
      <w:szCs w:val="32"/>
    </w:rPr>
  </w:style>
  <w:style w:type="paragraph" w:styleId="Subtitle">
    <w:name w:val="Subtitle"/>
    <w:basedOn w:val="Normal"/>
    <w:next w:val="Normal"/>
    <w:link w:val="SubtitleChar"/>
    <w:uiPriority w:val="99"/>
    <w:qFormat/>
    <w:rsid w:val="005654B8"/>
    <w:pPr>
      <w:spacing w:after="60"/>
      <w:jc w:val="center"/>
      <w:outlineLvl w:val="1"/>
    </w:pPr>
    <w:rPr>
      <w:szCs w:val="24"/>
    </w:rPr>
  </w:style>
  <w:style w:type="character" w:customStyle="1" w:styleId="SubtitleChar">
    <w:name w:val="Subtitle Char"/>
    <w:basedOn w:val="DefaultParagraphFont"/>
    <w:link w:val="Subtitle"/>
    <w:uiPriority w:val="99"/>
    <w:locked/>
    <w:rsid w:val="005654B8"/>
    <w:rPr>
      <w:rFonts w:ascii="Arial" w:hAnsi="Arial" w:cs="Times New Roman"/>
      <w:sz w:val="24"/>
      <w:szCs w:val="24"/>
    </w:rPr>
  </w:style>
  <w:style w:type="paragraph" w:styleId="BlockText">
    <w:name w:val="Block Text"/>
    <w:basedOn w:val="Normal"/>
    <w:uiPriority w:val="99"/>
    <w:semiHidden/>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Header">
    <w:name w:val="header"/>
    <w:basedOn w:val="Normal"/>
    <w:next w:val="Normal"/>
    <w:link w:val="HeaderChar"/>
    <w:uiPriority w:val="99"/>
    <w:rsid w:val="00BB0A00"/>
    <w:pPr>
      <w:tabs>
        <w:tab w:val="center" w:pos="4513"/>
        <w:tab w:val="right" w:pos="9026"/>
      </w:tabs>
      <w:jc w:val="right"/>
    </w:pPr>
    <w:rPr>
      <w:b/>
    </w:rPr>
  </w:style>
  <w:style w:type="character" w:customStyle="1" w:styleId="HeaderChar">
    <w:name w:val="Header Char"/>
    <w:basedOn w:val="DefaultParagraphFont"/>
    <w:link w:val="Header"/>
    <w:uiPriority w:val="99"/>
    <w:locked/>
    <w:rsid w:val="00BB0A00"/>
    <w:rPr>
      <w:rFonts w:ascii="Arial" w:hAnsi="Arial" w:cs="Times New Roman"/>
      <w:b/>
      <w:sz w:val="22"/>
      <w:lang w:eastAsia="en-AU"/>
    </w:rPr>
  </w:style>
  <w:style w:type="paragraph" w:styleId="Footer">
    <w:name w:val="footer"/>
    <w:basedOn w:val="Normal"/>
    <w:next w:val="Normal"/>
    <w:link w:val="FooterChar"/>
    <w:uiPriority w:val="99"/>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locked/>
    <w:rsid w:val="009D65D7"/>
    <w:rPr>
      <w:rFonts w:ascii="Arial" w:hAnsi="Arial" w:cs="Arial"/>
      <w:sz w:val="22"/>
      <w:szCs w:val="22"/>
      <w:lang w:eastAsia="en-AU"/>
    </w:rPr>
  </w:style>
  <w:style w:type="character" w:customStyle="1" w:styleId="DecisionTitleChar">
    <w:name w:val="Decision Title Char"/>
    <w:link w:val="DecisionTitle"/>
    <w:uiPriority w:val="99"/>
    <w:locked/>
    <w:rsid w:val="00CC3330"/>
    <w:rPr>
      <w:rFonts w:ascii="Arial" w:hAnsi="Arial"/>
      <w:b/>
      <w:sz w:val="22"/>
      <w:lang w:eastAsia="en-AU"/>
    </w:rPr>
  </w:style>
  <w:style w:type="paragraph" w:customStyle="1" w:styleId="SubTitle0">
    <w:name w:val="Sub Title"/>
    <w:basedOn w:val="Normal"/>
    <w:autoRedefine/>
    <w:uiPriority w:val="99"/>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uiPriority w:val="99"/>
    <w:rsid w:val="00CC3330"/>
    <w:pPr>
      <w:tabs>
        <w:tab w:val="right" w:pos="9044"/>
      </w:tabs>
      <w:jc w:val="center"/>
    </w:pPr>
    <w:rPr>
      <w:rFonts w:eastAsia="Calibri"/>
      <w:b/>
      <w:sz w:val="22"/>
    </w:rPr>
  </w:style>
  <w:style w:type="paragraph" w:styleId="BalloonText">
    <w:name w:val="Balloon Text"/>
    <w:basedOn w:val="Normal"/>
    <w:link w:val="BalloonTextChar"/>
    <w:uiPriority w:val="99"/>
    <w:semiHidden/>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A72"/>
    <w:rPr>
      <w:rFonts w:ascii="Tahoma" w:hAnsi="Tahoma" w:cs="Tahoma"/>
      <w:sz w:val="16"/>
      <w:szCs w:val="16"/>
    </w:rPr>
  </w:style>
  <w:style w:type="character" w:styleId="PageNumber">
    <w:name w:val="page number"/>
    <w:basedOn w:val="DefaultParagraphFont"/>
    <w:uiPriority w:val="99"/>
    <w:rsid w:val="00CC3330"/>
    <w:rPr>
      <w:rFonts w:ascii="Arial" w:hAnsi="Arial" w:cs="Times New Roman"/>
      <w:sz w:val="22"/>
    </w:rPr>
  </w:style>
  <w:style w:type="paragraph" w:customStyle="1" w:styleId="Tabformatting">
    <w:name w:val="Tab formatting"/>
    <w:basedOn w:val="Normal"/>
    <w:uiPriority w:val="99"/>
    <w:rsid w:val="00D02AA7"/>
    <w:pPr>
      <w:ind w:left="2835" w:hanging="2835"/>
      <w:jc w:val="left"/>
    </w:pPr>
  </w:style>
  <w:style w:type="paragraph" w:customStyle="1" w:styleId="BottomLine">
    <w:name w:val="Bottom Line"/>
    <w:basedOn w:val="Normal"/>
    <w:uiPriority w:val="99"/>
    <w:rsid w:val="001620E9"/>
    <w:pPr>
      <w:pBdr>
        <w:top w:val="single" w:sz="12" w:space="1" w:color="auto"/>
      </w:pBdr>
      <w:spacing w:after="0"/>
    </w:pPr>
  </w:style>
  <w:style w:type="paragraph" w:styleId="NormalWeb">
    <w:name w:val="Normal (Web)"/>
    <w:basedOn w:val="Normal"/>
    <w:uiPriority w:val="99"/>
    <w:semiHidden/>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rsid w:val="00CD451C"/>
    <w:pPr>
      <w:spacing w:before="1200"/>
      <w:jc w:val="left"/>
    </w:pPr>
  </w:style>
  <w:style w:type="character" w:customStyle="1" w:styleId="SignatureChar">
    <w:name w:val="Signature Char"/>
    <w:basedOn w:val="DefaultParagraphFont"/>
    <w:link w:val="Signature"/>
    <w:uiPriority w:val="99"/>
    <w:locked/>
    <w:rsid w:val="00CD451C"/>
    <w:rPr>
      <w:rFonts w:ascii="Arial" w:hAnsi="Arial" w:cs="Times New Roman"/>
      <w:sz w:val="24"/>
      <w:lang w:eastAsia="en-AU"/>
    </w:rPr>
  </w:style>
  <w:style w:type="paragraph" w:styleId="Date">
    <w:name w:val="Date"/>
    <w:basedOn w:val="Normal"/>
    <w:next w:val="Normal"/>
    <w:link w:val="DateChar"/>
    <w:uiPriority w:val="99"/>
    <w:rsid w:val="00CD451C"/>
    <w:pPr>
      <w:jc w:val="left"/>
    </w:pPr>
  </w:style>
  <w:style w:type="character" w:customStyle="1" w:styleId="DateChar">
    <w:name w:val="Date Char"/>
    <w:basedOn w:val="DefaultParagraphFont"/>
    <w:link w:val="Date"/>
    <w:uiPriority w:val="99"/>
    <w:locked/>
    <w:rsid w:val="00CD451C"/>
    <w:rPr>
      <w:rFonts w:ascii="Arial" w:hAnsi="Arial" w:cs="Times New Roman"/>
      <w:sz w:val="24"/>
      <w:lang w:eastAsia="en-AU"/>
    </w:rPr>
  </w:style>
  <w:style w:type="numbering" w:customStyle="1" w:styleId="StyleBulletedSymbolsymbolLeft063cmHanging063cm">
    <w:name w:val="Style Bulleted Symbol (symbol) Left:  0.63 cm Hanging:  0.63 cm"/>
    <w:rsid w:val="002306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szCs w:val="20"/>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qFormat/>
    <w:rsid w:val="000A5093"/>
    <w:pPr>
      <w:keepNext/>
      <w:spacing w:before="360" w:after="120"/>
      <w:outlineLvl w:val="1"/>
    </w:pPr>
    <w:rPr>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9"/>
    <w:qFormat/>
    <w:rsid w:val="00930D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330"/>
    <w:rPr>
      <w:rFonts w:ascii="Arial" w:hAnsi="Arial" w:cs="Times New Roman"/>
      <w:b/>
      <w:bCs/>
      <w:kern w:val="32"/>
      <w:sz w:val="32"/>
      <w:szCs w:val="32"/>
      <w:lang w:eastAsia="en-AU"/>
    </w:rPr>
  </w:style>
  <w:style w:type="character" w:customStyle="1" w:styleId="Heading2Char">
    <w:name w:val="Heading 2 Char"/>
    <w:basedOn w:val="DefaultParagraphFont"/>
    <w:link w:val="Heading2"/>
    <w:locked/>
    <w:rsid w:val="000A5093"/>
    <w:rPr>
      <w:rFonts w:ascii="Arial" w:hAnsi="Arial" w:cs="Times New Roman"/>
      <w:b/>
      <w:bCs/>
      <w:iCs/>
      <w:sz w:val="28"/>
      <w:szCs w:val="28"/>
      <w:lang w:eastAsia="en-AU"/>
    </w:rPr>
  </w:style>
  <w:style w:type="character" w:customStyle="1" w:styleId="Heading3Char">
    <w:name w:val="Heading 3 Char"/>
    <w:basedOn w:val="DefaultParagraphFont"/>
    <w:link w:val="Heading3"/>
    <w:uiPriority w:val="99"/>
    <w:locked/>
    <w:rsid w:val="00BB4846"/>
    <w:rPr>
      <w:rFonts w:ascii="Arial" w:hAnsi="Arial" w:cs="Arial"/>
      <w:b/>
      <w:bCs/>
      <w:sz w:val="26"/>
      <w:szCs w:val="26"/>
      <w:lang w:eastAsia="en-AU"/>
    </w:rPr>
  </w:style>
  <w:style w:type="character" w:customStyle="1" w:styleId="Heading4Char">
    <w:name w:val="Heading 4 Char"/>
    <w:basedOn w:val="DefaultParagraphFont"/>
    <w:link w:val="Heading4"/>
    <w:uiPriority w:val="99"/>
    <w:locked/>
    <w:rsid w:val="00930D60"/>
    <w:rPr>
      <w:rFonts w:ascii="Arial" w:hAnsi="Arial" w:cs="Times New Roman"/>
      <w:b/>
      <w:bCs/>
      <w:iCs/>
      <w:sz w:val="22"/>
      <w:lang w:eastAsia="en-AU"/>
    </w:rPr>
  </w:style>
  <w:style w:type="paragraph" w:styleId="NoSpacing">
    <w:name w:val="No Spacing"/>
    <w:uiPriority w:val="99"/>
    <w:qFormat/>
    <w:rsid w:val="00FC32C1"/>
    <w:rPr>
      <w:rFonts w:ascii="Arial" w:hAnsi="Arial"/>
      <w:szCs w:val="20"/>
      <w:lang w:eastAsia="en-US"/>
    </w:rPr>
  </w:style>
  <w:style w:type="paragraph" w:styleId="Title">
    <w:name w:val="Title"/>
    <w:basedOn w:val="Normal"/>
    <w:next w:val="Normal"/>
    <w:link w:val="TitleChar"/>
    <w:uiPriority w:val="99"/>
    <w:qFormat/>
    <w:rsid w:val="005654B8"/>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5654B8"/>
    <w:rPr>
      <w:rFonts w:ascii="Arial" w:hAnsi="Arial" w:cs="Times New Roman"/>
      <w:b/>
      <w:bCs/>
      <w:kern w:val="28"/>
      <w:sz w:val="32"/>
      <w:szCs w:val="32"/>
    </w:rPr>
  </w:style>
  <w:style w:type="paragraph" w:styleId="Subtitle">
    <w:name w:val="Subtitle"/>
    <w:basedOn w:val="Normal"/>
    <w:next w:val="Normal"/>
    <w:link w:val="SubtitleChar"/>
    <w:uiPriority w:val="99"/>
    <w:qFormat/>
    <w:rsid w:val="005654B8"/>
    <w:pPr>
      <w:spacing w:after="60"/>
      <w:jc w:val="center"/>
      <w:outlineLvl w:val="1"/>
    </w:pPr>
    <w:rPr>
      <w:szCs w:val="24"/>
    </w:rPr>
  </w:style>
  <w:style w:type="character" w:customStyle="1" w:styleId="SubtitleChar">
    <w:name w:val="Subtitle Char"/>
    <w:basedOn w:val="DefaultParagraphFont"/>
    <w:link w:val="Subtitle"/>
    <w:uiPriority w:val="99"/>
    <w:locked/>
    <w:rsid w:val="005654B8"/>
    <w:rPr>
      <w:rFonts w:ascii="Arial" w:hAnsi="Arial" w:cs="Times New Roman"/>
      <w:sz w:val="24"/>
      <w:szCs w:val="24"/>
    </w:rPr>
  </w:style>
  <w:style w:type="paragraph" w:styleId="BlockText">
    <w:name w:val="Block Text"/>
    <w:basedOn w:val="Normal"/>
    <w:uiPriority w:val="99"/>
    <w:semiHidden/>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Header">
    <w:name w:val="header"/>
    <w:basedOn w:val="Normal"/>
    <w:next w:val="Normal"/>
    <w:link w:val="HeaderChar"/>
    <w:uiPriority w:val="99"/>
    <w:rsid w:val="00BB0A00"/>
    <w:pPr>
      <w:tabs>
        <w:tab w:val="center" w:pos="4513"/>
        <w:tab w:val="right" w:pos="9026"/>
      </w:tabs>
      <w:jc w:val="right"/>
    </w:pPr>
    <w:rPr>
      <w:b/>
    </w:rPr>
  </w:style>
  <w:style w:type="character" w:customStyle="1" w:styleId="HeaderChar">
    <w:name w:val="Header Char"/>
    <w:basedOn w:val="DefaultParagraphFont"/>
    <w:link w:val="Header"/>
    <w:uiPriority w:val="99"/>
    <w:locked/>
    <w:rsid w:val="00BB0A00"/>
    <w:rPr>
      <w:rFonts w:ascii="Arial" w:hAnsi="Arial" w:cs="Times New Roman"/>
      <w:b/>
      <w:sz w:val="22"/>
      <w:lang w:eastAsia="en-AU"/>
    </w:rPr>
  </w:style>
  <w:style w:type="paragraph" w:styleId="Footer">
    <w:name w:val="footer"/>
    <w:basedOn w:val="Normal"/>
    <w:next w:val="Normal"/>
    <w:link w:val="FooterChar"/>
    <w:uiPriority w:val="99"/>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locked/>
    <w:rsid w:val="009D65D7"/>
    <w:rPr>
      <w:rFonts w:ascii="Arial" w:hAnsi="Arial" w:cs="Arial"/>
      <w:sz w:val="22"/>
      <w:szCs w:val="22"/>
      <w:lang w:eastAsia="en-AU"/>
    </w:rPr>
  </w:style>
  <w:style w:type="character" w:customStyle="1" w:styleId="DecisionTitleChar">
    <w:name w:val="Decision Title Char"/>
    <w:link w:val="DecisionTitle"/>
    <w:uiPriority w:val="99"/>
    <w:locked/>
    <w:rsid w:val="00CC3330"/>
    <w:rPr>
      <w:rFonts w:ascii="Arial" w:hAnsi="Arial"/>
      <w:b/>
      <w:sz w:val="22"/>
      <w:lang w:eastAsia="en-AU"/>
    </w:rPr>
  </w:style>
  <w:style w:type="paragraph" w:customStyle="1" w:styleId="SubTitle0">
    <w:name w:val="Sub Title"/>
    <w:basedOn w:val="Normal"/>
    <w:autoRedefine/>
    <w:uiPriority w:val="99"/>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uiPriority w:val="99"/>
    <w:rsid w:val="00CC3330"/>
    <w:pPr>
      <w:tabs>
        <w:tab w:val="right" w:pos="9044"/>
      </w:tabs>
      <w:jc w:val="center"/>
    </w:pPr>
    <w:rPr>
      <w:rFonts w:eastAsia="Calibri"/>
      <w:b/>
      <w:sz w:val="22"/>
    </w:rPr>
  </w:style>
  <w:style w:type="paragraph" w:styleId="BalloonText">
    <w:name w:val="Balloon Text"/>
    <w:basedOn w:val="Normal"/>
    <w:link w:val="BalloonTextChar"/>
    <w:uiPriority w:val="99"/>
    <w:semiHidden/>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A72"/>
    <w:rPr>
      <w:rFonts w:ascii="Tahoma" w:hAnsi="Tahoma" w:cs="Tahoma"/>
      <w:sz w:val="16"/>
      <w:szCs w:val="16"/>
    </w:rPr>
  </w:style>
  <w:style w:type="character" w:styleId="PageNumber">
    <w:name w:val="page number"/>
    <w:basedOn w:val="DefaultParagraphFont"/>
    <w:uiPriority w:val="99"/>
    <w:rsid w:val="00CC3330"/>
    <w:rPr>
      <w:rFonts w:ascii="Arial" w:hAnsi="Arial" w:cs="Times New Roman"/>
      <w:sz w:val="22"/>
    </w:rPr>
  </w:style>
  <w:style w:type="paragraph" w:customStyle="1" w:styleId="Tabformatting">
    <w:name w:val="Tab formatting"/>
    <w:basedOn w:val="Normal"/>
    <w:uiPriority w:val="99"/>
    <w:rsid w:val="00D02AA7"/>
    <w:pPr>
      <w:ind w:left="2835" w:hanging="2835"/>
      <w:jc w:val="left"/>
    </w:pPr>
  </w:style>
  <w:style w:type="paragraph" w:customStyle="1" w:styleId="BottomLine">
    <w:name w:val="Bottom Line"/>
    <w:basedOn w:val="Normal"/>
    <w:uiPriority w:val="99"/>
    <w:rsid w:val="001620E9"/>
    <w:pPr>
      <w:pBdr>
        <w:top w:val="single" w:sz="12" w:space="1" w:color="auto"/>
      </w:pBdr>
      <w:spacing w:after="0"/>
    </w:pPr>
  </w:style>
  <w:style w:type="paragraph" w:styleId="NormalWeb">
    <w:name w:val="Normal (Web)"/>
    <w:basedOn w:val="Normal"/>
    <w:uiPriority w:val="99"/>
    <w:semiHidden/>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rsid w:val="00CD451C"/>
    <w:pPr>
      <w:spacing w:before="1200"/>
      <w:jc w:val="left"/>
    </w:pPr>
  </w:style>
  <w:style w:type="character" w:customStyle="1" w:styleId="SignatureChar">
    <w:name w:val="Signature Char"/>
    <w:basedOn w:val="DefaultParagraphFont"/>
    <w:link w:val="Signature"/>
    <w:uiPriority w:val="99"/>
    <w:locked/>
    <w:rsid w:val="00CD451C"/>
    <w:rPr>
      <w:rFonts w:ascii="Arial" w:hAnsi="Arial" w:cs="Times New Roman"/>
      <w:sz w:val="24"/>
      <w:lang w:eastAsia="en-AU"/>
    </w:rPr>
  </w:style>
  <w:style w:type="paragraph" w:styleId="Date">
    <w:name w:val="Date"/>
    <w:basedOn w:val="Normal"/>
    <w:next w:val="Normal"/>
    <w:link w:val="DateChar"/>
    <w:uiPriority w:val="99"/>
    <w:rsid w:val="00CD451C"/>
    <w:pPr>
      <w:jc w:val="left"/>
    </w:pPr>
  </w:style>
  <w:style w:type="character" w:customStyle="1" w:styleId="DateChar">
    <w:name w:val="Date Char"/>
    <w:basedOn w:val="DefaultParagraphFont"/>
    <w:link w:val="Date"/>
    <w:uiPriority w:val="99"/>
    <w:locked/>
    <w:rsid w:val="00CD451C"/>
    <w:rPr>
      <w:rFonts w:ascii="Arial" w:hAnsi="Arial" w:cs="Times New Roman"/>
      <w:sz w:val="24"/>
      <w:lang w:eastAsia="en-AU"/>
    </w:rPr>
  </w:style>
  <w:style w:type="numbering" w:customStyle="1" w:styleId="StyleBulletedSymbolsymbolLeft063cmHanging063cm">
    <w:name w:val="Style Bulleted Symbol (symbol) Left:  0.63 cm Hanging:  0.63 cm"/>
    <w:rsid w:val="002306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54385">
      <w:marLeft w:val="0"/>
      <w:marRight w:val="0"/>
      <w:marTop w:val="0"/>
      <w:marBottom w:val="0"/>
      <w:divBdr>
        <w:top w:val="none" w:sz="0" w:space="0" w:color="auto"/>
        <w:left w:val="none" w:sz="0" w:space="0" w:color="auto"/>
        <w:bottom w:val="none" w:sz="0" w:space="0" w:color="auto"/>
        <w:right w:val="none" w:sz="0" w:space="0" w:color="auto"/>
      </w:divBdr>
    </w:div>
    <w:div w:id="611254386">
      <w:marLeft w:val="0"/>
      <w:marRight w:val="0"/>
      <w:marTop w:val="0"/>
      <w:marBottom w:val="0"/>
      <w:divBdr>
        <w:top w:val="none" w:sz="0" w:space="0" w:color="auto"/>
        <w:left w:val="none" w:sz="0" w:space="0" w:color="auto"/>
        <w:bottom w:val="none" w:sz="0" w:space="0" w:color="auto"/>
        <w:right w:val="none" w:sz="0" w:space="0" w:color="auto"/>
      </w:divBdr>
    </w:div>
    <w:div w:id="1406031777">
      <w:bodyDiv w:val="1"/>
      <w:marLeft w:val="0"/>
      <w:marRight w:val="0"/>
      <w:marTop w:val="0"/>
      <w:marBottom w:val="0"/>
      <w:divBdr>
        <w:top w:val="none" w:sz="0" w:space="0" w:color="auto"/>
        <w:left w:val="none" w:sz="0" w:space="0" w:color="auto"/>
        <w:bottom w:val="none" w:sz="0" w:space="0" w:color="auto"/>
        <w:right w:val="none" w:sz="0" w:space="0" w:color="auto"/>
      </w:divBdr>
    </w:div>
    <w:div w:id="16386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2014-02-25T14:30:00+00:00</Hearing_x0020_Date>
    <Decision_x0020_Category xmlns="28e3188d-fccf-4e87-a6b6-2e446be4517c">Liquor</Decision_x0020_Category>
    <_dlc_DocId xmlns="28e3188d-fccf-4e87-a6b6-2e446be4517c">2AXQX2YYQNYC-455-1305</_dlc_DocId>
    <_dlc_DocIdUrl xmlns="28e3188d-fccf-4e87-a6b6-2e446be4517c">
      <Url>http://www.dob.nt.gov.au/gambling-licensing/licensing-commission/hearings-decisions/_layouts/DocIdRedir.aspx?ID=2AXQX2YYQNYC-455-1305</Url>
      <Description>2AXQX2YYQNYC-455-1305</Description>
    </_dlc_DocIdUrl>
  </documentManagement>
</p:properties>
</file>

<file path=customXml/itemProps1.xml><?xml version="1.0" encoding="utf-8"?>
<ds:datastoreItem xmlns:ds="http://schemas.openxmlformats.org/officeDocument/2006/customXml" ds:itemID="{2F527449-90C0-4D39-8D1F-15F675D1E141}"/>
</file>

<file path=customXml/itemProps2.xml><?xml version="1.0" encoding="utf-8"?>
<ds:datastoreItem xmlns:ds="http://schemas.openxmlformats.org/officeDocument/2006/customXml" ds:itemID="{3D674E9B-7B60-48EC-9656-F8A814F130A5}"/>
</file>

<file path=customXml/itemProps3.xml><?xml version="1.0" encoding="utf-8"?>
<ds:datastoreItem xmlns:ds="http://schemas.openxmlformats.org/officeDocument/2006/customXml" ds:itemID="{F5FBC3C1-A9F1-4543-98D0-01D8F08516F1}"/>
</file>

<file path=customXml/itemProps4.xml><?xml version="1.0" encoding="utf-8"?>
<ds:datastoreItem xmlns:ds="http://schemas.openxmlformats.org/officeDocument/2006/customXml" ds:itemID="{6C11BACD-3BDF-4B08-A33F-AA74B84E46F8}"/>
</file>

<file path=docProps/app.xml><?xml version="1.0" encoding="utf-8"?>
<Properties xmlns="http://schemas.openxmlformats.org/officeDocument/2006/extended-properties" xmlns:vt="http://schemas.openxmlformats.org/officeDocument/2006/docPropsVTypes">
  <Template>Normal</Template>
  <TotalTime>14</TotalTime>
  <Pages>4</Pages>
  <Words>1360</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NT Rock Bar 32A</vt:lpstr>
    </vt:vector>
  </TitlesOfParts>
  <Company>Northern Territory Government</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Antiquity Greek Restaurant 32A</dc:title>
  <dc:creator>Marlene Woods</dc:creator>
  <cp:lastModifiedBy>TSmart</cp:lastModifiedBy>
  <cp:revision>5</cp:revision>
  <cp:lastPrinted>2014-04-01T23:18:00Z</cp:lastPrinted>
  <dcterms:created xsi:type="dcterms:W3CDTF">2014-04-01T23:19:00Z</dcterms:created>
  <dcterms:modified xsi:type="dcterms:W3CDTF">2014-04-15T07:24:00Z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ef1f06bd-a843-4043-8a60-a5e4d6ba5152</vt:lpwstr>
  </property>
  <property fmtid="{D5CDD505-2E9C-101B-9397-08002B2CF9AE}" pid="4" name="Hearing Date">
    <vt:lpwstr>2013-03-14T00:00:00Z</vt:lpwstr>
  </property>
  <property fmtid="{D5CDD505-2E9C-101B-9397-08002B2CF9AE}" pid="5" name="Decision Category">
    <vt:lpwstr>Liquor</vt:lpwstr>
  </property>
  <property fmtid="{D5CDD505-2E9C-101B-9397-08002B2CF9AE}" pid="6" name="_dlc_DocId">
    <vt:lpwstr>2AXQX2YYQNYC-455-1264</vt:lpwstr>
  </property>
  <property fmtid="{D5CDD505-2E9C-101B-9397-08002B2CF9AE}" pid="7" name="_dlc_DocIdUrl">
    <vt:lpwstr>http://www.dob.nt.gov.au/gambling-licensing/licensing-commission/hearings-decisions/_layouts/DocIdRedir.aspx?ID=2AXQX2YYQNYC-455-1264, 2AXQX2YYQNYC-455-1264</vt:lpwstr>
  </property>
</Properties>
</file>