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A2" w:rsidRPr="00837E26" w:rsidRDefault="002C5CA2">
      <w:pPr>
        <w:pStyle w:val="BodyText"/>
        <w:rPr>
          <w:sz w:val="22"/>
          <w:szCs w:val="22"/>
        </w:rPr>
      </w:pPr>
    </w:p>
    <w:p w:rsidR="002C5CA2" w:rsidRPr="00837E26" w:rsidRDefault="002C5CA2">
      <w:pPr>
        <w:pStyle w:val="BodyText"/>
        <w:spacing w:before="4"/>
        <w:rPr>
          <w:sz w:val="22"/>
          <w:szCs w:val="22"/>
        </w:rPr>
      </w:pPr>
    </w:p>
    <w:p w:rsidR="002C5CA2" w:rsidRPr="00837E26" w:rsidRDefault="00A56CF3">
      <w:pPr>
        <w:pStyle w:val="Heading1"/>
        <w:spacing w:before="93"/>
        <w:ind w:left="147"/>
        <w:jc w:val="left"/>
        <w:rPr>
          <w:sz w:val="22"/>
          <w:szCs w:val="22"/>
        </w:rPr>
      </w:pPr>
      <w:r w:rsidRPr="00837E26">
        <w:rPr>
          <w:color w:val="0E0E0E"/>
          <w:sz w:val="22"/>
          <w:szCs w:val="22"/>
        </w:rPr>
        <w:t>IN A MATTER BEFORE</w:t>
      </w:r>
    </w:p>
    <w:p w:rsidR="002C5CA2" w:rsidRPr="00837E26" w:rsidRDefault="00A56CF3">
      <w:pPr>
        <w:spacing w:before="8" w:line="244" w:lineRule="auto"/>
        <w:ind w:left="148" w:right="4961" w:hanging="5"/>
        <w:rPr>
          <w:b/>
        </w:rPr>
      </w:pPr>
      <w:r w:rsidRPr="00837E26">
        <w:rPr>
          <w:b/>
          <w:color w:val="0E0E0E"/>
        </w:rPr>
        <w:t>THE AGENTS LICENSING BOARD OF THE NORTHERN TERRITORY</w:t>
      </w:r>
    </w:p>
    <w:p w:rsidR="002C5CA2" w:rsidRPr="00837E26" w:rsidRDefault="002C5CA2">
      <w:pPr>
        <w:pStyle w:val="BodyText"/>
        <w:spacing w:before="2"/>
        <w:rPr>
          <w:b/>
          <w:sz w:val="22"/>
          <w:szCs w:val="22"/>
        </w:rPr>
      </w:pPr>
    </w:p>
    <w:p w:rsidR="00DE6E12" w:rsidRDefault="00DE6E12">
      <w:pPr>
        <w:ind w:left="153"/>
        <w:rPr>
          <w:b/>
          <w:color w:val="0E0E0E"/>
        </w:rPr>
      </w:pPr>
    </w:p>
    <w:p w:rsidR="00DE6E12" w:rsidRDefault="00DE6E12">
      <w:pPr>
        <w:ind w:left="153"/>
        <w:rPr>
          <w:b/>
          <w:color w:val="0E0E0E"/>
        </w:rPr>
      </w:pPr>
    </w:p>
    <w:p w:rsidR="002C5CA2" w:rsidRPr="00837E26" w:rsidRDefault="00A56CF3">
      <w:pPr>
        <w:ind w:left="153"/>
        <w:rPr>
          <w:b/>
        </w:rPr>
      </w:pPr>
      <w:r w:rsidRPr="00837E26">
        <w:rPr>
          <w:b/>
          <w:color w:val="0E0E0E"/>
        </w:rPr>
        <w:t>APPLICATION FOR DISCIPLINARY</w:t>
      </w:r>
      <w:r w:rsidRPr="00837E26">
        <w:rPr>
          <w:b/>
          <w:color w:val="0E0E0E"/>
          <w:spacing w:val="57"/>
        </w:rPr>
        <w:t xml:space="preserve"> </w:t>
      </w:r>
      <w:r w:rsidRPr="00837E26">
        <w:rPr>
          <w:b/>
          <w:color w:val="0E0E0E"/>
        </w:rPr>
        <w:t>ACTION</w:t>
      </w:r>
    </w:p>
    <w:p w:rsidR="002C5CA2" w:rsidRPr="00837E26" w:rsidRDefault="002C5CA2">
      <w:pPr>
        <w:pStyle w:val="BodyText"/>
        <w:spacing w:before="8"/>
        <w:rPr>
          <w:b/>
          <w:sz w:val="22"/>
          <w:szCs w:val="22"/>
        </w:rPr>
      </w:pPr>
    </w:p>
    <w:p w:rsidR="002C5CA2" w:rsidRPr="00837E26" w:rsidRDefault="002C5CA2">
      <w:pPr>
        <w:sectPr w:rsidR="002C5CA2" w:rsidRPr="00837E26">
          <w:type w:val="continuous"/>
          <w:pgSz w:w="11910" w:h="16830"/>
          <w:pgMar w:top="1600" w:right="1240" w:bottom="280" w:left="1560" w:header="720" w:footer="720" w:gutter="0"/>
          <w:cols w:space="720"/>
        </w:sectPr>
      </w:pPr>
    </w:p>
    <w:p w:rsidR="00DE6E12" w:rsidRDefault="00DE6E12">
      <w:pPr>
        <w:spacing w:before="103"/>
        <w:ind w:left="141"/>
        <w:rPr>
          <w:b/>
          <w:color w:val="0E0E0E"/>
          <w:w w:val="95"/>
        </w:rPr>
      </w:pPr>
    </w:p>
    <w:p w:rsidR="002C5CA2" w:rsidRPr="00837E26" w:rsidRDefault="00A56CF3">
      <w:pPr>
        <w:spacing w:before="103"/>
        <w:ind w:left="141"/>
        <w:rPr>
          <w:b/>
        </w:rPr>
      </w:pPr>
      <w:r w:rsidRPr="00837E26">
        <w:rPr>
          <w:b/>
          <w:color w:val="0E0E0E"/>
          <w:w w:val="95"/>
        </w:rPr>
        <w:t>BETWEEN:</w:t>
      </w:r>
    </w:p>
    <w:p w:rsidR="002C5CA2" w:rsidRPr="00837E26" w:rsidRDefault="002C5CA2">
      <w:pPr>
        <w:pStyle w:val="BodyText"/>
        <w:rPr>
          <w:b/>
          <w:sz w:val="22"/>
          <w:szCs w:val="22"/>
        </w:rPr>
      </w:pPr>
    </w:p>
    <w:p w:rsidR="002C5CA2" w:rsidRPr="00837E26" w:rsidRDefault="002C5CA2">
      <w:pPr>
        <w:pStyle w:val="BodyText"/>
        <w:rPr>
          <w:b/>
          <w:sz w:val="22"/>
          <w:szCs w:val="22"/>
        </w:rPr>
      </w:pPr>
    </w:p>
    <w:p w:rsidR="00DE6E12" w:rsidRDefault="00DE6E12">
      <w:pPr>
        <w:spacing w:before="206"/>
        <w:ind w:left="143"/>
        <w:rPr>
          <w:b/>
          <w:color w:val="0E0E0E"/>
        </w:rPr>
      </w:pPr>
    </w:p>
    <w:p w:rsidR="002C5CA2" w:rsidRPr="00837E26" w:rsidRDefault="00A56CF3">
      <w:pPr>
        <w:spacing w:before="206"/>
        <w:ind w:left="143"/>
        <w:rPr>
          <w:b/>
        </w:rPr>
      </w:pPr>
      <w:r w:rsidRPr="00837E26">
        <w:rPr>
          <w:b/>
          <w:color w:val="0E0E0E"/>
        </w:rPr>
        <w:t>AND</w:t>
      </w:r>
    </w:p>
    <w:p w:rsidR="00DE6E12" w:rsidRDefault="00A56CF3">
      <w:pPr>
        <w:spacing w:before="93"/>
        <w:ind w:left="141"/>
        <w:jc w:val="both"/>
      </w:pPr>
      <w:r w:rsidRPr="00837E26">
        <w:br w:type="column"/>
      </w:r>
    </w:p>
    <w:p w:rsidR="002C5CA2" w:rsidRPr="00837E26" w:rsidRDefault="0082077F">
      <w:pPr>
        <w:spacing w:before="93"/>
        <w:ind w:left="141"/>
        <w:jc w:val="both"/>
        <w:rPr>
          <w:b/>
        </w:rPr>
      </w:pPr>
      <w:r w:rsidRPr="00837E26">
        <w:rPr>
          <w:b/>
        </w:rPr>
        <w:t>JANINE POPE (for Rob Neill)</w:t>
      </w:r>
    </w:p>
    <w:p w:rsidR="002C5CA2" w:rsidRPr="00837E26" w:rsidRDefault="00A56CF3">
      <w:pPr>
        <w:pStyle w:val="BodyText"/>
        <w:spacing w:before="1"/>
        <w:ind w:left="149"/>
        <w:jc w:val="both"/>
        <w:rPr>
          <w:sz w:val="22"/>
          <w:szCs w:val="22"/>
        </w:rPr>
      </w:pPr>
      <w:r w:rsidRPr="00837E26">
        <w:rPr>
          <w:color w:val="0E0E0E"/>
          <w:sz w:val="22"/>
          <w:szCs w:val="22"/>
        </w:rPr>
        <w:t>Applicant</w:t>
      </w:r>
    </w:p>
    <w:p w:rsidR="002C5CA2" w:rsidRPr="00837E26" w:rsidRDefault="002C5CA2">
      <w:pPr>
        <w:pStyle w:val="BodyText"/>
        <w:spacing w:before="3"/>
        <w:rPr>
          <w:sz w:val="22"/>
          <w:szCs w:val="22"/>
        </w:rPr>
      </w:pPr>
    </w:p>
    <w:p w:rsidR="00DE6E12" w:rsidRDefault="00DE6E12">
      <w:pPr>
        <w:pStyle w:val="Heading1"/>
        <w:ind w:left="148"/>
        <w:rPr>
          <w:color w:val="0E0E0E"/>
          <w:sz w:val="22"/>
          <w:szCs w:val="22"/>
        </w:rPr>
      </w:pPr>
    </w:p>
    <w:p w:rsidR="0082077F" w:rsidRPr="00837E26" w:rsidRDefault="00367DFB">
      <w:pPr>
        <w:pStyle w:val="Heading1"/>
        <w:ind w:left="148"/>
        <w:rPr>
          <w:color w:val="0E0E0E"/>
          <w:sz w:val="22"/>
          <w:szCs w:val="22"/>
        </w:rPr>
      </w:pPr>
      <w:r w:rsidRPr="00837E26">
        <w:rPr>
          <w:color w:val="0E0E0E"/>
          <w:sz w:val="22"/>
          <w:szCs w:val="22"/>
        </w:rPr>
        <w:t>KE</w:t>
      </w:r>
      <w:r w:rsidR="0082077F" w:rsidRPr="00837E26">
        <w:rPr>
          <w:color w:val="0E0E0E"/>
          <w:sz w:val="22"/>
          <w:szCs w:val="22"/>
        </w:rPr>
        <w:t>NNETH JONES trading as LITCHFIELD REALTY</w:t>
      </w:r>
    </w:p>
    <w:p w:rsidR="002C5CA2" w:rsidRPr="00837E26" w:rsidRDefault="00A56CF3">
      <w:pPr>
        <w:pStyle w:val="BodyText"/>
        <w:ind w:left="144"/>
        <w:jc w:val="both"/>
        <w:rPr>
          <w:sz w:val="22"/>
          <w:szCs w:val="22"/>
        </w:rPr>
      </w:pPr>
      <w:r w:rsidRPr="00837E26">
        <w:rPr>
          <w:color w:val="0E0E0E"/>
          <w:sz w:val="22"/>
          <w:szCs w:val="22"/>
        </w:rPr>
        <w:t>Respondent</w:t>
      </w:r>
    </w:p>
    <w:p w:rsidR="002C5CA2" w:rsidRPr="00837E26" w:rsidRDefault="002C5CA2">
      <w:pPr>
        <w:jc w:val="both"/>
        <w:sectPr w:rsidR="002C5CA2" w:rsidRPr="00837E26">
          <w:type w:val="continuous"/>
          <w:pgSz w:w="11910" w:h="16830"/>
          <w:pgMar w:top="1600" w:right="1240" w:bottom="280" w:left="1560" w:header="720" w:footer="720" w:gutter="0"/>
          <w:cols w:num="2" w:space="720" w:equalWidth="0">
            <w:col w:w="1368" w:space="2840"/>
            <w:col w:w="4902"/>
          </w:cols>
        </w:sectPr>
      </w:pPr>
    </w:p>
    <w:p w:rsidR="002C5CA2" w:rsidRPr="00837E26" w:rsidRDefault="002C5CA2">
      <w:pPr>
        <w:pStyle w:val="BodyText"/>
        <w:rPr>
          <w:sz w:val="22"/>
          <w:szCs w:val="22"/>
        </w:rPr>
      </w:pPr>
    </w:p>
    <w:p w:rsidR="002C5CA2" w:rsidRPr="00837E26" w:rsidRDefault="002C5CA2">
      <w:pPr>
        <w:sectPr w:rsidR="002C5CA2" w:rsidRPr="00837E26">
          <w:type w:val="continuous"/>
          <w:pgSz w:w="11910" w:h="16830"/>
          <w:pgMar w:top="1600" w:right="1240" w:bottom="280" w:left="1560" w:header="720" w:footer="720" w:gutter="0"/>
          <w:cols w:space="720"/>
        </w:sectPr>
      </w:pPr>
    </w:p>
    <w:p w:rsidR="002C5CA2" w:rsidRPr="00837E26" w:rsidRDefault="002C5CA2">
      <w:pPr>
        <w:pStyle w:val="BodyText"/>
        <w:spacing w:before="11"/>
        <w:rPr>
          <w:sz w:val="22"/>
          <w:szCs w:val="22"/>
        </w:rPr>
      </w:pPr>
    </w:p>
    <w:p w:rsidR="002C5CA2" w:rsidRPr="00837E26" w:rsidRDefault="00A56CF3">
      <w:pPr>
        <w:pStyle w:val="BodyText"/>
        <w:ind w:left="140"/>
        <w:rPr>
          <w:sz w:val="22"/>
          <w:szCs w:val="22"/>
        </w:rPr>
      </w:pPr>
      <w:r w:rsidRPr="00837E26">
        <w:rPr>
          <w:color w:val="0E0E0E"/>
          <w:sz w:val="22"/>
          <w:szCs w:val="22"/>
        </w:rPr>
        <w:t>Date of hearing:</w:t>
      </w:r>
    </w:p>
    <w:p w:rsidR="002C5CA2" w:rsidRPr="00837E26" w:rsidRDefault="002C5CA2">
      <w:pPr>
        <w:pStyle w:val="BodyText"/>
        <w:spacing w:before="7"/>
        <w:rPr>
          <w:sz w:val="22"/>
          <w:szCs w:val="22"/>
        </w:rPr>
      </w:pPr>
    </w:p>
    <w:p w:rsidR="00DE6E12" w:rsidRDefault="00DE6E12">
      <w:pPr>
        <w:pStyle w:val="BodyText"/>
        <w:spacing w:line="244" w:lineRule="auto"/>
        <w:ind w:left="136" w:right="895"/>
        <w:rPr>
          <w:color w:val="0E0E0E"/>
          <w:sz w:val="22"/>
          <w:szCs w:val="22"/>
        </w:rPr>
      </w:pPr>
    </w:p>
    <w:p w:rsidR="0046647B" w:rsidRDefault="00A56CF3">
      <w:pPr>
        <w:pStyle w:val="BodyText"/>
        <w:spacing w:line="244" w:lineRule="auto"/>
        <w:ind w:left="136" w:right="895"/>
        <w:rPr>
          <w:color w:val="0E0E0E"/>
          <w:sz w:val="22"/>
          <w:szCs w:val="22"/>
        </w:rPr>
      </w:pPr>
      <w:r w:rsidRPr="00837E26">
        <w:rPr>
          <w:color w:val="0E0E0E"/>
          <w:sz w:val="22"/>
          <w:szCs w:val="22"/>
        </w:rPr>
        <w:t xml:space="preserve">Chairperson: </w:t>
      </w:r>
    </w:p>
    <w:p w:rsidR="0046647B" w:rsidRDefault="0046647B">
      <w:pPr>
        <w:pStyle w:val="BodyText"/>
        <w:spacing w:line="244" w:lineRule="auto"/>
        <w:ind w:left="136" w:right="895"/>
        <w:rPr>
          <w:color w:val="0E0E0E"/>
          <w:sz w:val="22"/>
          <w:szCs w:val="22"/>
        </w:rPr>
      </w:pPr>
      <w:r>
        <w:rPr>
          <w:color w:val="0E0E0E"/>
          <w:sz w:val="22"/>
          <w:szCs w:val="22"/>
        </w:rPr>
        <w:t xml:space="preserve">Industry </w:t>
      </w:r>
      <w:r w:rsidR="00A56CF3" w:rsidRPr="00837E26">
        <w:rPr>
          <w:color w:val="0E0E0E"/>
          <w:sz w:val="22"/>
          <w:szCs w:val="22"/>
        </w:rPr>
        <w:t>Member:</w:t>
      </w:r>
    </w:p>
    <w:p w:rsidR="002C5CA2" w:rsidRPr="00837E26" w:rsidRDefault="0046647B">
      <w:pPr>
        <w:pStyle w:val="BodyText"/>
        <w:spacing w:line="244" w:lineRule="auto"/>
        <w:ind w:left="136" w:right="895"/>
        <w:rPr>
          <w:sz w:val="22"/>
          <w:szCs w:val="22"/>
        </w:rPr>
      </w:pPr>
      <w:r>
        <w:rPr>
          <w:color w:val="0E0E0E"/>
          <w:sz w:val="22"/>
          <w:szCs w:val="22"/>
        </w:rPr>
        <w:t xml:space="preserve">Industry </w:t>
      </w:r>
      <w:r w:rsidR="00A56CF3" w:rsidRPr="00837E26">
        <w:rPr>
          <w:color w:val="0E0E0E"/>
          <w:sz w:val="22"/>
          <w:szCs w:val="22"/>
        </w:rPr>
        <w:t>Member:</w:t>
      </w:r>
    </w:p>
    <w:p w:rsidR="002C5CA2" w:rsidRPr="00837E26" w:rsidRDefault="00EE1BA0">
      <w:pPr>
        <w:pStyle w:val="BodyText"/>
        <w:spacing w:line="487" w:lineRule="auto"/>
        <w:ind w:left="134" w:firstLine="2"/>
        <w:rPr>
          <w:sz w:val="22"/>
          <w:szCs w:val="22"/>
        </w:rPr>
      </w:pPr>
      <w:r w:rsidRPr="00837E26">
        <w:rPr>
          <w:color w:val="0E0E0E"/>
          <w:sz w:val="22"/>
          <w:szCs w:val="22"/>
        </w:rPr>
        <w:t>Departmental Member:</w:t>
      </w:r>
      <w:r w:rsidR="00A56CF3" w:rsidRPr="00837E26">
        <w:rPr>
          <w:color w:val="0E0E0E"/>
          <w:sz w:val="22"/>
          <w:szCs w:val="22"/>
        </w:rPr>
        <w:t xml:space="preserve"> </w:t>
      </w:r>
    </w:p>
    <w:p w:rsidR="00837E26" w:rsidRDefault="00837E26" w:rsidP="00537E1C">
      <w:pPr>
        <w:pStyle w:val="BodyText"/>
        <w:spacing w:before="9" w:line="244" w:lineRule="auto"/>
        <w:ind w:left="135" w:hanging="3"/>
        <w:rPr>
          <w:color w:val="0E0E0E"/>
          <w:sz w:val="22"/>
          <w:szCs w:val="22"/>
        </w:rPr>
      </w:pPr>
    </w:p>
    <w:p w:rsidR="00DE6E12" w:rsidRDefault="00DE6E12" w:rsidP="00537E1C">
      <w:pPr>
        <w:pStyle w:val="BodyText"/>
        <w:spacing w:before="9" w:line="244" w:lineRule="auto"/>
        <w:ind w:left="135" w:hanging="3"/>
        <w:rPr>
          <w:color w:val="0E0E0E"/>
          <w:sz w:val="22"/>
          <w:szCs w:val="22"/>
        </w:rPr>
      </w:pPr>
    </w:p>
    <w:p w:rsidR="00866D37" w:rsidRDefault="00866D37" w:rsidP="00537E1C">
      <w:pPr>
        <w:pStyle w:val="BodyText"/>
        <w:spacing w:before="9" w:line="244" w:lineRule="auto"/>
        <w:ind w:left="135" w:hanging="3"/>
        <w:rPr>
          <w:color w:val="0E0E0E"/>
          <w:sz w:val="22"/>
          <w:szCs w:val="22"/>
        </w:rPr>
      </w:pPr>
      <w:r>
        <w:rPr>
          <w:color w:val="0E0E0E"/>
          <w:sz w:val="22"/>
          <w:szCs w:val="22"/>
        </w:rPr>
        <w:t xml:space="preserve">Respondent represented by daughter: </w:t>
      </w:r>
    </w:p>
    <w:p w:rsidR="00866D37" w:rsidRDefault="00866D37" w:rsidP="00537E1C">
      <w:pPr>
        <w:pStyle w:val="BodyText"/>
        <w:spacing w:before="9" w:line="244" w:lineRule="auto"/>
        <w:ind w:left="135" w:hanging="3"/>
        <w:rPr>
          <w:color w:val="0E0E0E"/>
          <w:sz w:val="22"/>
          <w:szCs w:val="22"/>
        </w:rPr>
      </w:pPr>
    </w:p>
    <w:p w:rsidR="002C5CA2" w:rsidRPr="00837E26" w:rsidRDefault="00A56CF3" w:rsidP="00537E1C">
      <w:pPr>
        <w:pStyle w:val="BodyText"/>
        <w:spacing w:before="9" w:line="244" w:lineRule="auto"/>
        <w:ind w:left="135" w:hanging="3"/>
        <w:rPr>
          <w:sz w:val="22"/>
          <w:szCs w:val="22"/>
        </w:rPr>
      </w:pPr>
      <w:r w:rsidRPr="00837E26">
        <w:rPr>
          <w:color w:val="0E0E0E"/>
          <w:sz w:val="22"/>
          <w:szCs w:val="22"/>
        </w:rPr>
        <w:t>Counsel Assisting the Board</w:t>
      </w:r>
      <w:r w:rsidRPr="00837E26">
        <w:rPr>
          <w:color w:val="2B2B2B"/>
          <w:sz w:val="22"/>
          <w:szCs w:val="22"/>
        </w:rPr>
        <w:t xml:space="preserve">: </w:t>
      </w:r>
    </w:p>
    <w:p w:rsidR="00DE6E12" w:rsidRDefault="00DE6E12" w:rsidP="00537E1C">
      <w:pPr>
        <w:pStyle w:val="BodyText"/>
        <w:spacing w:before="6"/>
        <w:rPr>
          <w:sz w:val="22"/>
          <w:szCs w:val="22"/>
        </w:rPr>
      </w:pPr>
    </w:p>
    <w:p w:rsidR="00463B5D" w:rsidRPr="00837E26" w:rsidRDefault="00A56CF3" w:rsidP="00537E1C">
      <w:pPr>
        <w:pStyle w:val="BodyText"/>
        <w:spacing w:before="6"/>
        <w:rPr>
          <w:sz w:val="22"/>
          <w:szCs w:val="22"/>
        </w:rPr>
      </w:pPr>
      <w:r w:rsidRPr="00837E26">
        <w:rPr>
          <w:sz w:val="22"/>
          <w:szCs w:val="22"/>
        </w:rPr>
        <w:br w:type="column"/>
      </w:r>
    </w:p>
    <w:p w:rsidR="002C5CA2" w:rsidRPr="00FE5945" w:rsidRDefault="00463B5D" w:rsidP="00537E1C">
      <w:pPr>
        <w:pStyle w:val="BodyText"/>
        <w:spacing w:before="6"/>
        <w:rPr>
          <w:b/>
          <w:color w:val="0E0E0E"/>
          <w:sz w:val="22"/>
          <w:szCs w:val="22"/>
        </w:rPr>
      </w:pPr>
      <w:r w:rsidRPr="00837E26">
        <w:rPr>
          <w:sz w:val="22"/>
          <w:szCs w:val="22"/>
        </w:rPr>
        <w:t xml:space="preserve"> </w:t>
      </w:r>
      <w:r w:rsidRPr="00FE5945">
        <w:rPr>
          <w:b/>
          <w:color w:val="0E0E0E"/>
          <w:sz w:val="22"/>
          <w:szCs w:val="22"/>
        </w:rPr>
        <w:t>26 October 2016</w:t>
      </w:r>
    </w:p>
    <w:p w:rsidR="002C5CA2" w:rsidRPr="00837E26" w:rsidRDefault="002C5CA2" w:rsidP="00537E1C">
      <w:pPr>
        <w:pStyle w:val="BodyText"/>
        <w:rPr>
          <w:b/>
          <w:sz w:val="22"/>
          <w:szCs w:val="22"/>
        </w:rPr>
      </w:pPr>
    </w:p>
    <w:p w:rsidR="00DE6E12" w:rsidRDefault="00DE6E12" w:rsidP="00537E1C">
      <w:pPr>
        <w:pStyle w:val="BodyText"/>
        <w:spacing w:before="1" w:line="244" w:lineRule="auto"/>
        <w:ind w:left="136" w:right="2906" w:firstLine="2"/>
        <w:rPr>
          <w:color w:val="0E0E0E"/>
          <w:sz w:val="22"/>
          <w:szCs w:val="22"/>
        </w:rPr>
      </w:pPr>
    </w:p>
    <w:p w:rsidR="002C5CA2" w:rsidRPr="00837E26" w:rsidRDefault="00463B5D" w:rsidP="00537E1C">
      <w:pPr>
        <w:pStyle w:val="BodyText"/>
        <w:spacing w:before="1" w:line="244" w:lineRule="auto"/>
        <w:ind w:left="136" w:right="2906" w:firstLine="2"/>
        <w:rPr>
          <w:sz w:val="22"/>
          <w:szCs w:val="22"/>
        </w:rPr>
      </w:pPr>
      <w:r w:rsidRPr="00837E26">
        <w:rPr>
          <w:color w:val="0E0E0E"/>
          <w:sz w:val="22"/>
          <w:szCs w:val="22"/>
        </w:rPr>
        <w:t>John Tsoukalis</w:t>
      </w:r>
      <w:r w:rsidR="00A56CF3" w:rsidRPr="00837E26">
        <w:rPr>
          <w:color w:val="0E0E0E"/>
          <w:sz w:val="22"/>
          <w:szCs w:val="22"/>
        </w:rPr>
        <w:t xml:space="preserve"> Diane Davis</w:t>
      </w:r>
    </w:p>
    <w:p w:rsidR="002C5CA2" w:rsidRPr="00837E26" w:rsidRDefault="00A56CF3" w:rsidP="00537E1C">
      <w:pPr>
        <w:pStyle w:val="BodyText"/>
        <w:spacing w:line="244" w:lineRule="auto"/>
        <w:ind w:left="132" w:right="2906" w:firstLine="5"/>
        <w:rPr>
          <w:sz w:val="22"/>
          <w:szCs w:val="22"/>
        </w:rPr>
      </w:pPr>
      <w:r w:rsidRPr="00837E26">
        <w:rPr>
          <w:color w:val="0E0E0E"/>
          <w:sz w:val="22"/>
          <w:szCs w:val="22"/>
        </w:rPr>
        <w:t xml:space="preserve">Jo-Anne Pulsford </w:t>
      </w:r>
      <w:r w:rsidR="00EE1BA0" w:rsidRPr="00837E26">
        <w:rPr>
          <w:color w:val="0E0E0E"/>
          <w:sz w:val="22"/>
          <w:szCs w:val="22"/>
        </w:rPr>
        <w:t>Katrina Martin</w:t>
      </w:r>
    </w:p>
    <w:p w:rsidR="002C5CA2" w:rsidRPr="00837E26" w:rsidRDefault="002C5CA2" w:rsidP="00537E1C">
      <w:pPr>
        <w:pStyle w:val="BodyText"/>
        <w:rPr>
          <w:sz w:val="22"/>
          <w:szCs w:val="22"/>
        </w:rPr>
      </w:pPr>
    </w:p>
    <w:p w:rsidR="002C5CA2" w:rsidRPr="00837E26" w:rsidRDefault="002C5CA2" w:rsidP="00537E1C">
      <w:pPr>
        <w:pStyle w:val="BodyText"/>
        <w:rPr>
          <w:sz w:val="22"/>
          <w:szCs w:val="22"/>
        </w:rPr>
      </w:pPr>
    </w:p>
    <w:p w:rsidR="00DE6E12" w:rsidRDefault="00DE6E12" w:rsidP="00537E1C">
      <w:pPr>
        <w:pStyle w:val="BodyText"/>
        <w:spacing w:line="244" w:lineRule="auto"/>
        <w:ind w:left="141" w:right="2906" w:hanging="5"/>
        <w:rPr>
          <w:color w:val="0E0E0E"/>
          <w:sz w:val="22"/>
          <w:szCs w:val="22"/>
        </w:rPr>
      </w:pPr>
    </w:p>
    <w:p w:rsidR="00866D37" w:rsidRDefault="00866D37" w:rsidP="00537E1C">
      <w:pPr>
        <w:pStyle w:val="BodyText"/>
        <w:spacing w:line="244" w:lineRule="auto"/>
        <w:ind w:left="141" w:right="2906" w:hanging="5"/>
        <w:rPr>
          <w:color w:val="0E0E0E"/>
          <w:sz w:val="22"/>
          <w:szCs w:val="22"/>
        </w:rPr>
      </w:pPr>
      <w:r>
        <w:rPr>
          <w:color w:val="0E0E0E"/>
          <w:sz w:val="22"/>
          <w:szCs w:val="22"/>
        </w:rPr>
        <w:t>Robbie Jones</w:t>
      </w:r>
      <w:r w:rsidRPr="00837E26">
        <w:rPr>
          <w:color w:val="0E0E0E"/>
          <w:sz w:val="22"/>
          <w:szCs w:val="22"/>
        </w:rPr>
        <w:t xml:space="preserve"> </w:t>
      </w:r>
    </w:p>
    <w:p w:rsidR="00866D37" w:rsidRDefault="00866D37" w:rsidP="00537E1C">
      <w:pPr>
        <w:pStyle w:val="BodyText"/>
        <w:spacing w:line="244" w:lineRule="auto"/>
        <w:ind w:left="141" w:right="2906" w:hanging="5"/>
        <w:rPr>
          <w:color w:val="0E0E0E"/>
          <w:sz w:val="22"/>
          <w:szCs w:val="22"/>
        </w:rPr>
      </w:pPr>
    </w:p>
    <w:p w:rsidR="00866D37" w:rsidRDefault="00866D37" w:rsidP="00537E1C">
      <w:pPr>
        <w:pStyle w:val="BodyText"/>
        <w:spacing w:line="244" w:lineRule="auto"/>
        <w:ind w:left="141" w:right="2906" w:hanging="5"/>
        <w:rPr>
          <w:color w:val="0E0E0E"/>
          <w:sz w:val="22"/>
          <w:szCs w:val="22"/>
        </w:rPr>
      </w:pPr>
    </w:p>
    <w:p w:rsidR="00866D37" w:rsidRPr="00837E26" w:rsidRDefault="00EE1BA0" w:rsidP="00537E1C">
      <w:pPr>
        <w:pStyle w:val="BodyText"/>
        <w:spacing w:line="244" w:lineRule="auto"/>
        <w:ind w:left="141" w:right="2906" w:hanging="5"/>
        <w:rPr>
          <w:sz w:val="22"/>
          <w:szCs w:val="22"/>
        </w:rPr>
        <w:sectPr w:rsidR="00866D37" w:rsidRPr="00837E26">
          <w:type w:val="continuous"/>
          <w:pgSz w:w="11910" w:h="16830"/>
          <w:pgMar w:top="1600" w:right="1240" w:bottom="280" w:left="1560" w:header="720" w:footer="720" w:gutter="0"/>
          <w:cols w:num="2" w:space="720" w:equalWidth="0">
            <w:col w:w="3146" w:space="1075"/>
            <w:col w:w="4889"/>
          </w:cols>
        </w:sectPr>
      </w:pPr>
      <w:r w:rsidRPr="00837E26">
        <w:rPr>
          <w:color w:val="0E0E0E"/>
          <w:sz w:val="22"/>
          <w:szCs w:val="22"/>
        </w:rPr>
        <w:t>Tass Liveris</w:t>
      </w:r>
    </w:p>
    <w:p w:rsidR="002C5CA2" w:rsidRPr="00837E26" w:rsidRDefault="00A56CF3" w:rsidP="00537E1C">
      <w:pPr>
        <w:pStyle w:val="Heading1"/>
        <w:spacing w:before="93"/>
        <w:ind w:left="135"/>
        <w:rPr>
          <w:sz w:val="22"/>
          <w:szCs w:val="22"/>
        </w:rPr>
      </w:pPr>
      <w:r w:rsidRPr="00837E26">
        <w:rPr>
          <w:color w:val="0E0E0E"/>
          <w:sz w:val="22"/>
          <w:szCs w:val="22"/>
        </w:rPr>
        <w:lastRenderedPageBreak/>
        <w:t xml:space="preserve">STATEMENT OF </w:t>
      </w:r>
      <w:r w:rsidR="00837E26" w:rsidRPr="00837E26">
        <w:rPr>
          <w:color w:val="0E0E0E"/>
          <w:sz w:val="22"/>
          <w:szCs w:val="22"/>
        </w:rPr>
        <w:t>REASONS FOR</w:t>
      </w:r>
      <w:r w:rsidRPr="00837E26">
        <w:rPr>
          <w:color w:val="0E0E0E"/>
          <w:sz w:val="22"/>
          <w:szCs w:val="22"/>
        </w:rPr>
        <w:t xml:space="preserve"> DECISION</w:t>
      </w:r>
    </w:p>
    <w:p w:rsidR="002C5CA2" w:rsidRPr="00837E26" w:rsidRDefault="002C5CA2" w:rsidP="00537E1C">
      <w:pPr>
        <w:pStyle w:val="BodyText"/>
        <w:spacing w:before="7"/>
        <w:rPr>
          <w:b/>
          <w:sz w:val="22"/>
          <w:szCs w:val="22"/>
        </w:rPr>
      </w:pPr>
    </w:p>
    <w:p w:rsidR="002C5CA2" w:rsidRPr="00837E26" w:rsidRDefault="00A56CF3" w:rsidP="00537E1C">
      <w:pPr>
        <w:ind w:left="127"/>
        <w:jc w:val="both"/>
        <w:rPr>
          <w:b/>
        </w:rPr>
      </w:pPr>
      <w:r w:rsidRPr="00837E26">
        <w:rPr>
          <w:b/>
          <w:color w:val="0E0E0E"/>
        </w:rPr>
        <w:t>Background</w:t>
      </w:r>
    </w:p>
    <w:p w:rsidR="002C5CA2" w:rsidRPr="00837E26" w:rsidRDefault="002C5CA2" w:rsidP="00537E1C">
      <w:pPr>
        <w:pStyle w:val="BodyText"/>
        <w:spacing w:before="6"/>
        <w:rPr>
          <w:b/>
          <w:sz w:val="22"/>
          <w:szCs w:val="22"/>
        </w:rPr>
      </w:pPr>
    </w:p>
    <w:p w:rsidR="002C5CA2" w:rsidRPr="00837E26" w:rsidRDefault="002D7303" w:rsidP="00537E1C">
      <w:pPr>
        <w:pStyle w:val="ListParagraph"/>
        <w:numPr>
          <w:ilvl w:val="0"/>
          <w:numId w:val="4"/>
        </w:numPr>
        <w:tabs>
          <w:tab w:val="left" w:pos="832"/>
        </w:tabs>
        <w:spacing w:before="1" w:line="244" w:lineRule="auto"/>
        <w:ind w:left="720" w:right="112" w:hanging="630"/>
        <w:rPr>
          <w:color w:val="0E0E0E"/>
        </w:rPr>
      </w:pPr>
      <w:r w:rsidRPr="00837E26">
        <w:rPr>
          <w:color w:val="0E0E0E"/>
        </w:rPr>
        <w:t>The</w:t>
      </w:r>
      <w:r w:rsidR="00A56CF3" w:rsidRPr="00837E26">
        <w:rPr>
          <w:color w:val="0E0E0E"/>
        </w:rPr>
        <w:t xml:space="preserve"> Applicant, </w:t>
      </w:r>
      <w:r w:rsidRPr="00837E26">
        <w:rPr>
          <w:color w:val="0E0E0E"/>
        </w:rPr>
        <w:t>Janine Pope on behalf of Rob Neill</w:t>
      </w:r>
      <w:r w:rsidR="00A56CF3" w:rsidRPr="00837E26">
        <w:rPr>
          <w:color w:val="0E0E0E"/>
        </w:rPr>
        <w:t xml:space="preserve">, made application to the Board under 68(3) </w:t>
      </w:r>
      <w:r w:rsidR="00A56CF3" w:rsidRPr="004E137A">
        <w:rPr>
          <w:i/>
          <w:color w:val="0E0E0E"/>
        </w:rPr>
        <w:t>Agents Licensing Act</w:t>
      </w:r>
      <w:r w:rsidR="00A56CF3" w:rsidRPr="00837E26">
        <w:rPr>
          <w:color w:val="0E0E0E"/>
        </w:rPr>
        <w:t xml:space="preserve"> (</w:t>
      </w:r>
      <w:r w:rsidR="004E137A">
        <w:rPr>
          <w:color w:val="0E0E0E"/>
        </w:rPr>
        <w:t>the Act</w:t>
      </w:r>
      <w:r w:rsidR="00A56CF3" w:rsidRPr="00837E26">
        <w:rPr>
          <w:color w:val="0E0E0E"/>
        </w:rPr>
        <w:t xml:space="preserve">) for Disciplinary Action against the Respondent, </w:t>
      </w:r>
      <w:r w:rsidR="00367DFB" w:rsidRPr="00837E26">
        <w:rPr>
          <w:color w:val="0E0E0E"/>
        </w:rPr>
        <w:t>Kenneth Jones trading as Litchfield Realty</w:t>
      </w:r>
      <w:r w:rsidR="00122EF0">
        <w:rPr>
          <w:color w:val="0E0E0E"/>
        </w:rPr>
        <w:t>, on the ground set out in s</w:t>
      </w:r>
      <w:r w:rsidR="00A56CF3" w:rsidRPr="00837E26">
        <w:rPr>
          <w:color w:val="0E0E0E"/>
        </w:rPr>
        <w:t>ection 67(1</w:t>
      </w:r>
      <w:proofErr w:type="gramStart"/>
      <w:r w:rsidR="00A56CF3" w:rsidRPr="00837E26">
        <w:rPr>
          <w:color w:val="0E0E0E"/>
        </w:rPr>
        <w:t>)(</w:t>
      </w:r>
      <w:proofErr w:type="gramEnd"/>
      <w:r w:rsidR="00A56CF3" w:rsidRPr="00837E26">
        <w:rPr>
          <w:color w:val="0E0E0E"/>
        </w:rPr>
        <w:t xml:space="preserve">c) </w:t>
      </w:r>
      <w:r w:rsidR="004E137A">
        <w:rPr>
          <w:color w:val="0E0E0E"/>
        </w:rPr>
        <w:t>of the Act</w:t>
      </w:r>
      <w:r w:rsidR="00A56CF3" w:rsidRPr="00837E26">
        <w:rPr>
          <w:color w:val="0E0E0E"/>
        </w:rPr>
        <w:t xml:space="preserve"> of breach of the rules of conduct for agents,</w:t>
      </w:r>
      <w:r w:rsidR="00122EF0">
        <w:rPr>
          <w:color w:val="0E0E0E"/>
        </w:rPr>
        <w:t xml:space="preserve"> such rules being contained in s</w:t>
      </w:r>
      <w:r w:rsidR="00A56CF3" w:rsidRPr="00837E26">
        <w:rPr>
          <w:color w:val="0E0E0E"/>
        </w:rPr>
        <w:t>ection 65</w:t>
      </w:r>
      <w:r w:rsidR="00A56CF3" w:rsidRPr="00837E26">
        <w:rPr>
          <w:color w:val="0E0E0E"/>
          <w:spacing w:val="30"/>
        </w:rPr>
        <w:t xml:space="preserve"> </w:t>
      </w:r>
      <w:r w:rsidR="004E137A">
        <w:rPr>
          <w:color w:val="0E0E0E"/>
        </w:rPr>
        <w:t>of the Act</w:t>
      </w:r>
      <w:r w:rsidR="00A56CF3" w:rsidRPr="00837E26">
        <w:rPr>
          <w:color w:val="0E0E0E"/>
        </w:rPr>
        <w:t>.</w:t>
      </w:r>
    </w:p>
    <w:p w:rsidR="002C5CA2" w:rsidRPr="00837E26" w:rsidRDefault="002C5CA2" w:rsidP="00537E1C">
      <w:pPr>
        <w:pStyle w:val="BodyText"/>
        <w:spacing w:before="2"/>
        <w:rPr>
          <w:sz w:val="22"/>
          <w:szCs w:val="22"/>
        </w:rPr>
      </w:pPr>
    </w:p>
    <w:p w:rsidR="002C5CA2" w:rsidRPr="00837E26" w:rsidRDefault="00A56CF3" w:rsidP="00537E1C">
      <w:pPr>
        <w:pStyle w:val="ListParagraph"/>
        <w:numPr>
          <w:ilvl w:val="0"/>
          <w:numId w:val="4"/>
        </w:numPr>
        <w:tabs>
          <w:tab w:val="left" w:pos="824"/>
        </w:tabs>
        <w:spacing w:before="1" w:line="244" w:lineRule="auto"/>
        <w:ind w:left="720" w:right="112" w:hanging="630"/>
        <w:rPr>
          <w:color w:val="0E0E0E"/>
        </w:rPr>
      </w:pPr>
      <w:r w:rsidRPr="00837E26">
        <w:rPr>
          <w:color w:val="0E0E0E"/>
        </w:rPr>
        <w:t>The applicati</w:t>
      </w:r>
      <w:r w:rsidR="00837E26">
        <w:rPr>
          <w:color w:val="0E0E0E"/>
        </w:rPr>
        <w:t xml:space="preserve">on alleged that the Respondent </w:t>
      </w:r>
      <w:r w:rsidR="00122EF0">
        <w:rPr>
          <w:color w:val="0E0E0E"/>
        </w:rPr>
        <w:t>had breached s</w:t>
      </w:r>
      <w:r w:rsidRPr="00837E26">
        <w:rPr>
          <w:color w:val="0E0E0E"/>
        </w:rPr>
        <w:t>ection 65(1</w:t>
      </w:r>
      <w:proofErr w:type="gramStart"/>
      <w:r w:rsidRPr="00837E26">
        <w:rPr>
          <w:color w:val="0E0E0E"/>
        </w:rPr>
        <w:t>)(</w:t>
      </w:r>
      <w:proofErr w:type="gramEnd"/>
      <w:r w:rsidRPr="00837E26">
        <w:rPr>
          <w:color w:val="0E0E0E"/>
        </w:rPr>
        <w:t xml:space="preserve">da) of the </w:t>
      </w:r>
      <w:r w:rsidR="004E137A">
        <w:rPr>
          <w:color w:val="0E0E0E"/>
        </w:rPr>
        <w:t>Act</w:t>
      </w:r>
      <w:r w:rsidRPr="00837E26">
        <w:rPr>
          <w:color w:val="0E0E0E"/>
        </w:rPr>
        <w:t xml:space="preserve"> in that it had failed to exercise due skill, care and diligence in dealing with the Applicant, in the course of conducting business as an agent.</w:t>
      </w:r>
    </w:p>
    <w:p w:rsidR="002C5CA2" w:rsidRDefault="002C5CA2" w:rsidP="00537E1C">
      <w:pPr>
        <w:spacing w:line="244" w:lineRule="auto"/>
        <w:jc w:val="both"/>
        <w:rPr>
          <w:color w:val="0E0E0E"/>
        </w:rPr>
      </w:pPr>
    </w:p>
    <w:p w:rsidR="002C5CA2" w:rsidRPr="00837E26" w:rsidRDefault="00A56CF3" w:rsidP="00537E1C">
      <w:pPr>
        <w:pStyle w:val="ListParagraph"/>
        <w:numPr>
          <w:ilvl w:val="0"/>
          <w:numId w:val="4"/>
        </w:numPr>
        <w:tabs>
          <w:tab w:val="left" w:pos="824"/>
        </w:tabs>
        <w:spacing w:before="1" w:line="244" w:lineRule="auto"/>
        <w:ind w:left="720" w:right="112" w:hanging="630"/>
        <w:rPr>
          <w:color w:val="0E0E0E"/>
        </w:rPr>
      </w:pPr>
      <w:r w:rsidRPr="00837E26">
        <w:rPr>
          <w:color w:val="0E0E0E"/>
        </w:rPr>
        <w:t>Following receipt of the application, the Registrar of Land, Business and Conveyancing Agents caused an Investigatio</w:t>
      </w:r>
      <w:r w:rsidR="000A3E3B">
        <w:rPr>
          <w:color w:val="0E0E0E"/>
        </w:rPr>
        <w:t xml:space="preserve">n Report to be prepared.  That </w:t>
      </w:r>
      <w:r w:rsidR="000A3E3B" w:rsidRPr="00837E26">
        <w:rPr>
          <w:color w:val="0E0E0E"/>
        </w:rPr>
        <w:t>report was</w:t>
      </w:r>
      <w:r w:rsidRPr="00837E26">
        <w:rPr>
          <w:color w:val="0E0E0E"/>
        </w:rPr>
        <w:t xml:space="preserve"> tabled and considered by the Agents' Licensing Board (hereinafter called "the Board") at its meeting held on </w:t>
      </w:r>
      <w:r w:rsidR="000A3E3B">
        <w:rPr>
          <w:color w:val="0E0E0E"/>
        </w:rPr>
        <w:t>30 November 2015</w:t>
      </w:r>
      <w:r w:rsidRPr="00837E26">
        <w:rPr>
          <w:color w:val="0E0E0E"/>
        </w:rPr>
        <w:t xml:space="preserve"> and the Board determined that there might be grounds for disci</w:t>
      </w:r>
      <w:r w:rsidR="00122EF0">
        <w:rPr>
          <w:color w:val="0E0E0E"/>
        </w:rPr>
        <w:t>plinary action. As required by s</w:t>
      </w:r>
      <w:r w:rsidRPr="00837E26">
        <w:rPr>
          <w:color w:val="0E0E0E"/>
        </w:rPr>
        <w:t xml:space="preserve">ection 68(4) </w:t>
      </w:r>
      <w:r w:rsidR="000A3E3B" w:rsidRPr="00837E26">
        <w:rPr>
          <w:color w:val="0E0E0E"/>
        </w:rPr>
        <w:t>of the</w:t>
      </w:r>
      <w:r w:rsidRPr="00837E26">
        <w:rPr>
          <w:color w:val="0E0E0E"/>
        </w:rPr>
        <w:t xml:space="preserve"> </w:t>
      </w:r>
      <w:r w:rsidR="004E137A">
        <w:rPr>
          <w:color w:val="0E0E0E"/>
        </w:rPr>
        <w:t>Act</w:t>
      </w:r>
      <w:r w:rsidRPr="00837E26">
        <w:rPr>
          <w:color w:val="0E0E0E"/>
        </w:rPr>
        <w:t>, the matter was set down for an Inquiry.</w:t>
      </w:r>
    </w:p>
    <w:p w:rsidR="002C5CA2" w:rsidRPr="00837E26" w:rsidRDefault="002C5CA2">
      <w:pPr>
        <w:pStyle w:val="BodyText"/>
        <w:spacing w:before="10"/>
        <w:rPr>
          <w:color w:val="0E0E0E"/>
          <w:sz w:val="22"/>
          <w:szCs w:val="22"/>
        </w:rPr>
      </w:pPr>
    </w:p>
    <w:p w:rsidR="002C5CA2" w:rsidRPr="00837E26" w:rsidRDefault="00A56CF3">
      <w:pPr>
        <w:pStyle w:val="Heading1"/>
        <w:ind w:left="142"/>
        <w:rPr>
          <w:sz w:val="22"/>
          <w:szCs w:val="22"/>
        </w:rPr>
      </w:pPr>
      <w:r w:rsidRPr="00837E26">
        <w:rPr>
          <w:color w:val="0E0E0E"/>
          <w:sz w:val="22"/>
          <w:szCs w:val="22"/>
        </w:rPr>
        <w:t>The Issues</w:t>
      </w:r>
    </w:p>
    <w:p w:rsidR="002C5CA2" w:rsidRPr="00837E26" w:rsidRDefault="002C5CA2">
      <w:pPr>
        <w:pStyle w:val="BodyText"/>
        <w:spacing w:before="5"/>
        <w:rPr>
          <w:b/>
          <w:sz w:val="22"/>
          <w:szCs w:val="22"/>
        </w:rPr>
      </w:pPr>
    </w:p>
    <w:p w:rsidR="002C5CA2" w:rsidRPr="00837E26" w:rsidRDefault="00A56CF3" w:rsidP="00982738">
      <w:pPr>
        <w:pStyle w:val="ListParagraph"/>
        <w:numPr>
          <w:ilvl w:val="0"/>
          <w:numId w:val="4"/>
        </w:numPr>
        <w:tabs>
          <w:tab w:val="left" w:pos="720"/>
        </w:tabs>
        <w:spacing w:before="1"/>
        <w:ind w:left="720" w:hanging="576"/>
        <w:rPr>
          <w:color w:val="0E0E0E"/>
        </w:rPr>
      </w:pPr>
      <w:r w:rsidRPr="00982738">
        <w:rPr>
          <w:color w:val="0E0E0E"/>
        </w:rPr>
        <w:t>The issues in this Inquiry were:</w:t>
      </w:r>
    </w:p>
    <w:p w:rsidR="002C5CA2" w:rsidRPr="00982738" w:rsidRDefault="002C5CA2">
      <w:pPr>
        <w:pStyle w:val="BodyText"/>
        <w:spacing w:before="8"/>
        <w:rPr>
          <w:color w:val="0E0E0E"/>
          <w:sz w:val="22"/>
          <w:szCs w:val="22"/>
        </w:rPr>
      </w:pPr>
    </w:p>
    <w:p w:rsidR="002C5CA2" w:rsidRPr="00982738" w:rsidRDefault="00A56CF3" w:rsidP="00982738">
      <w:pPr>
        <w:pStyle w:val="ListParagraph"/>
        <w:numPr>
          <w:ilvl w:val="1"/>
          <w:numId w:val="4"/>
        </w:numPr>
        <w:tabs>
          <w:tab w:val="left" w:pos="1260"/>
        </w:tabs>
        <w:ind w:left="1260" w:hanging="540"/>
        <w:rPr>
          <w:color w:val="0E0E0E"/>
        </w:rPr>
      </w:pPr>
      <w:r w:rsidRPr="00982738">
        <w:rPr>
          <w:color w:val="0E0E0E"/>
        </w:rPr>
        <w:t>a consideration by the Board as to whether the Respondent's actions amounted to a breach of the rules of conduct as conte</w:t>
      </w:r>
      <w:r w:rsidR="00122EF0">
        <w:rPr>
          <w:color w:val="0E0E0E"/>
        </w:rPr>
        <w:t>mplated by the terms of s</w:t>
      </w:r>
      <w:r w:rsidR="004E137A">
        <w:rPr>
          <w:color w:val="0E0E0E"/>
        </w:rPr>
        <w:t>ection </w:t>
      </w:r>
      <w:r w:rsidRPr="00982738">
        <w:rPr>
          <w:color w:val="0E0E0E"/>
        </w:rPr>
        <w:t xml:space="preserve">65(1)(da) </w:t>
      </w:r>
      <w:r w:rsidR="004E137A">
        <w:rPr>
          <w:color w:val="0E0E0E"/>
        </w:rPr>
        <w:t>of the Act</w:t>
      </w:r>
      <w:r w:rsidRPr="00982738">
        <w:rPr>
          <w:color w:val="0E0E0E"/>
        </w:rPr>
        <w:t>;</w:t>
      </w:r>
    </w:p>
    <w:p w:rsidR="002C5CA2" w:rsidRPr="00982738" w:rsidRDefault="002C5CA2">
      <w:pPr>
        <w:pStyle w:val="BodyText"/>
        <w:rPr>
          <w:color w:val="0E0E0E"/>
          <w:sz w:val="22"/>
          <w:szCs w:val="22"/>
        </w:rPr>
      </w:pPr>
    </w:p>
    <w:p w:rsidR="002C5CA2" w:rsidRPr="00982738" w:rsidRDefault="00A56CF3" w:rsidP="00982738">
      <w:pPr>
        <w:pStyle w:val="ListParagraph"/>
        <w:numPr>
          <w:ilvl w:val="1"/>
          <w:numId w:val="4"/>
        </w:numPr>
        <w:tabs>
          <w:tab w:val="left" w:pos="1260"/>
        </w:tabs>
        <w:ind w:left="1260" w:hanging="540"/>
        <w:rPr>
          <w:color w:val="0E0E0E"/>
        </w:rPr>
      </w:pPr>
      <w:r w:rsidRPr="00982738">
        <w:rPr>
          <w:color w:val="0E0E0E"/>
        </w:rPr>
        <w:t>if so, the appropriate disciplinary sanction.</w:t>
      </w:r>
    </w:p>
    <w:p w:rsidR="002C5CA2" w:rsidRPr="00982738" w:rsidRDefault="002C5CA2">
      <w:pPr>
        <w:pStyle w:val="BodyText"/>
        <w:spacing w:before="5"/>
        <w:rPr>
          <w:color w:val="0E0E0E"/>
          <w:sz w:val="22"/>
          <w:szCs w:val="22"/>
        </w:rPr>
      </w:pPr>
    </w:p>
    <w:p w:rsidR="002C5CA2" w:rsidRPr="00837E26" w:rsidRDefault="00A56CF3">
      <w:pPr>
        <w:pStyle w:val="Heading1"/>
        <w:ind w:left="130"/>
        <w:rPr>
          <w:sz w:val="22"/>
          <w:szCs w:val="22"/>
        </w:rPr>
      </w:pPr>
      <w:r w:rsidRPr="00837E26">
        <w:rPr>
          <w:color w:val="0E0E0E"/>
          <w:sz w:val="22"/>
          <w:szCs w:val="22"/>
        </w:rPr>
        <w:t>Relevant Legislation</w:t>
      </w:r>
    </w:p>
    <w:p w:rsidR="002C5CA2" w:rsidRPr="00837E26" w:rsidRDefault="002C5CA2">
      <w:pPr>
        <w:pStyle w:val="BodyText"/>
        <w:spacing w:before="10"/>
        <w:rPr>
          <w:b/>
          <w:sz w:val="22"/>
          <w:szCs w:val="22"/>
        </w:rPr>
      </w:pPr>
    </w:p>
    <w:p w:rsidR="002C5CA2" w:rsidRPr="00837E26" w:rsidRDefault="00A56CF3" w:rsidP="008C2401">
      <w:pPr>
        <w:pStyle w:val="ListParagraph"/>
        <w:numPr>
          <w:ilvl w:val="0"/>
          <w:numId w:val="4"/>
        </w:numPr>
        <w:tabs>
          <w:tab w:val="left" w:pos="720"/>
        </w:tabs>
        <w:spacing w:before="1"/>
        <w:ind w:left="720" w:hanging="576"/>
        <w:rPr>
          <w:color w:val="0E0E0E"/>
        </w:rPr>
      </w:pPr>
      <w:r w:rsidRPr="00837E26">
        <w:rPr>
          <w:color w:val="0E0E0E"/>
          <w:w w:val="105"/>
        </w:rPr>
        <w:t xml:space="preserve">Disciplinary action may be taken against a licensed agent on the grounds provided in </w:t>
      </w:r>
      <w:r w:rsidR="00122EF0">
        <w:rPr>
          <w:color w:val="0E0E0E"/>
        </w:rPr>
        <w:t>s</w:t>
      </w:r>
      <w:r w:rsidRPr="004E137A">
        <w:rPr>
          <w:color w:val="0E0E0E"/>
        </w:rPr>
        <w:t xml:space="preserve">ection 67 </w:t>
      </w:r>
      <w:r w:rsidR="004E137A" w:rsidRPr="004E137A">
        <w:rPr>
          <w:color w:val="0E0E0E"/>
        </w:rPr>
        <w:t>of the Act</w:t>
      </w:r>
      <w:r w:rsidRPr="00837E26">
        <w:rPr>
          <w:color w:val="0E0E0E"/>
          <w:w w:val="105"/>
        </w:rPr>
        <w:t>.</w:t>
      </w:r>
    </w:p>
    <w:p w:rsidR="002C5CA2" w:rsidRPr="00837E26" w:rsidRDefault="002C5CA2">
      <w:pPr>
        <w:pStyle w:val="BodyText"/>
        <w:rPr>
          <w:sz w:val="22"/>
          <w:szCs w:val="22"/>
        </w:rPr>
      </w:pPr>
    </w:p>
    <w:p w:rsidR="002C5CA2" w:rsidRPr="00837E26" w:rsidRDefault="008C2401" w:rsidP="00CB3300">
      <w:pPr>
        <w:pStyle w:val="Heading2"/>
        <w:ind w:left="720"/>
        <w:rPr>
          <w:sz w:val="22"/>
          <w:szCs w:val="22"/>
        </w:rPr>
      </w:pPr>
      <w:r>
        <w:rPr>
          <w:color w:val="0E0E0E"/>
          <w:sz w:val="22"/>
          <w:szCs w:val="22"/>
        </w:rPr>
        <w:t>“</w:t>
      </w:r>
      <w:r w:rsidR="00A56CF3" w:rsidRPr="00837E26">
        <w:rPr>
          <w:color w:val="0E0E0E"/>
          <w:sz w:val="22"/>
          <w:szCs w:val="22"/>
        </w:rPr>
        <w:t>67.      Grounds for disciplinary action</w:t>
      </w:r>
    </w:p>
    <w:p w:rsidR="002C5CA2" w:rsidRPr="00837E26" w:rsidRDefault="002C5CA2">
      <w:pPr>
        <w:pStyle w:val="BodyText"/>
        <w:spacing w:before="9"/>
        <w:rPr>
          <w:b/>
          <w:i/>
          <w:sz w:val="22"/>
          <w:szCs w:val="22"/>
        </w:rPr>
      </w:pPr>
    </w:p>
    <w:p w:rsidR="002C5CA2" w:rsidRPr="008C2401" w:rsidRDefault="00A56CF3">
      <w:pPr>
        <w:spacing w:line="242" w:lineRule="auto"/>
        <w:ind w:left="823" w:right="106"/>
        <w:jc w:val="both"/>
        <w:rPr>
          <w:i/>
          <w:color w:val="0E0E0E"/>
        </w:rPr>
      </w:pPr>
      <w:r w:rsidRPr="00837E26">
        <w:rPr>
          <w:i/>
          <w:color w:val="0E0E0E"/>
        </w:rPr>
        <w:t xml:space="preserve">(1) </w:t>
      </w:r>
      <w:r w:rsidRPr="008C2401">
        <w:rPr>
          <w:i/>
          <w:color w:val="0E0E0E"/>
        </w:rPr>
        <w:t xml:space="preserve">Subject to </w:t>
      </w:r>
      <w:r w:rsidR="008C2401" w:rsidRPr="008C2401">
        <w:rPr>
          <w:i/>
          <w:color w:val="0E0E0E"/>
        </w:rPr>
        <w:t>this Part, the Board may take disciplinary action in</w:t>
      </w:r>
      <w:r w:rsidRPr="008C2401">
        <w:rPr>
          <w:i/>
          <w:color w:val="0E0E0E"/>
        </w:rPr>
        <w:t xml:space="preserve"> accordance with this Part against a licensed agent on one or more of the following grounds:</w:t>
      </w:r>
    </w:p>
    <w:p w:rsidR="002C5CA2" w:rsidRPr="008C2401" w:rsidRDefault="002C5CA2">
      <w:pPr>
        <w:pStyle w:val="BodyText"/>
        <w:spacing w:before="10"/>
        <w:rPr>
          <w:i/>
          <w:color w:val="0E0E0E"/>
          <w:sz w:val="22"/>
          <w:szCs w:val="22"/>
        </w:rPr>
      </w:pPr>
    </w:p>
    <w:p w:rsidR="002C5CA2" w:rsidRPr="008C2401" w:rsidRDefault="00A56CF3">
      <w:pPr>
        <w:ind w:left="1526" w:right="114" w:hanging="2"/>
        <w:jc w:val="both"/>
        <w:rPr>
          <w:i/>
          <w:color w:val="0E0E0E"/>
        </w:rPr>
      </w:pPr>
      <w:r w:rsidRPr="008C2401">
        <w:rPr>
          <w:i/>
          <w:color w:val="0E0E0E"/>
        </w:rPr>
        <w:t>(c) the licensed agent has been guilty of a breach of the rules of conduct for agents;</w:t>
      </w:r>
      <w:r w:rsidR="008C2401">
        <w:rPr>
          <w:i/>
          <w:color w:val="0E0E0E"/>
        </w:rPr>
        <w:t>”</w:t>
      </w:r>
    </w:p>
    <w:p w:rsidR="002C5CA2" w:rsidRPr="00837E26" w:rsidRDefault="002C5CA2">
      <w:pPr>
        <w:pStyle w:val="BodyText"/>
        <w:spacing w:before="6"/>
        <w:rPr>
          <w:i/>
          <w:sz w:val="22"/>
          <w:szCs w:val="22"/>
        </w:rPr>
      </w:pPr>
    </w:p>
    <w:p w:rsidR="002C5CA2" w:rsidRPr="00837E26" w:rsidRDefault="00A56CF3" w:rsidP="00CB3300">
      <w:pPr>
        <w:pStyle w:val="ListParagraph"/>
        <w:numPr>
          <w:ilvl w:val="0"/>
          <w:numId w:val="4"/>
        </w:numPr>
        <w:tabs>
          <w:tab w:val="left" w:pos="720"/>
        </w:tabs>
        <w:spacing w:before="1"/>
        <w:ind w:left="720" w:hanging="576"/>
        <w:rPr>
          <w:color w:val="0E0E0E"/>
        </w:rPr>
      </w:pPr>
      <w:r w:rsidRPr="00837E26">
        <w:rPr>
          <w:color w:val="0E0E0E"/>
          <w:w w:val="105"/>
        </w:rPr>
        <w:t>Applications for</w:t>
      </w:r>
      <w:r w:rsidRPr="00837E26">
        <w:rPr>
          <w:color w:val="0E0E0E"/>
          <w:spacing w:val="-10"/>
          <w:w w:val="105"/>
        </w:rPr>
        <w:t xml:space="preserve"> </w:t>
      </w:r>
      <w:r w:rsidRPr="00837E26">
        <w:rPr>
          <w:color w:val="0E0E0E"/>
          <w:w w:val="105"/>
        </w:rPr>
        <w:t>such</w:t>
      </w:r>
      <w:r w:rsidRPr="00837E26">
        <w:rPr>
          <w:color w:val="0E0E0E"/>
          <w:spacing w:val="-2"/>
          <w:w w:val="105"/>
        </w:rPr>
        <w:t xml:space="preserve"> </w:t>
      </w:r>
      <w:r w:rsidRPr="00837E26">
        <w:rPr>
          <w:color w:val="0E0E0E"/>
          <w:w w:val="105"/>
        </w:rPr>
        <w:t>action</w:t>
      </w:r>
      <w:r w:rsidRPr="00837E26">
        <w:rPr>
          <w:color w:val="0E0E0E"/>
          <w:spacing w:val="-8"/>
          <w:w w:val="105"/>
        </w:rPr>
        <w:t xml:space="preserve"> </w:t>
      </w:r>
      <w:r w:rsidRPr="00837E26">
        <w:rPr>
          <w:color w:val="0E0E0E"/>
          <w:w w:val="105"/>
        </w:rPr>
        <w:t>are</w:t>
      </w:r>
      <w:r w:rsidRPr="00837E26">
        <w:rPr>
          <w:color w:val="0E0E0E"/>
          <w:spacing w:val="-16"/>
          <w:w w:val="105"/>
        </w:rPr>
        <w:t xml:space="preserve"> </w:t>
      </w:r>
      <w:r w:rsidRPr="00837E26">
        <w:rPr>
          <w:color w:val="0E0E0E"/>
          <w:w w:val="105"/>
        </w:rPr>
        <w:t>made</w:t>
      </w:r>
      <w:r w:rsidRPr="00837E26">
        <w:rPr>
          <w:color w:val="0E0E0E"/>
          <w:spacing w:val="-9"/>
          <w:w w:val="105"/>
        </w:rPr>
        <w:t xml:space="preserve"> </w:t>
      </w:r>
      <w:r w:rsidRPr="00837E26">
        <w:rPr>
          <w:color w:val="0E0E0E"/>
          <w:w w:val="105"/>
        </w:rPr>
        <w:t>under</w:t>
      </w:r>
      <w:r w:rsidRPr="00837E26">
        <w:rPr>
          <w:color w:val="0E0E0E"/>
          <w:spacing w:val="-3"/>
          <w:w w:val="105"/>
        </w:rPr>
        <w:t xml:space="preserve"> </w:t>
      </w:r>
      <w:r w:rsidR="00122EF0">
        <w:rPr>
          <w:color w:val="0E0E0E"/>
          <w:w w:val="105"/>
        </w:rPr>
        <w:t>s</w:t>
      </w:r>
      <w:r w:rsidRPr="00837E26">
        <w:rPr>
          <w:color w:val="0E0E0E"/>
          <w:w w:val="105"/>
        </w:rPr>
        <w:t>ection</w:t>
      </w:r>
      <w:r w:rsidRPr="00837E26">
        <w:rPr>
          <w:color w:val="0E0E0E"/>
          <w:spacing w:val="-1"/>
          <w:w w:val="105"/>
        </w:rPr>
        <w:t xml:space="preserve"> </w:t>
      </w:r>
      <w:r w:rsidRPr="00837E26">
        <w:rPr>
          <w:color w:val="0E0E0E"/>
          <w:w w:val="105"/>
        </w:rPr>
        <w:t>68</w:t>
      </w:r>
      <w:r w:rsidRPr="00837E26">
        <w:rPr>
          <w:color w:val="0E0E0E"/>
          <w:spacing w:val="-8"/>
          <w:w w:val="105"/>
        </w:rPr>
        <w:t xml:space="preserve"> </w:t>
      </w:r>
      <w:r w:rsidR="004E137A">
        <w:rPr>
          <w:color w:val="0E0E0E"/>
          <w:spacing w:val="-8"/>
          <w:w w:val="105"/>
        </w:rPr>
        <w:t>of the Act</w:t>
      </w:r>
      <w:r w:rsidRPr="00837E26">
        <w:rPr>
          <w:color w:val="333333"/>
          <w:w w:val="105"/>
        </w:rPr>
        <w:t>.</w:t>
      </w:r>
    </w:p>
    <w:p w:rsidR="002C5CA2" w:rsidRPr="00837E26" w:rsidRDefault="002C5CA2">
      <w:pPr>
        <w:pStyle w:val="BodyText"/>
        <w:rPr>
          <w:sz w:val="22"/>
          <w:szCs w:val="22"/>
        </w:rPr>
      </w:pPr>
    </w:p>
    <w:p w:rsidR="002C5CA2" w:rsidRPr="00837E26" w:rsidRDefault="00CB3300" w:rsidP="00CB3300">
      <w:pPr>
        <w:pStyle w:val="Heading2"/>
        <w:ind w:left="720"/>
        <w:rPr>
          <w:sz w:val="22"/>
          <w:szCs w:val="22"/>
        </w:rPr>
      </w:pPr>
      <w:r>
        <w:rPr>
          <w:color w:val="0E0E0E"/>
          <w:sz w:val="22"/>
          <w:szCs w:val="22"/>
        </w:rPr>
        <w:t>“</w:t>
      </w:r>
      <w:r w:rsidR="00A56CF3" w:rsidRPr="00837E26">
        <w:rPr>
          <w:color w:val="0E0E0E"/>
          <w:sz w:val="22"/>
          <w:szCs w:val="22"/>
        </w:rPr>
        <w:t>68.      Applications for disciplinary action</w:t>
      </w:r>
    </w:p>
    <w:p w:rsidR="002C5CA2" w:rsidRPr="00837E26" w:rsidRDefault="002C5CA2">
      <w:pPr>
        <w:pStyle w:val="BodyText"/>
        <w:spacing w:before="1"/>
        <w:rPr>
          <w:b/>
          <w:i/>
          <w:sz w:val="22"/>
          <w:szCs w:val="22"/>
        </w:rPr>
      </w:pPr>
    </w:p>
    <w:p w:rsidR="002C5CA2" w:rsidRPr="00837E26" w:rsidRDefault="00A56CF3">
      <w:pPr>
        <w:pStyle w:val="ListParagraph"/>
        <w:numPr>
          <w:ilvl w:val="0"/>
          <w:numId w:val="3"/>
        </w:numPr>
        <w:tabs>
          <w:tab w:val="left" w:pos="1525"/>
        </w:tabs>
        <w:spacing w:before="1" w:line="242" w:lineRule="auto"/>
        <w:ind w:right="118" w:firstLine="3"/>
        <w:rPr>
          <w:i/>
        </w:rPr>
      </w:pPr>
      <w:r w:rsidRPr="00837E26">
        <w:rPr>
          <w:i/>
          <w:color w:val="0E0E0E"/>
        </w:rPr>
        <w:t xml:space="preserve">Any person may apply, </w:t>
      </w:r>
      <w:r w:rsidR="00CB3300" w:rsidRPr="00837E26">
        <w:rPr>
          <w:i/>
          <w:color w:val="0E0E0E"/>
        </w:rPr>
        <w:t>by notice in</w:t>
      </w:r>
      <w:r w:rsidRPr="00837E26">
        <w:rPr>
          <w:i/>
          <w:color w:val="0E0E0E"/>
        </w:rPr>
        <w:t xml:space="preserve"> </w:t>
      </w:r>
      <w:r w:rsidR="00CB3300" w:rsidRPr="00837E26">
        <w:rPr>
          <w:i/>
          <w:color w:val="0E0E0E"/>
        </w:rPr>
        <w:t>writing lodged with</w:t>
      </w:r>
      <w:r w:rsidRPr="00837E26">
        <w:rPr>
          <w:i/>
          <w:color w:val="0E0E0E"/>
        </w:rPr>
        <w:t xml:space="preserve"> the Registrar, for disciplinary action to be taken against </w:t>
      </w:r>
      <w:r w:rsidRPr="00837E26">
        <w:rPr>
          <w:color w:val="0E0E0E"/>
        </w:rPr>
        <w:t xml:space="preserve">a </w:t>
      </w:r>
      <w:r w:rsidRPr="00837E26">
        <w:rPr>
          <w:i/>
          <w:color w:val="0E0E0E"/>
        </w:rPr>
        <w:t xml:space="preserve">licensed agent on one or more </w:t>
      </w:r>
      <w:r w:rsidR="00CB3300" w:rsidRPr="00837E26">
        <w:rPr>
          <w:i/>
          <w:color w:val="0E0E0E"/>
        </w:rPr>
        <w:t>of the</w:t>
      </w:r>
      <w:r w:rsidRPr="00837E26">
        <w:rPr>
          <w:i/>
          <w:color w:val="0E0E0E"/>
        </w:rPr>
        <w:t xml:space="preserve"> grounds referred to in </w:t>
      </w:r>
      <w:r w:rsidR="00122EF0">
        <w:rPr>
          <w:i/>
          <w:color w:val="0E0E0E"/>
        </w:rPr>
        <w:t>s</w:t>
      </w:r>
      <w:r w:rsidR="00CB3300" w:rsidRPr="00837E26">
        <w:rPr>
          <w:i/>
          <w:color w:val="0E0E0E"/>
        </w:rPr>
        <w:t xml:space="preserve">ection </w:t>
      </w:r>
      <w:r w:rsidR="00CB3300" w:rsidRPr="004E137A">
        <w:rPr>
          <w:i/>
          <w:color w:val="0E0E0E"/>
        </w:rPr>
        <w:t>67</w:t>
      </w:r>
      <w:r w:rsidRPr="00837E26">
        <w:rPr>
          <w:i/>
          <w:color w:val="0E0E0E"/>
        </w:rPr>
        <w:t>.</w:t>
      </w:r>
    </w:p>
    <w:p w:rsidR="002C5CA2" w:rsidRDefault="002C5CA2">
      <w:pPr>
        <w:pStyle w:val="BodyText"/>
        <w:spacing w:before="6"/>
        <w:rPr>
          <w:i/>
          <w:sz w:val="22"/>
          <w:szCs w:val="22"/>
        </w:rPr>
      </w:pPr>
    </w:p>
    <w:p w:rsidR="00B43EA7" w:rsidRDefault="00B43EA7">
      <w:pPr>
        <w:pStyle w:val="BodyText"/>
        <w:spacing w:before="6"/>
        <w:rPr>
          <w:i/>
          <w:sz w:val="22"/>
          <w:szCs w:val="22"/>
        </w:rPr>
      </w:pPr>
    </w:p>
    <w:p w:rsidR="00B43EA7" w:rsidRDefault="00B43EA7">
      <w:pPr>
        <w:pStyle w:val="BodyText"/>
        <w:spacing w:before="6"/>
        <w:rPr>
          <w:i/>
          <w:sz w:val="22"/>
          <w:szCs w:val="22"/>
        </w:rPr>
      </w:pPr>
    </w:p>
    <w:p w:rsidR="00B43EA7" w:rsidRDefault="00B43EA7">
      <w:pPr>
        <w:pStyle w:val="BodyText"/>
        <w:spacing w:before="6"/>
        <w:rPr>
          <w:i/>
          <w:sz w:val="22"/>
          <w:szCs w:val="22"/>
        </w:rPr>
      </w:pPr>
    </w:p>
    <w:p w:rsidR="00B43EA7" w:rsidRDefault="00B43EA7">
      <w:pPr>
        <w:pStyle w:val="BodyText"/>
        <w:spacing w:before="6"/>
        <w:rPr>
          <w:i/>
          <w:sz w:val="22"/>
          <w:szCs w:val="22"/>
        </w:rPr>
      </w:pPr>
    </w:p>
    <w:p w:rsidR="00B43EA7" w:rsidRDefault="00B43EA7">
      <w:pPr>
        <w:pStyle w:val="BodyText"/>
        <w:spacing w:before="6"/>
        <w:rPr>
          <w:i/>
          <w:sz w:val="22"/>
          <w:szCs w:val="22"/>
        </w:rPr>
      </w:pPr>
    </w:p>
    <w:p w:rsidR="002C5CA2" w:rsidRPr="00837E26" w:rsidRDefault="00A56CF3">
      <w:pPr>
        <w:pStyle w:val="ListParagraph"/>
        <w:numPr>
          <w:ilvl w:val="0"/>
          <w:numId w:val="3"/>
        </w:numPr>
        <w:tabs>
          <w:tab w:val="left" w:pos="1516"/>
        </w:tabs>
        <w:ind w:left="1515"/>
        <w:rPr>
          <w:i/>
        </w:rPr>
      </w:pPr>
      <w:r w:rsidRPr="00837E26">
        <w:rPr>
          <w:i/>
          <w:color w:val="0E0E0E"/>
          <w:w w:val="115"/>
        </w:rPr>
        <w:lastRenderedPageBreak/>
        <w:t>Where-</w:t>
      </w:r>
    </w:p>
    <w:p w:rsidR="002C5CA2" w:rsidRPr="00837E26" w:rsidRDefault="002C5CA2">
      <w:pPr>
        <w:pStyle w:val="BodyText"/>
        <w:spacing w:before="2"/>
        <w:rPr>
          <w:i/>
          <w:sz w:val="22"/>
          <w:szCs w:val="22"/>
        </w:rPr>
      </w:pPr>
    </w:p>
    <w:p w:rsidR="002C5CA2" w:rsidRPr="00837E26" w:rsidRDefault="00A56CF3">
      <w:pPr>
        <w:spacing w:line="247" w:lineRule="auto"/>
        <w:ind w:left="1490" w:right="118"/>
        <w:jc w:val="both"/>
        <w:rPr>
          <w:i/>
        </w:rPr>
      </w:pPr>
      <w:r w:rsidRPr="00837E26">
        <w:rPr>
          <w:i/>
          <w:color w:val="0E0E0E"/>
        </w:rPr>
        <w:t xml:space="preserve">(b)      </w:t>
      </w:r>
      <w:proofErr w:type="gramStart"/>
      <w:r w:rsidRPr="00837E26">
        <w:rPr>
          <w:i/>
          <w:color w:val="0E0E0E"/>
        </w:rPr>
        <w:t>the</w:t>
      </w:r>
      <w:proofErr w:type="gramEnd"/>
      <w:r w:rsidRPr="00837E26">
        <w:rPr>
          <w:i/>
          <w:color w:val="0E0E0E"/>
        </w:rPr>
        <w:t xml:space="preserve"> Board considers that there m</w:t>
      </w:r>
      <w:r w:rsidR="004E137A">
        <w:rPr>
          <w:i/>
          <w:color w:val="0E0E0E"/>
        </w:rPr>
        <w:t>ay</w:t>
      </w:r>
      <w:r w:rsidR="00122EF0">
        <w:rPr>
          <w:i/>
          <w:color w:val="0E0E0E"/>
        </w:rPr>
        <w:t xml:space="preserve"> be grounds under s</w:t>
      </w:r>
      <w:r w:rsidR="001612D7">
        <w:rPr>
          <w:i/>
          <w:color w:val="0E0E0E"/>
        </w:rPr>
        <w:t>ection 67</w:t>
      </w:r>
      <w:r w:rsidR="004E137A">
        <w:rPr>
          <w:i/>
          <w:color w:val="0E0E0E"/>
        </w:rPr>
        <w:t xml:space="preserve"> </w:t>
      </w:r>
      <w:r w:rsidRPr="00837E26">
        <w:rPr>
          <w:i/>
          <w:color w:val="0E0E0E"/>
        </w:rPr>
        <w:t xml:space="preserve">for disciplinary action to be taken against </w:t>
      </w:r>
      <w:r w:rsidRPr="00837E26">
        <w:rPr>
          <w:color w:val="0E0E0E"/>
        </w:rPr>
        <w:t xml:space="preserve">a </w:t>
      </w:r>
      <w:r w:rsidRPr="00837E26">
        <w:rPr>
          <w:i/>
          <w:color w:val="0E0E0E"/>
        </w:rPr>
        <w:t>licensed agent, the  Board shall hold an</w:t>
      </w:r>
      <w:r w:rsidRPr="00837E26">
        <w:rPr>
          <w:i/>
          <w:color w:val="0E0E0E"/>
          <w:spacing w:val="-16"/>
        </w:rPr>
        <w:t xml:space="preserve"> </w:t>
      </w:r>
      <w:r w:rsidRPr="00837E26">
        <w:rPr>
          <w:i/>
          <w:color w:val="0E0E0E"/>
        </w:rPr>
        <w:t>inquiry.</w:t>
      </w:r>
      <w:r w:rsidR="00CB3300">
        <w:rPr>
          <w:i/>
          <w:color w:val="0E0E0E"/>
        </w:rPr>
        <w:t>”</w:t>
      </w:r>
    </w:p>
    <w:p w:rsidR="002C5CA2" w:rsidRPr="00837E26" w:rsidRDefault="002C5CA2">
      <w:pPr>
        <w:pStyle w:val="BodyText"/>
        <w:rPr>
          <w:i/>
          <w:sz w:val="22"/>
          <w:szCs w:val="22"/>
        </w:rPr>
      </w:pPr>
    </w:p>
    <w:p w:rsidR="002C5CA2" w:rsidRPr="00837E26" w:rsidRDefault="00A56CF3" w:rsidP="00CB3300">
      <w:pPr>
        <w:pStyle w:val="ListParagraph"/>
        <w:numPr>
          <w:ilvl w:val="0"/>
          <w:numId w:val="4"/>
        </w:numPr>
        <w:tabs>
          <w:tab w:val="left" w:pos="720"/>
        </w:tabs>
        <w:spacing w:before="1"/>
        <w:ind w:left="720" w:hanging="576"/>
        <w:rPr>
          <w:color w:val="0E0E0E"/>
        </w:rPr>
      </w:pPr>
      <w:r w:rsidRPr="00837E26">
        <w:rPr>
          <w:color w:val="0E0E0E"/>
        </w:rPr>
        <w:t xml:space="preserve">In </w:t>
      </w:r>
      <w:r w:rsidR="00122EF0">
        <w:rPr>
          <w:color w:val="0E0E0E"/>
        </w:rPr>
        <w:t>this case, the Board relied on s</w:t>
      </w:r>
      <w:r w:rsidRPr="00837E26">
        <w:rPr>
          <w:color w:val="0E0E0E"/>
        </w:rPr>
        <w:t>ection 65(1</w:t>
      </w:r>
      <w:proofErr w:type="gramStart"/>
      <w:r w:rsidRPr="00837E26">
        <w:rPr>
          <w:color w:val="0E0E0E"/>
        </w:rPr>
        <w:t>)(</w:t>
      </w:r>
      <w:proofErr w:type="gramEnd"/>
      <w:r w:rsidRPr="00837E26">
        <w:rPr>
          <w:color w:val="0E0E0E"/>
        </w:rPr>
        <w:t xml:space="preserve">da) </w:t>
      </w:r>
      <w:r w:rsidR="004E137A">
        <w:rPr>
          <w:color w:val="0E0E0E"/>
        </w:rPr>
        <w:t xml:space="preserve">of the </w:t>
      </w:r>
      <w:r w:rsidRPr="00837E26">
        <w:rPr>
          <w:color w:val="0E0E0E"/>
        </w:rPr>
        <w:t>A</w:t>
      </w:r>
      <w:r w:rsidR="004E137A">
        <w:rPr>
          <w:color w:val="0E0E0E"/>
        </w:rPr>
        <w:t>ct</w:t>
      </w:r>
      <w:r w:rsidRPr="00837E26">
        <w:rPr>
          <w:color w:val="0E0E0E"/>
        </w:rPr>
        <w:t xml:space="preserve"> to ground the application for disciplinary</w:t>
      </w:r>
      <w:r w:rsidRPr="00837E26">
        <w:rPr>
          <w:color w:val="0E0E0E"/>
          <w:spacing w:val="33"/>
        </w:rPr>
        <w:t xml:space="preserve"> </w:t>
      </w:r>
      <w:r w:rsidRPr="00837E26">
        <w:rPr>
          <w:color w:val="0E0E0E"/>
        </w:rPr>
        <w:t>action.</w:t>
      </w:r>
    </w:p>
    <w:p w:rsidR="002C5CA2" w:rsidRPr="00837E26" w:rsidRDefault="002C5CA2">
      <w:pPr>
        <w:pStyle w:val="BodyText"/>
        <w:spacing w:before="4"/>
        <w:rPr>
          <w:sz w:val="22"/>
          <w:szCs w:val="22"/>
        </w:rPr>
      </w:pPr>
    </w:p>
    <w:p w:rsidR="002C5CA2" w:rsidRPr="00837E26" w:rsidRDefault="00CB3300" w:rsidP="00CB3300">
      <w:pPr>
        <w:pStyle w:val="Heading2"/>
        <w:ind w:left="720"/>
        <w:rPr>
          <w:sz w:val="22"/>
          <w:szCs w:val="22"/>
        </w:rPr>
      </w:pPr>
      <w:r>
        <w:rPr>
          <w:color w:val="0E0E0E"/>
          <w:sz w:val="22"/>
          <w:szCs w:val="22"/>
        </w:rPr>
        <w:t>“</w:t>
      </w:r>
      <w:r w:rsidR="00A56CF3" w:rsidRPr="00837E26">
        <w:rPr>
          <w:color w:val="0E0E0E"/>
          <w:sz w:val="22"/>
          <w:szCs w:val="22"/>
        </w:rPr>
        <w:t>65.      Rules of conduct</w:t>
      </w:r>
    </w:p>
    <w:p w:rsidR="002C5CA2" w:rsidRPr="00837E26" w:rsidRDefault="002C5CA2">
      <w:pPr>
        <w:pStyle w:val="BodyText"/>
        <w:spacing w:before="7"/>
        <w:rPr>
          <w:b/>
          <w:i/>
          <w:sz w:val="22"/>
          <w:szCs w:val="22"/>
        </w:rPr>
      </w:pPr>
    </w:p>
    <w:p w:rsidR="002C5CA2" w:rsidRPr="00837E26" w:rsidRDefault="00A56CF3" w:rsidP="00CB3300">
      <w:pPr>
        <w:ind w:left="720"/>
        <w:jc w:val="both"/>
        <w:rPr>
          <w:i/>
        </w:rPr>
      </w:pPr>
      <w:r w:rsidRPr="00837E26">
        <w:rPr>
          <w:i/>
          <w:color w:val="0E0E0E"/>
          <w:w w:val="105"/>
        </w:rPr>
        <w:t>(1)      A licensed agent who-</w:t>
      </w:r>
    </w:p>
    <w:p w:rsidR="00CB3300" w:rsidRDefault="00CB3300" w:rsidP="00CB3300">
      <w:pPr>
        <w:ind w:left="1440" w:right="104"/>
        <w:jc w:val="both"/>
        <w:rPr>
          <w:i/>
          <w:color w:val="0E0E0E"/>
        </w:rPr>
      </w:pPr>
    </w:p>
    <w:p w:rsidR="00DB6818" w:rsidRDefault="00A56CF3" w:rsidP="00CB3300">
      <w:pPr>
        <w:ind w:left="1440" w:right="104"/>
        <w:jc w:val="both"/>
        <w:rPr>
          <w:i/>
          <w:color w:val="0E0E0E"/>
        </w:rPr>
      </w:pPr>
      <w:r w:rsidRPr="00837E26">
        <w:rPr>
          <w:i/>
          <w:color w:val="0E0E0E"/>
        </w:rPr>
        <w:t>(</w:t>
      </w:r>
      <w:proofErr w:type="gramStart"/>
      <w:r w:rsidRPr="00837E26">
        <w:rPr>
          <w:i/>
          <w:color w:val="0E0E0E"/>
        </w:rPr>
        <w:t>da</w:t>
      </w:r>
      <w:proofErr w:type="gramEnd"/>
      <w:r w:rsidRPr="00837E26">
        <w:rPr>
          <w:i/>
          <w:color w:val="0E0E0E"/>
        </w:rPr>
        <w:t xml:space="preserve">) fails to exercise due skill, care or diligence when dealing with any person whomsoever in the course of conducting business as an agent; or </w:t>
      </w:r>
    </w:p>
    <w:p w:rsidR="00DB6818" w:rsidRDefault="00DB6818" w:rsidP="00CB3300">
      <w:pPr>
        <w:ind w:left="1440" w:right="104"/>
        <w:jc w:val="both"/>
        <w:rPr>
          <w:i/>
          <w:color w:val="0E0E0E"/>
        </w:rPr>
      </w:pPr>
    </w:p>
    <w:p w:rsidR="002C5CA2" w:rsidRPr="00837E26" w:rsidRDefault="00A56CF3" w:rsidP="00CB3300">
      <w:pPr>
        <w:ind w:left="1440" w:right="104"/>
        <w:jc w:val="both"/>
        <w:rPr>
          <w:i/>
        </w:rPr>
      </w:pPr>
      <w:proofErr w:type="gramStart"/>
      <w:r w:rsidRPr="00837E26">
        <w:rPr>
          <w:i/>
          <w:color w:val="0E0E0E"/>
        </w:rPr>
        <w:t>is</w:t>
      </w:r>
      <w:proofErr w:type="gramEnd"/>
      <w:r w:rsidRPr="00837E26">
        <w:rPr>
          <w:i/>
          <w:color w:val="0E0E0E"/>
        </w:rPr>
        <w:t xml:space="preserve"> guilty of </w:t>
      </w:r>
      <w:r w:rsidRPr="00837E26">
        <w:rPr>
          <w:color w:val="0E0E0E"/>
        </w:rPr>
        <w:t xml:space="preserve">a </w:t>
      </w:r>
      <w:r w:rsidRPr="00837E26">
        <w:rPr>
          <w:i/>
          <w:color w:val="0E0E0E"/>
        </w:rPr>
        <w:t>breach of the rules of conduct for agents.</w:t>
      </w:r>
      <w:r w:rsidR="00DB6818">
        <w:rPr>
          <w:i/>
          <w:color w:val="0E0E0E"/>
        </w:rPr>
        <w:t>”</w:t>
      </w:r>
    </w:p>
    <w:p w:rsidR="002C5CA2" w:rsidRPr="00837E26" w:rsidRDefault="002C5CA2">
      <w:pPr>
        <w:pStyle w:val="BodyText"/>
        <w:spacing w:before="7"/>
        <w:rPr>
          <w:i/>
          <w:sz w:val="22"/>
          <w:szCs w:val="22"/>
        </w:rPr>
      </w:pPr>
    </w:p>
    <w:p w:rsidR="002C5CA2" w:rsidRPr="00837E26" w:rsidRDefault="00A56CF3" w:rsidP="00DB6818">
      <w:pPr>
        <w:pStyle w:val="ListParagraph"/>
        <w:numPr>
          <w:ilvl w:val="0"/>
          <w:numId w:val="4"/>
        </w:numPr>
        <w:tabs>
          <w:tab w:val="left" w:pos="720"/>
        </w:tabs>
        <w:spacing w:before="1"/>
        <w:ind w:left="720" w:hanging="576"/>
        <w:rPr>
          <w:color w:val="0E0E0E"/>
        </w:rPr>
      </w:pPr>
      <w:r w:rsidRPr="00837E26">
        <w:rPr>
          <w:color w:val="0E0E0E"/>
        </w:rPr>
        <w:t>Where the Board grants an application, the Respondent ma</w:t>
      </w:r>
      <w:r w:rsidR="00122EF0">
        <w:rPr>
          <w:color w:val="0E0E0E"/>
        </w:rPr>
        <w:t>y be dealt with as provided in s</w:t>
      </w:r>
      <w:r w:rsidRPr="00837E26">
        <w:rPr>
          <w:color w:val="0E0E0E"/>
        </w:rPr>
        <w:t>ection 69 of the</w:t>
      </w:r>
      <w:r w:rsidRPr="00837E26">
        <w:rPr>
          <w:color w:val="0E0E0E"/>
          <w:spacing w:val="8"/>
        </w:rPr>
        <w:t xml:space="preserve"> </w:t>
      </w:r>
      <w:r w:rsidRPr="00837E26">
        <w:rPr>
          <w:color w:val="0E0E0E"/>
        </w:rPr>
        <w:t>A</w:t>
      </w:r>
      <w:r w:rsidR="004E137A">
        <w:rPr>
          <w:color w:val="0E0E0E"/>
        </w:rPr>
        <w:t>ct</w:t>
      </w:r>
      <w:r w:rsidRPr="00837E26">
        <w:rPr>
          <w:color w:val="0E0E0E"/>
        </w:rPr>
        <w:t>.</w:t>
      </w:r>
    </w:p>
    <w:p w:rsidR="002C5CA2" w:rsidRPr="00837E26" w:rsidRDefault="002C5CA2">
      <w:pPr>
        <w:pStyle w:val="BodyText"/>
        <w:spacing w:before="2"/>
        <w:rPr>
          <w:sz w:val="22"/>
          <w:szCs w:val="22"/>
        </w:rPr>
      </w:pPr>
    </w:p>
    <w:p w:rsidR="002C5CA2" w:rsidRPr="00837E26" w:rsidRDefault="00DB6818" w:rsidP="00DB6818">
      <w:pPr>
        <w:pStyle w:val="Heading2"/>
        <w:ind w:left="720"/>
        <w:rPr>
          <w:sz w:val="22"/>
          <w:szCs w:val="22"/>
        </w:rPr>
      </w:pPr>
      <w:r>
        <w:rPr>
          <w:color w:val="0E0E0E"/>
          <w:sz w:val="22"/>
          <w:szCs w:val="22"/>
        </w:rPr>
        <w:t>“</w:t>
      </w:r>
      <w:r w:rsidR="00A56CF3" w:rsidRPr="00837E26">
        <w:rPr>
          <w:color w:val="0E0E0E"/>
          <w:sz w:val="22"/>
          <w:szCs w:val="22"/>
        </w:rPr>
        <w:t>69.       Powers of Board after inquiry</w:t>
      </w:r>
    </w:p>
    <w:p w:rsidR="002C5CA2" w:rsidRPr="00837E26" w:rsidRDefault="002C5CA2">
      <w:pPr>
        <w:pStyle w:val="BodyText"/>
        <w:spacing w:before="11"/>
        <w:rPr>
          <w:b/>
          <w:i/>
          <w:sz w:val="22"/>
          <w:szCs w:val="22"/>
        </w:rPr>
      </w:pPr>
    </w:p>
    <w:p w:rsidR="002C5CA2" w:rsidRPr="00837E26" w:rsidRDefault="00A56CF3" w:rsidP="00DB6818">
      <w:pPr>
        <w:pStyle w:val="ListParagraph"/>
        <w:numPr>
          <w:ilvl w:val="0"/>
          <w:numId w:val="2"/>
        </w:numPr>
        <w:tabs>
          <w:tab w:val="left" w:pos="1571"/>
        </w:tabs>
        <w:ind w:left="1440" w:right="122" w:hanging="720"/>
      </w:pPr>
      <w:r w:rsidRPr="00837E26">
        <w:rPr>
          <w:i/>
          <w:color w:val="0E0E0E"/>
        </w:rPr>
        <w:t xml:space="preserve">Where, at the conclusion of an inquiry conducted pursuant to </w:t>
      </w:r>
      <w:r w:rsidR="00122EF0">
        <w:rPr>
          <w:i/>
          <w:color w:val="0E0E0E"/>
        </w:rPr>
        <w:t>s</w:t>
      </w:r>
      <w:r w:rsidRPr="00837E26">
        <w:rPr>
          <w:i/>
          <w:color w:val="0E0E0E"/>
        </w:rPr>
        <w:t xml:space="preserve">ection 68(4), the Board is satisfied that it is authorised to take disciplinary action against </w:t>
      </w:r>
      <w:r w:rsidRPr="00837E26">
        <w:rPr>
          <w:color w:val="0E0E0E"/>
        </w:rPr>
        <w:t xml:space="preserve">a </w:t>
      </w:r>
      <w:r w:rsidRPr="00837E26">
        <w:rPr>
          <w:i/>
          <w:color w:val="0E0E0E"/>
        </w:rPr>
        <w:t>licensed agent, the Board may</w:t>
      </w:r>
      <w:r w:rsidRPr="00837E26">
        <w:rPr>
          <w:i/>
          <w:color w:val="0E0E0E"/>
          <w:spacing w:val="60"/>
        </w:rPr>
        <w:t xml:space="preserve"> </w:t>
      </w:r>
      <w:r w:rsidRPr="00837E26">
        <w:rPr>
          <w:color w:val="0E0E0E"/>
        </w:rPr>
        <w:t>-</w:t>
      </w:r>
    </w:p>
    <w:p w:rsidR="002C5CA2" w:rsidRPr="00837E26" w:rsidRDefault="002C5CA2">
      <w:pPr>
        <w:pStyle w:val="BodyText"/>
        <w:rPr>
          <w:sz w:val="22"/>
          <w:szCs w:val="22"/>
        </w:rPr>
      </w:pPr>
    </w:p>
    <w:p w:rsidR="002C5CA2" w:rsidRPr="00837E26" w:rsidRDefault="00A56CF3" w:rsidP="00B05F94">
      <w:pPr>
        <w:pStyle w:val="ListParagraph"/>
        <w:numPr>
          <w:ilvl w:val="1"/>
          <w:numId w:val="2"/>
        </w:numPr>
        <w:tabs>
          <w:tab w:val="left" w:pos="2265"/>
        </w:tabs>
        <w:ind w:left="1980" w:hanging="540"/>
        <w:rPr>
          <w:i/>
        </w:rPr>
      </w:pPr>
      <w:r w:rsidRPr="00837E26">
        <w:rPr>
          <w:i/>
          <w:color w:val="0E0E0E"/>
        </w:rPr>
        <w:t>reprimand or caution the</w:t>
      </w:r>
      <w:r w:rsidR="00A05BF4">
        <w:rPr>
          <w:i/>
          <w:color w:val="0E0E0E"/>
          <w:spacing w:val="53"/>
        </w:rPr>
        <w:t xml:space="preserve"> </w:t>
      </w:r>
      <w:r w:rsidRPr="00837E26">
        <w:rPr>
          <w:i/>
          <w:color w:val="0E0E0E"/>
        </w:rPr>
        <w:t>agent;</w:t>
      </w:r>
    </w:p>
    <w:p w:rsidR="002C5CA2" w:rsidRPr="00837E26" w:rsidRDefault="002C5CA2">
      <w:pPr>
        <w:pStyle w:val="BodyText"/>
        <w:rPr>
          <w:i/>
          <w:sz w:val="22"/>
          <w:szCs w:val="22"/>
        </w:rPr>
      </w:pPr>
    </w:p>
    <w:p w:rsidR="002C5CA2" w:rsidRPr="00837E26" w:rsidRDefault="00A56CF3" w:rsidP="00B05F94">
      <w:pPr>
        <w:pStyle w:val="ListParagraph"/>
        <w:numPr>
          <w:ilvl w:val="1"/>
          <w:numId w:val="2"/>
        </w:numPr>
        <w:tabs>
          <w:tab w:val="left" w:pos="2265"/>
        </w:tabs>
        <w:ind w:left="1980" w:hanging="540"/>
        <w:rPr>
          <w:i/>
        </w:rPr>
      </w:pPr>
      <w:r w:rsidRPr="00837E26">
        <w:rPr>
          <w:i/>
          <w:color w:val="0E0E0E"/>
        </w:rPr>
        <w:t xml:space="preserve">by notice in writing, impose </w:t>
      </w:r>
      <w:r w:rsidRPr="00837E26">
        <w:rPr>
          <w:color w:val="0E0E0E"/>
        </w:rPr>
        <w:t xml:space="preserve">a </w:t>
      </w:r>
      <w:r w:rsidRPr="00837E26">
        <w:rPr>
          <w:i/>
          <w:color w:val="0E0E0E"/>
        </w:rPr>
        <w:t>fine not exceeding 50 penalty units on the</w:t>
      </w:r>
      <w:r w:rsidRPr="00837E26">
        <w:rPr>
          <w:i/>
          <w:color w:val="0E0E0E"/>
          <w:spacing w:val="5"/>
        </w:rPr>
        <w:t xml:space="preserve"> </w:t>
      </w:r>
      <w:r w:rsidRPr="00837E26">
        <w:rPr>
          <w:i/>
          <w:color w:val="0E0E0E"/>
        </w:rPr>
        <w:t>agent;</w:t>
      </w:r>
    </w:p>
    <w:p w:rsidR="002C5CA2" w:rsidRPr="00837E26" w:rsidRDefault="002C5CA2">
      <w:pPr>
        <w:pStyle w:val="BodyText"/>
        <w:rPr>
          <w:i/>
          <w:sz w:val="22"/>
          <w:szCs w:val="22"/>
        </w:rPr>
      </w:pPr>
    </w:p>
    <w:p w:rsidR="002C5CA2" w:rsidRPr="00837E26" w:rsidRDefault="00A56CF3" w:rsidP="00B05F94">
      <w:pPr>
        <w:pStyle w:val="ListParagraph"/>
        <w:numPr>
          <w:ilvl w:val="1"/>
          <w:numId w:val="2"/>
        </w:numPr>
        <w:tabs>
          <w:tab w:val="left" w:pos="2270"/>
        </w:tabs>
        <w:ind w:left="1980" w:hanging="540"/>
        <w:rPr>
          <w:i/>
        </w:rPr>
      </w:pPr>
      <w:r w:rsidRPr="00837E26">
        <w:rPr>
          <w:i/>
          <w:color w:val="0E0E0E"/>
        </w:rPr>
        <w:t xml:space="preserve">by notice in writing, suspend the licence of the agent until the expiration of the period, or the fulfilment of </w:t>
      </w:r>
      <w:r w:rsidRPr="00837E26">
        <w:rPr>
          <w:color w:val="0E0E0E"/>
        </w:rPr>
        <w:t xml:space="preserve">a </w:t>
      </w:r>
      <w:r w:rsidRPr="00837E26">
        <w:rPr>
          <w:i/>
          <w:color w:val="0E0E0E"/>
        </w:rPr>
        <w:t>condition, specified in the notice;</w:t>
      </w:r>
      <w:r w:rsidRPr="00837E26">
        <w:rPr>
          <w:i/>
          <w:color w:val="0E0E0E"/>
          <w:spacing w:val="11"/>
        </w:rPr>
        <w:t xml:space="preserve"> </w:t>
      </w:r>
      <w:r w:rsidRPr="00837E26">
        <w:rPr>
          <w:i/>
          <w:color w:val="0E0E0E"/>
        </w:rPr>
        <w:t>or</w:t>
      </w:r>
    </w:p>
    <w:p w:rsidR="002C5CA2" w:rsidRPr="00837E26" w:rsidRDefault="002C5CA2">
      <w:pPr>
        <w:pStyle w:val="BodyText"/>
        <w:spacing w:before="4"/>
        <w:rPr>
          <w:i/>
          <w:sz w:val="22"/>
          <w:szCs w:val="22"/>
        </w:rPr>
      </w:pPr>
    </w:p>
    <w:p w:rsidR="002C5CA2" w:rsidRPr="00837E26" w:rsidRDefault="00A56CF3" w:rsidP="00B05F94">
      <w:pPr>
        <w:pStyle w:val="ListParagraph"/>
        <w:numPr>
          <w:ilvl w:val="1"/>
          <w:numId w:val="2"/>
        </w:numPr>
        <w:tabs>
          <w:tab w:val="left" w:pos="2265"/>
        </w:tabs>
        <w:ind w:left="1980" w:hanging="540"/>
        <w:rPr>
          <w:i/>
        </w:rPr>
      </w:pPr>
      <w:proofErr w:type="gramStart"/>
      <w:r w:rsidRPr="00837E26">
        <w:rPr>
          <w:i/>
          <w:color w:val="0E0E0E"/>
        </w:rPr>
        <w:t>by</w:t>
      </w:r>
      <w:proofErr w:type="gramEnd"/>
      <w:r w:rsidRPr="00837E26">
        <w:rPr>
          <w:i/>
          <w:color w:val="0E0E0E"/>
        </w:rPr>
        <w:t xml:space="preserve"> notice in writing, revoke the licence of the agent.</w:t>
      </w:r>
      <w:r w:rsidR="00B05F94">
        <w:rPr>
          <w:i/>
          <w:color w:val="0E0E0E"/>
        </w:rPr>
        <w:t>”</w:t>
      </w:r>
    </w:p>
    <w:p w:rsidR="002C5CA2" w:rsidRPr="00837E26" w:rsidRDefault="002C5CA2">
      <w:pPr>
        <w:pStyle w:val="BodyText"/>
        <w:spacing w:before="1"/>
        <w:rPr>
          <w:i/>
          <w:sz w:val="22"/>
          <w:szCs w:val="22"/>
        </w:rPr>
      </w:pPr>
    </w:p>
    <w:p w:rsidR="002C5CA2" w:rsidRPr="00837E26" w:rsidRDefault="00A56CF3">
      <w:pPr>
        <w:pStyle w:val="Heading1"/>
        <w:spacing w:before="1"/>
        <w:ind w:left="142"/>
        <w:rPr>
          <w:sz w:val="22"/>
          <w:szCs w:val="22"/>
        </w:rPr>
      </w:pPr>
      <w:r w:rsidRPr="00837E26">
        <w:rPr>
          <w:color w:val="0E0E0E"/>
          <w:sz w:val="22"/>
          <w:szCs w:val="22"/>
        </w:rPr>
        <w:t>Conduct of the Matter</w:t>
      </w:r>
    </w:p>
    <w:p w:rsidR="002C5CA2" w:rsidRPr="00837E26" w:rsidRDefault="002C5CA2">
      <w:pPr>
        <w:pStyle w:val="BodyText"/>
        <w:spacing w:before="10"/>
        <w:rPr>
          <w:b/>
          <w:sz w:val="22"/>
          <w:szCs w:val="22"/>
        </w:rPr>
      </w:pPr>
    </w:p>
    <w:p w:rsidR="002C5CA2" w:rsidRPr="00837E26" w:rsidRDefault="00A56CF3" w:rsidP="00B05F94">
      <w:pPr>
        <w:pStyle w:val="ListParagraph"/>
        <w:numPr>
          <w:ilvl w:val="0"/>
          <w:numId w:val="4"/>
        </w:numPr>
        <w:tabs>
          <w:tab w:val="left" w:pos="720"/>
        </w:tabs>
        <w:spacing w:before="1"/>
        <w:ind w:left="720" w:hanging="576"/>
        <w:rPr>
          <w:color w:val="0E0E0E"/>
        </w:rPr>
      </w:pPr>
      <w:r w:rsidRPr="00837E26">
        <w:rPr>
          <w:color w:val="0E0E0E"/>
        </w:rPr>
        <w:t>The centra</w:t>
      </w:r>
      <w:r w:rsidR="00122EF0">
        <w:rPr>
          <w:color w:val="0E0E0E"/>
        </w:rPr>
        <w:t>l issue to be determined under s</w:t>
      </w:r>
      <w:r w:rsidRPr="00837E26">
        <w:rPr>
          <w:color w:val="0E0E0E"/>
        </w:rPr>
        <w:t xml:space="preserve">ection 65(1)(da) </w:t>
      </w:r>
      <w:r w:rsidR="00122EF0">
        <w:rPr>
          <w:color w:val="0E0E0E"/>
        </w:rPr>
        <w:t xml:space="preserve">of the </w:t>
      </w:r>
      <w:r w:rsidRPr="00837E26">
        <w:rPr>
          <w:color w:val="0E0E0E"/>
        </w:rPr>
        <w:t>A</w:t>
      </w:r>
      <w:r w:rsidR="004E137A">
        <w:rPr>
          <w:color w:val="0E0E0E"/>
        </w:rPr>
        <w:t>ct</w:t>
      </w:r>
      <w:r w:rsidRPr="00837E26">
        <w:rPr>
          <w:color w:val="0E0E0E"/>
        </w:rPr>
        <w:t xml:space="preserve"> was whether the Respondent had, through its course of dealings as </w:t>
      </w:r>
      <w:r w:rsidR="00A05BF4">
        <w:rPr>
          <w:color w:val="0E0E0E"/>
        </w:rPr>
        <w:t>p</w:t>
      </w:r>
      <w:r w:rsidR="00890130">
        <w:rPr>
          <w:color w:val="0E0E0E"/>
        </w:rPr>
        <w:t>roperty</w:t>
      </w:r>
      <w:r w:rsidR="00A05BF4">
        <w:rPr>
          <w:color w:val="0E0E0E"/>
        </w:rPr>
        <w:t xml:space="preserve"> m</w:t>
      </w:r>
      <w:r w:rsidRPr="00837E26">
        <w:rPr>
          <w:color w:val="0E0E0E"/>
        </w:rPr>
        <w:t xml:space="preserve">anager with the Applicant, failed to exercise due skill, care and diligence as required </w:t>
      </w:r>
      <w:r w:rsidR="00122EF0">
        <w:rPr>
          <w:color w:val="0E0E0E"/>
        </w:rPr>
        <w:t>by s</w:t>
      </w:r>
      <w:r w:rsidR="001612D7">
        <w:rPr>
          <w:color w:val="0E0E0E"/>
        </w:rPr>
        <w:t>ection </w:t>
      </w:r>
      <w:r w:rsidRPr="00837E26">
        <w:rPr>
          <w:color w:val="0E0E0E"/>
        </w:rPr>
        <w:t>65(1)(da).</w:t>
      </w:r>
    </w:p>
    <w:p w:rsidR="002C5CA2" w:rsidRPr="00837E26" w:rsidRDefault="002C5CA2">
      <w:pPr>
        <w:pStyle w:val="BodyText"/>
        <w:spacing w:before="5"/>
        <w:rPr>
          <w:sz w:val="22"/>
          <w:szCs w:val="22"/>
        </w:rPr>
      </w:pPr>
    </w:p>
    <w:p w:rsidR="002C5CA2" w:rsidRDefault="00A56CF3" w:rsidP="00B05F94">
      <w:pPr>
        <w:pStyle w:val="ListParagraph"/>
        <w:numPr>
          <w:ilvl w:val="0"/>
          <w:numId w:val="4"/>
        </w:numPr>
        <w:tabs>
          <w:tab w:val="left" w:pos="720"/>
        </w:tabs>
        <w:spacing w:before="1"/>
        <w:ind w:left="720" w:hanging="576"/>
        <w:rPr>
          <w:color w:val="0E0E0E"/>
        </w:rPr>
      </w:pPr>
      <w:r w:rsidRPr="00837E26">
        <w:rPr>
          <w:color w:val="0E0E0E"/>
        </w:rPr>
        <w:t xml:space="preserve">The Board was assisted by </w:t>
      </w:r>
      <w:r w:rsidR="004466EB">
        <w:rPr>
          <w:color w:val="0E0E0E"/>
        </w:rPr>
        <w:t>Tass Liveris and the Applicant appeared for themselves.</w:t>
      </w:r>
      <w:r w:rsidR="00B70920">
        <w:rPr>
          <w:color w:val="0E0E0E"/>
        </w:rPr>
        <w:t xml:space="preserve"> Mr Liveris called Mr Neill and Ms Pope as witnesses and the Respondent was able </w:t>
      </w:r>
      <w:r w:rsidRPr="00837E26">
        <w:rPr>
          <w:color w:val="0E0E0E"/>
        </w:rPr>
        <w:t xml:space="preserve">to cross examine the Applicant and other witnesses, present evidence and make  </w:t>
      </w:r>
      <w:r w:rsidRPr="00837E26">
        <w:rPr>
          <w:color w:val="0E0E0E"/>
          <w:spacing w:val="27"/>
        </w:rPr>
        <w:t xml:space="preserve"> </w:t>
      </w:r>
      <w:r w:rsidRPr="00837E26">
        <w:rPr>
          <w:color w:val="0E0E0E"/>
        </w:rPr>
        <w:t>submissions.</w:t>
      </w:r>
    </w:p>
    <w:p w:rsidR="00A62E68" w:rsidRPr="002C75C1" w:rsidRDefault="00A62E68" w:rsidP="002C75C1">
      <w:pPr>
        <w:rPr>
          <w:color w:val="0E0E0E"/>
        </w:rPr>
      </w:pPr>
    </w:p>
    <w:p w:rsidR="002C5CA2" w:rsidRPr="00042740" w:rsidRDefault="00A56CF3" w:rsidP="00042740">
      <w:pPr>
        <w:pStyle w:val="ListParagraph"/>
        <w:numPr>
          <w:ilvl w:val="0"/>
          <w:numId w:val="4"/>
        </w:numPr>
        <w:tabs>
          <w:tab w:val="left" w:pos="720"/>
        </w:tabs>
        <w:spacing w:before="1" w:line="242" w:lineRule="auto"/>
        <w:ind w:left="720" w:hanging="576"/>
      </w:pPr>
      <w:r w:rsidRPr="00042740">
        <w:rPr>
          <w:color w:val="0E0E0E"/>
        </w:rPr>
        <w:t xml:space="preserve">Proceedings were conducted on the basis that there were </w:t>
      </w:r>
      <w:r w:rsidR="00042740" w:rsidRPr="00042740">
        <w:rPr>
          <w:color w:val="0E0E0E"/>
        </w:rPr>
        <w:t>3</w:t>
      </w:r>
      <w:r w:rsidRPr="00042740">
        <w:rPr>
          <w:color w:val="0E0E0E"/>
        </w:rPr>
        <w:t xml:space="preserve"> grounds of inquiry against the Respondent as follows </w:t>
      </w:r>
      <w:r w:rsidRPr="00042740">
        <w:rPr>
          <w:color w:val="0E0E0E"/>
          <w:spacing w:val="35"/>
        </w:rPr>
        <w:t xml:space="preserve"> </w:t>
      </w:r>
      <w:r w:rsidRPr="00042740">
        <w:rPr>
          <w:color w:val="0E0E0E"/>
        </w:rPr>
        <w:t>-</w:t>
      </w:r>
    </w:p>
    <w:p w:rsidR="002C5CA2" w:rsidRPr="00837E26" w:rsidRDefault="002C5CA2">
      <w:pPr>
        <w:pStyle w:val="BodyText"/>
        <w:rPr>
          <w:sz w:val="22"/>
          <w:szCs w:val="22"/>
        </w:rPr>
      </w:pPr>
    </w:p>
    <w:p w:rsidR="00007DBC" w:rsidRPr="00DF2BE1" w:rsidRDefault="00A56CF3" w:rsidP="00042740">
      <w:pPr>
        <w:pStyle w:val="ListParagraph"/>
        <w:numPr>
          <w:ilvl w:val="1"/>
          <w:numId w:val="4"/>
        </w:numPr>
        <w:tabs>
          <w:tab w:val="left" w:pos="1260"/>
        </w:tabs>
        <w:ind w:left="1260" w:hanging="540"/>
      </w:pPr>
      <w:r w:rsidRPr="00837E26">
        <w:rPr>
          <w:color w:val="0F0F0F"/>
        </w:rPr>
        <w:t xml:space="preserve">Ground 1: </w:t>
      </w:r>
      <w:r w:rsidR="0016038C">
        <w:rPr>
          <w:color w:val="0F0F0F"/>
        </w:rPr>
        <w:t>T</w:t>
      </w:r>
      <w:r w:rsidRPr="00837E26">
        <w:rPr>
          <w:color w:val="0F0F0F"/>
        </w:rPr>
        <w:t>hat the Respondent failed to exercise due skill, care or diligence through the failure to</w:t>
      </w:r>
      <w:r w:rsidR="00042740">
        <w:rPr>
          <w:color w:val="0F0F0F"/>
        </w:rPr>
        <w:t xml:space="preserve"> </w:t>
      </w:r>
      <w:r w:rsidR="00007DBC">
        <w:rPr>
          <w:color w:val="0F0F0F"/>
        </w:rPr>
        <w:t>disclose to the Applicant what happened with the bond moneys from each of the tenancies relating to</w:t>
      </w:r>
      <w:r w:rsidR="00A62E68">
        <w:rPr>
          <w:color w:val="0F0F0F"/>
        </w:rPr>
        <w:t xml:space="preserve"> the P</w:t>
      </w:r>
      <w:r w:rsidR="00007DBC">
        <w:rPr>
          <w:color w:val="0F0F0F"/>
        </w:rPr>
        <w:t xml:space="preserve">roperty </w:t>
      </w:r>
      <w:r w:rsidR="00A62E68">
        <w:rPr>
          <w:color w:val="0F0F0F"/>
        </w:rPr>
        <w:t>(</w:t>
      </w:r>
      <w:r w:rsidR="00007DBC">
        <w:rPr>
          <w:color w:val="0F0F0F"/>
        </w:rPr>
        <w:t>of which there were two), at the conclusion of each tenancy agreement or at all;</w:t>
      </w:r>
    </w:p>
    <w:p w:rsidR="00DF2BE1" w:rsidRDefault="00DF2BE1" w:rsidP="00DF2BE1">
      <w:pPr>
        <w:pStyle w:val="ListParagraph"/>
        <w:tabs>
          <w:tab w:val="left" w:pos="1260"/>
        </w:tabs>
        <w:ind w:left="1260" w:firstLine="0"/>
      </w:pPr>
    </w:p>
    <w:p w:rsidR="00B43EA7" w:rsidRPr="00007DBC" w:rsidRDefault="00B43EA7" w:rsidP="00DF2BE1">
      <w:pPr>
        <w:pStyle w:val="ListParagraph"/>
        <w:tabs>
          <w:tab w:val="left" w:pos="1260"/>
        </w:tabs>
        <w:ind w:left="1260" w:firstLine="0"/>
      </w:pPr>
    </w:p>
    <w:p w:rsidR="00007DBC" w:rsidRPr="00007DBC" w:rsidRDefault="00007DBC" w:rsidP="00042740">
      <w:pPr>
        <w:pStyle w:val="ListParagraph"/>
        <w:numPr>
          <w:ilvl w:val="1"/>
          <w:numId w:val="4"/>
        </w:numPr>
        <w:tabs>
          <w:tab w:val="left" w:pos="1260"/>
        </w:tabs>
        <w:ind w:left="1260" w:hanging="540"/>
      </w:pPr>
      <w:r w:rsidRPr="00007DBC">
        <w:rPr>
          <w:color w:val="0F0F0F"/>
        </w:rPr>
        <w:lastRenderedPageBreak/>
        <w:t xml:space="preserve">Ground </w:t>
      </w:r>
      <w:r>
        <w:rPr>
          <w:color w:val="0F0F0F"/>
        </w:rPr>
        <w:t>2</w:t>
      </w:r>
      <w:r w:rsidR="0016038C">
        <w:rPr>
          <w:color w:val="0F0F0F"/>
        </w:rPr>
        <w:t>: T</w:t>
      </w:r>
      <w:r w:rsidRPr="00007DBC">
        <w:rPr>
          <w:color w:val="0F0F0F"/>
        </w:rPr>
        <w:t xml:space="preserve">hat the Respondent failed to exercise due skill, care or diligence through the failure to </w:t>
      </w:r>
      <w:r>
        <w:rPr>
          <w:color w:val="0F0F0F"/>
        </w:rPr>
        <w:t>advise to the Applicant of the work that had been done on the property and failed to provide copies of invoices and receipts for work performed on the Property by contractors, when requested to do so or at all;</w:t>
      </w:r>
    </w:p>
    <w:p w:rsidR="00007DBC" w:rsidRPr="00007DBC" w:rsidRDefault="00007DBC" w:rsidP="00007DBC">
      <w:pPr>
        <w:pStyle w:val="ListParagraph"/>
        <w:tabs>
          <w:tab w:val="left" w:pos="1260"/>
        </w:tabs>
        <w:ind w:left="1260" w:firstLine="0"/>
      </w:pPr>
    </w:p>
    <w:p w:rsidR="00377B61" w:rsidRPr="00377B61" w:rsidRDefault="0016038C" w:rsidP="00042740">
      <w:pPr>
        <w:pStyle w:val="ListParagraph"/>
        <w:numPr>
          <w:ilvl w:val="1"/>
          <w:numId w:val="4"/>
        </w:numPr>
        <w:tabs>
          <w:tab w:val="left" w:pos="1260"/>
        </w:tabs>
        <w:ind w:left="1260" w:hanging="540"/>
      </w:pPr>
      <w:r w:rsidRPr="0016038C">
        <w:rPr>
          <w:color w:val="0F0F0F"/>
        </w:rPr>
        <w:t xml:space="preserve">Ground </w:t>
      </w:r>
      <w:r>
        <w:rPr>
          <w:color w:val="0F0F0F"/>
        </w:rPr>
        <w:t>3</w:t>
      </w:r>
      <w:r w:rsidRPr="0016038C">
        <w:rPr>
          <w:color w:val="0F0F0F"/>
        </w:rPr>
        <w:t xml:space="preserve">: That the Respondent failed to </w:t>
      </w:r>
      <w:r w:rsidR="00377B61">
        <w:rPr>
          <w:color w:val="0F0F0F"/>
        </w:rPr>
        <w:t>sufficiently or adequately communicate with the Applicant about matters that related to the tenancies and the P</w:t>
      </w:r>
      <w:r w:rsidR="00F0577E">
        <w:rPr>
          <w:color w:val="0F0F0F"/>
        </w:rPr>
        <w:t>roperty, sufficiently or at all.</w:t>
      </w:r>
    </w:p>
    <w:p w:rsidR="00377B61" w:rsidRPr="00377B61" w:rsidRDefault="00377B61" w:rsidP="00377B61">
      <w:pPr>
        <w:pStyle w:val="ListParagraph"/>
        <w:rPr>
          <w:color w:val="0F0F0F"/>
        </w:rPr>
      </w:pPr>
    </w:p>
    <w:p w:rsidR="002C5CA2" w:rsidRPr="00837E26" w:rsidRDefault="00A56CF3" w:rsidP="00377B61">
      <w:pPr>
        <w:pStyle w:val="ListParagraph"/>
        <w:numPr>
          <w:ilvl w:val="0"/>
          <w:numId w:val="4"/>
        </w:numPr>
        <w:tabs>
          <w:tab w:val="left" w:pos="720"/>
        </w:tabs>
        <w:spacing w:before="1" w:line="242" w:lineRule="auto"/>
        <w:ind w:left="720" w:hanging="576"/>
        <w:rPr>
          <w:color w:val="0F0F0F"/>
        </w:rPr>
      </w:pPr>
      <w:r w:rsidRPr="00837E26">
        <w:rPr>
          <w:color w:val="0F0F0F"/>
        </w:rPr>
        <w:t xml:space="preserve">The Board was provided with an Inquiry Book which was supplemented by bundles of email correspondence tendered by Counsel Assisting and Counsel for the Respondent. Evidence was heard from </w:t>
      </w:r>
      <w:r w:rsidR="005E7069">
        <w:rPr>
          <w:color w:val="0F0F0F"/>
        </w:rPr>
        <w:t>Janine Pope</w:t>
      </w:r>
      <w:r w:rsidR="007D5666">
        <w:rPr>
          <w:color w:val="0F0F0F"/>
        </w:rPr>
        <w:t xml:space="preserve"> and</w:t>
      </w:r>
      <w:r w:rsidR="005E7069">
        <w:rPr>
          <w:color w:val="0F0F0F"/>
        </w:rPr>
        <w:t xml:space="preserve"> Rob </w:t>
      </w:r>
      <w:r w:rsidR="007D5666">
        <w:rPr>
          <w:color w:val="0F0F0F"/>
        </w:rPr>
        <w:t>Neill.</w:t>
      </w:r>
    </w:p>
    <w:p w:rsidR="00FC5D83" w:rsidRDefault="00FC5D83" w:rsidP="00FC5D83">
      <w:pPr>
        <w:pStyle w:val="BodyText"/>
        <w:spacing w:before="2"/>
        <w:rPr>
          <w:color w:val="0E0E0E"/>
          <w:sz w:val="22"/>
          <w:szCs w:val="22"/>
        </w:rPr>
      </w:pPr>
    </w:p>
    <w:p w:rsidR="002C5CA2" w:rsidRPr="00FC5D83" w:rsidRDefault="00A56CF3" w:rsidP="00FC5D83">
      <w:pPr>
        <w:pStyle w:val="BodyText"/>
        <w:spacing w:before="2"/>
        <w:rPr>
          <w:b/>
          <w:sz w:val="22"/>
          <w:szCs w:val="22"/>
        </w:rPr>
      </w:pPr>
      <w:r w:rsidRPr="00FC5D83">
        <w:rPr>
          <w:b/>
          <w:color w:val="0E0E0E"/>
          <w:sz w:val="22"/>
          <w:szCs w:val="22"/>
        </w:rPr>
        <w:t xml:space="preserve">The </w:t>
      </w:r>
      <w:r w:rsidRPr="00FC5D83">
        <w:rPr>
          <w:b/>
          <w:sz w:val="22"/>
          <w:szCs w:val="22"/>
        </w:rPr>
        <w:t>Facts</w:t>
      </w:r>
      <w:r w:rsidRPr="00FC5D83">
        <w:rPr>
          <w:b/>
          <w:color w:val="0E0E0E"/>
          <w:sz w:val="22"/>
          <w:szCs w:val="22"/>
        </w:rPr>
        <w:t xml:space="preserve"> </w:t>
      </w:r>
    </w:p>
    <w:p w:rsidR="002C5CA2" w:rsidRPr="00837E26" w:rsidRDefault="002C5CA2">
      <w:pPr>
        <w:pStyle w:val="BodyText"/>
        <w:rPr>
          <w:b/>
          <w:sz w:val="22"/>
          <w:szCs w:val="22"/>
        </w:rPr>
      </w:pPr>
    </w:p>
    <w:p w:rsidR="002C5CA2" w:rsidRPr="00837E26" w:rsidRDefault="00A56CF3" w:rsidP="005E7069">
      <w:pPr>
        <w:pStyle w:val="ListParagraph"/>
        <w:numPr>
          <w:ilvl w:val="0"/>
          <w:numId w:val="4"/>
        </w:numPr>
        <w:tabs>
          <w:tab w:val="left" w:pos="720"/>
        </w:tabs>
        <w:spacing w:before="1" w:line="242" w:lineRule="auto"/>
        <w:ind w:left="720" w:hanging="576"/>
        <w:rPr>
          <w:color w:val="0E0E0E"/>
        </w:rPr>
      </w:pPr>
      <w:r w:rsidRPr="00837E26">
        <w:rPr>
          <w:color w:val="0E0E0E"/>
        </w:rPr>
        <w:t>The Respondent holds an unrestricted Real Estate and Business Agent's Licence, AL</w:t>
      </w:r>
      <w:r w:rsidR="00111D62">
        <w:rPr>
          <w:color w:val="0E0E0E"/>
        </w:rPr>
        <w:t xml:space="preserve"> 126</w:t>
      </w:r>
      <w:r w:rsidRPr="00837E26">
        <w:rPr>
          <w:color w:val="0E0E0E"/>
        </w:rPr>
        <w:t>, and at all material times conducted business under that licence.</w:t>
      </w:r>
    </w:p>
    <w:p w:rsidR="002C5CA2" w:rsidRPr="00837E26" w:rsidRDefault="002C5CA2">
      <w:pPr>
        <w:pStyle w:val="BodyText"/>
        <w:spacing w:before="4"/>
        <w:rPr>
          <w:sz w:val="22"/>
          <w:szCs w:val="22"/>
        </w:rPr>
      </w:pPr>
    </w:p>
    <w:p w:rsidR="002C5CA2" w:rsidRPr="00837E26" w:rsidRDefault="00A56CF3" w:rsidP="00111D62">
      <w:pPr>
        <w:pStyle w:val="ListParagraph"/>
        <w:numPr>
          <w:ilvl w:val="0"/>
          <w:numId w:val="4"/>
        </w:numPr>
        <w:tabs>
          <w:tab w:val="left" w:pos="720"/>
        </w:tabs>
        <w:spacing w:before="1" w:line="242" w:lineRule="auto"/>
        <w:ind w:left="720" w:hanging="576"/>
        <w:rPr>
          <w:color w:val="0E0E0E"/>
        </w:rPr>
      </w:pPr>
      <w:r w:rsidRPr="00837E26">
        <w:rPr>
          <w:color w:val="0E0E0E"/>
        </w:rPr>
        <w:t xml:space="preserve">At all relevant times, the Applicant was the </w:t>
      </w:r>
      <w:r w:rsidR="00111D62" w:rsidRPr="00837E26">
        <w:rPr>
          <w:color w:val="0E0E0E"/>
        </w:rPr>
        <w:t>registered proprietor of</w:t>
      </w:r>
      <w:r w:rsidRPr="00837E26">
        <w:rPr>
          <w:color w:val="0E0E0E"/>
        </w:rPr>
        <w:t xml:space="preserve"> </w:t>
      </w:r>
      <w:r w:rsidR="009B0B87" w:rsidRPr="009B0B87">
        <w:rPr>
          <w:color w:val="0E0E0E"/>
        </w:rPr>
        <w:t>195 Cox Peninsula Road, Berry Springs NT (</w:t>
      </w:r>
      <w:r w:rsidR="009B0B87" w:rsidRPr="009B0B87">
        <w:rPr>
          <w:i/>
          <w:color w:val="0E0E0E"/>
        </w:rPr>
        <w:t>the Property</w:t>
      </w:r>
      <w:r w:rsidR="009B0B87" w:rsidRPr="009B0B87">
        <w:rPr>
          <w:color w:val="0E0E0E"/>
        </w:rPr>
        <w:t>)</w:t>
      </w:r>
      <w:r w:rsidR="00111D62">
        <w:rPr>
          <w:color w:val="0E0E0E"/>
        </w:rPr>
        <w:t>.</w:t>
      </w:r>
    </w:p>
    <w:p w:rsidR="002C5CA2" w:rsidRPr="00837E26" w:rsidRDefault="002C5CA2">
      <w:pPr>
        <w:pStyle w:val="BodyText"/>
        <w:rPr>
          <w:sz w:val="22"/>
          <w:szCs w:val="22"/>
        </w:rPr>
      </w:pPr>
    </w:p>
    <w:p w:rsidR="003D306A" w:rsidRDefault="007D5666" w:rsidP="00111D62">
      <w:pPr>
        <w:pStyle w:val="ListParagraph"/>
        <w:numPr>
          <w:ilvl w:val="0"/>
          <w:numId w:val="4"/>
        </w:numPr>
        <w:tabs>
          <w:tab w:val="left" w:pos="720"/>
        </w:tabs>
        <w:spacing w:before="1" w:line="242" w:lineRule="auto"/>
        <w:ind w:left="720" w:hanging="576"/>
        <w:rPr>
          <w:color w:val="0E0E0E"/>
        </w:rPr>
      </w:pPr>
      <w:r>
        <w:rPr>
          <w:color w:val="0E0E0E"/>
        </w:rPr>
        <w:t xml:space="preserve">On or about 26 July 2010 </w:t>
      </w:r>
      <w:r w:rsidR="00A56CF3" w:rsidRPr="00837E26">
        <w:rPr>
          <w:color w:val="0E0E0E"/>
        </w:rPr>
        <w:t xml:space="preserve">the </w:t>
      </w:r>
      <w:r w:rsidR="00111D62">
        <w:rPr>
          <w:color w:val="0E0E0E"/>
        </w:rPr>
        <w:t xml:space="preserve">Applicant </w:t>
      </w:r>
      <w:r w:rsidR="00A56CF3" w:rsidRPr="00837E26">
        <w:rPr>
          <w:color w:val="0E0E0E"/>
        </w:rPr>
        <w:t xml:space="preserve">entered </w:t>
      </w:r>
      <w:r w:rsidR="003D306A">
        <w:rPr>
          <w:color w:val="0E0E0E"/>
        </w:rPr>
        <w:t xml:space="preserve">into </w:t>
      </w:r>
      <w:r w:rsidR="00A56CF3" w:rsidRPr="00837E26">
        <w:rPr>
          <w:color w:val="0E0E0E"/>
        </w:rPr>
        <w:t>a</w:t>
      </w:r>
      <w:r w:rsidR="003D306A">
        <w:rPr>
          <w:color w:val="0E0E0E"/>
        </w:rPr>
        <w:t xml:space="preserve"> property management </w:t>
      </w:r>
      <w:r w:rsidR="00A56CF3" w:rsidRPr="00837E26">
        <w:rPr>
          <w:color w:val="0E0E0E"/>
        </w:rPr>
        <w:t>agreement with the Respondent</w:t>
      </w:r>
      <w:r w:rsidR="003D306A">
        <w:rPr>
          <w:color w:val="0E0E0E"/>
        </w:rPr>
        <w:t>, for the Respondent to manage the Property</w:t>
      </w:r>
      <w:r w:rsidR="00A56CF3" w:rsidRPr="00837E26">
        <w:rPr>
          <w:color w:val="0E0E0E"/>
        </w:rPr>
        <w:t xml:space="preserve">. </w:t>
      </w:r>
    </w:p>
    <w:p w:rsidR="002C75C1" w:rsidRDefault="002C75C1" w:rsidP="002C75C1">
      <w:pPr>
        <w:pStyle w:val="ListParagraph"/>
        <w:tabs>
          <w:tab w:val="left" w:pos="720"/>
        </w:tabs>
        <w:spacing w:before="1" w:line="242" w:lineRule="auto"/>
        <w:ind w:left="720" w:firstLine="0"/>
      </w:pPr>
    </w:p>
    <w:p w:rsidR="002C75C1" w:rsidRPr="00A62E68" w:rsidRDefault="002C75C1" w:rsidP="002C75C1">
      <w:pPr>
        <w:pStyle w:val="ListParagraph"/>
        <w:numPr>
          <w:ilvl w:val="0"/>
          <w:numId w:val="4"/>
        </w:numPr>
        <w:tabs>
          <w:tab w:val="left" w:pos="720"/>
        </w:tabs>
        <w:spacing w:before="1" w:line="242" w:lineRule="auto"/>
        <w:ind w:left="720" w:hanging="576"/>
      </w:pPr>
      <w:r>
        <w:t>The Respondent managed the Property for a period of approximately four years.</w:t>
      </w:r>
    </w:p>
    <w:p w:rsidR="003D306A" w:rsidRPr="003D306A" w:rsidRDefault="003D306A" w:rsidP="003D306A">
      <w:pPr>
        <w:pStyle w:val="ListParagraph"/>
        <w:rPr>
          <w:color w:val="0E0E0E"/>
        </w:rPr>
      </w:pPr>
    </w:p>
    <w:p w:rsidR="005A2977" w:rsidRPr="005A2977" w:rsidRDefault="007D5666" w:rsidP="007D5666">
      <w:pPr>
        <w:pStyle w:val="ListParagraph"/>
        <w:numPr>
          <w:ilvl w:val="0"/>
          <w:numId w:val="4"/>
        </w:numPr>
        <w:tabs>
          <w:tab w:val="left" w:pos="720"/>
        </w:tabs>
        <w:spacing w:before="1" w:line="242" w:lineRule="auto"/>
        <w:ind w:left="720" w:hanging="576"/>
        <w:rPr>
          <w:color w:val="0E0E0E"/>
        </w:rPr>
      </w:pPr>
      <w:r w:rsidRPr="005A2977">
        <w:rPr>
          <w:color w:val="0E0E0E"/>
        </w:rPr>
        <w:t xml:space="preserve">The </w:t>
      </w:r>
      <w:r w:rsidR="005A2977" w:rsidRPr="005A2977">
        <w:rPr>
          <w:color w:val="0E0E0E"/>
        </w:rPr>
        <w:t>Property</w:t>
      </w:r>
      <w:r w:rsidRPr="005A2977">
        <w:rPr>
          <w:color w:val="0E0E0E"/>
        </w:rPr>
        <w:t xml:space="preserve"> </w:t>
      </w:r>
      <w:r w:rsidR="005A2977" w:rsidRPr="005A2977">
        <w:rPr>
          <w:color w:val="0E0E0E"/>
        </w:rPr>
        <w:t>was tenanted twice, the first tenancy was with Mark Elliott and Lynn Herbert between September 2010 and May</w:t>
      </w:r>
      <w:r w:rsidR="005A2977">
        <w:rPr>
          <w:color w:val="0E0E0E"/>
        </w:rPr>
        <w:t xml:space="preserve"> 2014.  </w:t>
      </w:r>
      <w:r w:rsidR="005A2977" w:rsidRPr="005A2977">
        <w:rPr>
          <w:color w:val="0E0E0E"/>
        </w:rPr>
        <w:t>The se</w:t>
      </w:r>
      <w:r w:rsidR="009B0B87">
        <w:rPr>
          <w:color w:val="0E0E0E"/>
        </w:rPr>
        <w:t>cond tenancy was with Haarslev I</w:t>
      </w:r>
      <w:r w:rsidR="005A2977" w:rsidRPr="005A2977">
        <w:rPr>
          <w:color w:val="0E0E0E"/>
        </w:rPr>
        <w:t xml:space="preserve">ndustries for a relatively short period between June 14 and September 14. </w:t>
      </w:r>
    </w:p>
    <w:p w:rsidR="005A2977" w:rsidRPr="005A2977" w:rsidRDefault="005A2977" w:rsidP="005A2977">
      <w:pPr>
        <w:pStyle w:val="ListParagraph"/>
        <w:rPr>
          <w:color w:val="0E0E0E"/>
        </w:rPr>
      </w:pPr>
    </w:p>
    <w:p w:rsidR="00E37CF8" w:rsidRDefault="00F47AD4" w:rsidP="007D5666">
      <w:pPr>
        <w:pStyle w:val="ListParagraph"/>
        <w:numPr>
          <w:ilvl w:val="0"/>
          <w:numId w:val="4"/>
        </w:numPr>
        <w:tabs>
          <w:tab w:val="left" w:pos="720"/>
        </w:tabs>
        <w:spacing w:before="1" w:line="242" w:lineRule="auto"/>
        <w:ind w:left="720" w:hanging="576"/>
        <w:rPr>
          <w:color w:val="0E0E0E"/>
        </w:rPr>
      </w:pPr>
      <w:r>
        <w:rPr>
          <w:color w:val="0E0E0E"/>
        </w:rPr>
        <w:t>The B</w:t>
      </w:r>
      <w:r w:rsidR="00E37CF8">
        <w:rPr>
          <w:color w:val="0E0E0E"/>
        </w:rPr>
        <w:t xml:space="preserve">oard heard evidence that </w:t>
      </w:r>
      <w:r>
        <w:rPr>
          <w:color w:val="0E0E0E"/>
        </w:rPr>
        <w:t xml:space="preserve">at times </w:t>
      </w:r>
      <w:r w:rsidR="009B0B87">
        <w:rPr>
          <w:color w:val="0E0E0E"/>
        </w:rPr>
        <w:t xml:space="preserve">there was </w:t>
      </w:r>
      <w:r w:rsidR="00E37CF8">
        <w:rPr>
          <w:color w:val="0E0E0E"/>
        </w:rPr>
        <w:t xml:space="preserve">a failure of proper communication by the Respondent as managing agent with </w:t>
      </w:r>
      <w:r w:rsidR="009B0B87">
        <w:rPr>
          <w:color w:val="0E0E0E"/>
        </w:rPr>
        <w:t xml:space="preserve">the Applicant as </w:t>
      </w:r>
      <w:r w:rsidR="00E37CF8">
        <w:rPr>
          <w:color w:val="0E0E0E"/>
        </w:rPr>
        <w:t xml:space="preserve">the landlord, </w:t>
      </w:r>
    </w:p>
    <w:p w:rsidR="00E37CF8" w:rsidRDefault="00E37CF8" w:rsidP="00E37CF8">
      <w:pPr>
        <w:pStyle w:val="ListParagraph"/>
        <w:tabs>
          <w:tab w:val="left" w:pos="720"/>
        </w:tabs>
        <w:spacing w:before="1" w:line="242" w:lineRule="auto"/>
        <w:ind w:left="720" w:firstLine="0"/>
        <w:rPr>
          <w:color w:val="0E0E0E"/>
        </w:rPr>
      </w:pPr>
    </w:p>
    <w:p w:rsidR="00205FA2" w:rsidRDefault="00F47AD4" w:rsidP="00205FA2">
      <w:pPr>
        <w:pStyle w:val="ListParagraph"/>
        <w:numPr>
          <w:ilvl w:val="0"/>
          <w:numId w:val="4"/>
        </w:numPr>
        <w:tabs>
          <w:tab w:val="left" w:pos="720"/>
        </w:tabs>
        <w:spacing w:before="1" w:line="242" w:lineRule="auto"/>
        <w:ind w:left="720" w:hanging="576"/>
        <w:rPr>
          <w:color w:val="0E0E0E"/>
        </w:rPr>
      </w:pPr>
      <w:r w:rsidRPr="00205FA2">
        <w:rPr>
          <w:color w:val="0E0E0E"/>
        </w:rPr>
        <w:t xml:space="preserve">The Applicant alleged </w:t>
      </w:r>
      <w:r w:rsidR="007773E6">
        <w:rPr>
          <w:color w:val="0E0E0E"/>
        </w:rPr>
        <w:t xml:space="preserve">a </w:t>
      </w:r>
      <w:r w:rsidRPr="00205FA2">
        <w:rPr>
          <w:color w:val="0E0E0E"/>
        </w:rPr>
        <w:t xml:space="preserve">failure </w:t>
      </w:r>
      <w:r w:rsidR="007773E6">
        <w:rPr>
          <w:color w:val="0E0E0E"/>
        </w:rPr>
        <w:t xml:space="preserve">by the Respondent </w:t>
      </w:r>
      <w:r w:rsidRPr="00205FA2">
        <w:rPr>
          <w:color w:val="0E0E0E"/>
        </w:rPr>
        <w:t>to communicate</w:t>
      </w:r>
      <w:r w:rsidR="007773E6">
        <w:rPr>
          <w:color w:val="0E0E0E"/>
        </w:rPr>
        <w:t xml:space="preserve">, to </w:t>
      </w:r>
      <w:r w:rsidRPr="00205FA2">
        <w:rPr>
          <w:color w:val="0E0E0E"/>
        </w:rPr>
        <w:t>provide details of the disbur</w:t>
      </w:r>
      <w:r w:rsidR="00205FA2" w:rsidRPr="00205FA2">
        <w:rPr>
          <w:color w:val="0E0E0E"/>
        </w:rPr>
        <w:t>se</w:t>
      </w:r>
      <w:r w:rsidRPr="00205FA2">
        <w:rPr>
          <w:color w:val="0E0E0E"/>
        </w:rPr>
        <w:t xml:space="preserve">ment of the bond moneys and </w:t>
      </w:r>
      <w:r w:rsidR="00205FA2" w:rsidRPr="00205FA2">
        <w:rPr>
          <w:color w:val="0E0E0E"/>
        </w:rPr>
        <w:t xml:space="preserve">to </w:t>
      </w:r>
      <w:r w:rsidRPr="00205FA2">
        <w:rPr>
          <w:color w:val="0E0E0E"/>
        </w:rPr>
        <w:t>provide copies of invoices and receipts for works undertaken on the Property</w:t>
      </w:r>
      <w:r w:rsidR="00205FA2" w:rsidRPr="00205FA2">
        <w:rPr>
          <w:color w:val="0E0E0E"/>
        </w:rPr>
        <w:t>, despite repeated requests by the Applicant.</w:t>
      </w:r>
    </w:p>
    <w:p w:rsidR="00205FA2" w:rsidRPr="00205FA2" w:rsidRDefault="00205FA2" w:rsidP="00205FA2">
      <w:pPr>
        <w:pStyle w:val="ListParagraph"/>
        <w:rPr>
          <w:color w:val="0E0E0E"/>
        </w:rPr>
      </w:pPr>
    </w:p>
    <w:p w:rsidR="00F14FAA" w:rsidRDefault="00205FA2" w:rsidP="00F14FAA">
      <w:pPr>
        <w:pStyle w:val="ListParagraph"/>
        <w:numPr>
          <w:ilvl w:val="0"/>
          <w:numId w:val="4"/>
        </w:numPr>
        <w:tabs>
          <w:tab w:val="left" w:pos="720"/>
        </w:tabs>
        <w:spacing w:before="1" w:line="242" w:lineRule="auto"/>
        <w:ind w:left="720" w:hanging="576"/>
        <w:rPr>
          <w:color w:val="0E0E0E"/>
        </w:rPr>
      </w:pPr>
      <w:r w:rsidRPr="001C07C0">
        <w:rPr>
          <w:color w:val="0E0E0E"/>
        </w:rPr>
        <w:t>On or about 29 September 2014</w:t>
      </w:r>
      <w:r w:rsidR="007773E6">
        <w:rPr>
          <w:color w:val="0E0E0E"/>
        </w:rPr>
        <w:t>, the A</w:t>
      </w:r>
      <w:r w:rsidRPr="001C07C0">
        <w:rPr>
          <w:color w:val="0E0E0E"/>
        </w:rPr>
        <w:t xml:space="preserve">pplicant </w:t>
      </w:r>
      <w:r w:rsidR="007773E6">
        <w:rPr>
          <w:color w:val="0E0E0E"/>
        </w:rPr>
        <w:t>spoke to</w:t>
      </w:r>
      <w:r w:rsidRPr="001C07C0">
        <w:rPr>
          <w:color w:val="0E0E0E"/>
        </w:rPr>
        <w:t xml:space="preserve"> the Respondent and request</w:t>
      </w:r>
      <w:r w:rsidR="006D6213">
        <w:rPr>
          <w:color w:val="0E0E0E"/>
        </w:rPr>
        <w:t>ed</w:t>
      </w:r>
      <w:r w:rsidRPr="001C07C0">
        <w:rPr>
          <w:color w:val="0E0E0E"/>
        </w:rPr>
        <w:t xml:space="preserve"> amongst other things</w:t>
      </w:r>
      <w:r w:rsidR="006D6213">
        <w:rPr>
          <w:color w:val="0E0E0E"/>
        </w:rPr>
        <w:t>,</w:t>
      </w:r>
      <w:r w:rsidRPr="001C07C0">
        <w:rPr>
          <w:color w:val="0E0E0E"/>
        </w:rPr>
        <w:t xml:space="preserve"> an itemised account of </w:t>
      </w:r>
      <w:r w:rsidR="006D6213">
        <w:rPr>
          <w:color w:val="0E0E0E"/>
        </w:rPr>
        <w:t>the disbursement of the</w:t>
      </w:r>
      <w:r w:rsidRPr="001C07C0">
        <w:rPr>
          <w:color w:val="0E0E0E"/>
        </w:rPr>
        <w:t xml:space="preserve"> previous </w:t>
      </w:r>
      <w:r w:rsidR="001C07C0" w:rsidRPr="001C07C0">
        <w:rPr>
          <w:color w:val="0E0E0E"/>
        </w:rPr>
        <w:t xml:space="preserve">rental </w:t>
      </w:r>
      <w:r w:rsidRPr="001C07C0">
        <w:rPr>
          <w:color w:val="0E0E0E"/>
        </w:rPr>
        <w:t xml:space="preserve">bond </w:t>
      </w:r>
      <w:r w:rsidR="001C07C0" w:rsidRPr="001C07C0">
        <w:rPr>
          <w:color w:val="0E0E0E"/>
        </w:rPr>
        <w:t>(paid by the previous tenants)</w:t>
      </w:r>
      <w:r w:rsidRPr="001C07C0">
        <w:rPr>
          <w:color w:val="0E0E0E"/>
        </w:rPr>
        <w:t xml:space="preserve">. </w:t>
      </w:r>
      <w:r w:rsidR="006D6213">
        <w:rPr>
          <w:color w:val="0E0E0E"/>
        </w:rPr>
        <w:t>A</w:t>
      </w:r>
      <w:r w:rsidR="001C07C0" w:rsidRPr="001C07C0">
        <w:rPr>
          <w:color w:val="0E0E0E"/>
        </w:rPr>
        <w:t>lthough e</w:t>
      </w:r>
      <w:r w:rsidR="006D6213">
        <w:rPr>
          <w:color w:val="0E0E0E"/>
        </w:rPr>
        <w:t>vidence was presented that the A</w:t>
      </w:r>
      <w:r w:rsidR="001C07C0" w:rsidRPr="001C07C0">
        <w:rPr>
          <w:color w:val="0E0E0E"/>
        </w:rPr>
        <w:t>pplicant was aware that work needed to be undertaken to the Property</w:t>
      </w:r>
      <w:r w:rsidR="006D6213">
        <w:rPr>
          <w:color w:val="0E0E0E"/>
        </w:rPr>
        <w:t>,</w:t>
      </w:r>
      <w:r w:rsidR="001C07C0" w:rsidRPr="001C07C0">
        <w:rPr>
          <w:color w:val="0E0E0E"/>
        </w:rPr>
        <w:t xml:space="preserve"> as a result of damage by the first tenants</w:t>
      </w:r>
      <w:r w:rsidR="006D6213">
        <w:rPr>
          <w:color w:val="0E0E0E"/>
        </w:rPr>
        <w:t>, no itemis</w:t>
      </w:r>
      <w:r w:rsidR="001C07C0" w:rsidRPr="001C07C0">
        <w:rPr>
          <w:color w:val="0E0E0E"/>
        </w:rPr>
        <w:t xml:space="preserve">ation of the expenditure of the bond money </w:t>
      </w:r>
      <w:r w:rsidR="006D6213">
        <w:rPr>
          <w:color w:val="0E0E0E"/>
        </w:rPr>
        <w:t xml:space="preserve">on such work </w:t>
      </w:r>
      <w:r w:rsidR="001C07C0" w:rsidRPr="001C07C0">
        <w:rPr>
          <w:color w:val="0E0E0E"/>
        </w:rPr>
        <w:t>was provided in a timely manner</w:t>
      </w:r>
      <w:r w:rsidR="006D6213">
        <w:rPr>
          <w:color w:val="0E0E0E"/>
        </w:rPr>
        <w:t xml:space="preserve"> or at all</w:t>
      </w:r>
      <w:r w:rsidR="001C07C0" w:rsidRPr="001C07C0">
        <w:rPr>
          <w:color w:val="0E0E0E"/>
        </w:rPr>
        <w:t xml:space="preserve">. </w:t>
      </w:r>
    </w:p>
    <w:p w:rsidR="00F14FAA" w:rsidRPr="00F14FAA" w:rsidRDefault="00F14FAA" w:rsidP="00F14FAA">
      <w:pPr>
        <w:pStyle w:val="ListParagraph"/>
        <w:rPr>
          <w:color w:val="0E0E0E"/>
        </w:rPr>
      </w:pPr>
    </w:p>
    <w:p w:rsidR="00F14FAA" w:rsidRDefault="00F14FAA" w:rsidP="00F14FAA">
      <w:pPr>
        <w:pStyle w:val="ListParagraph"/>
        <w:numPr>
          <w:ilvl w:val="0"/>
          <w:numId w:val="4"/>
        </w:numPr>
        <w:tabs>
          <w:tab w:val="left" w:pos="720"/>
        </w:tabs>
        <w:spacing w:before="1" w:line="242" w:lineRule="auto"/>
        <w:ind w:left="720" w:hanging="576"/>
        <w:rPr>
          <w:color w:val="0E0E0E"/>
        </w:rPr>
      </w:pPr>
      <w:r>
        <w:rPr>
          <w:color w:val="0E0E0E"/>
        </w:rPr>
        <w:t>A f</w:t>
      </w:r>
      <w:r w:rsidR="006D6213">
        <w:rPr>
          <w:color w:val="0E0E0E"/>
        </w:rPr>
        <w:t>ollow-up email was sent by the A</w:t>
      </w:r>
      <w:r>
        <w:rPr>
          <w:color w:val="0E0E0E"/>
        </w:rPr>
        <w:t>pplicant on 15 October 2014</w:t>
      </w:r>
      <w:r w:rsidR="002564AC">
        <w:rPr>
          <w:color w:val="0E0E0E"/>
        </w:rPr>
        <w:t>,</w:t>
      </w:r>
      <w:r>
        <w:rPr>
          <w:color w:val="0E0E0E"/>
        </w:rPr>
        <w:t xml:space="preserve"> in which the applicant mad</w:t>
      </w:r>
      <w:r w:rsidR="002564AC">
        <w:rPr>
          <w:color w:val="0E0E0E"/>
        </w:rPr>
        <w:t>e</w:t>
      </w:r>
      <w:r>
        <w:rPr>
          <w:color w:val="0E0E0E"/>
        </w:rPr>
        <w:t xml:space="preserve"> a number of requests, including, “You have avoided the question of what happened to the previous tenant’s bond money. We would like an itemised list of what </w:t>
      </w:r>
      <w:r w:rsidR="007E3E24">
        <w:rPr>
          <w:color w:val="0E0E0E"/>
        </w:rPr>
        <w:t>that money was spent on please</w:t>
      </w:r>
      <w:r>
        <w:rPr>
          <w:color w:val="0E0E0E"/>
        </w:rPr>
        <w:t>”</w:t>
      </w:r>
      <w:r w:rsidR="007E3E24">
        <w:rPr>
          <w:color w:val="0E0E0E"/>
        </w:rPr>
        <w:t>.</w:t>
      </w:r>
      <w:r w:rsidR="001F468F">
        <w:rPr>
          <w:color w:val="0E0E0E"/>
        </w:rPr>
        <w:t xml:space="preserve">  </w:t>
      </w:r>
      <w:r w:rsidR="005C7762">
        <w:rPr>
          <w:color w:val="0E0E0E"/>
        </w:rPr>
        <w:t xml:space="preserve">Despite these repeated requests </w:t>
      </w:r>
      <w:r w:rsidR="002564AC">
        <w:rPr>
          <w:color w:val="0E0E0E"/>
        </w:rPr>
        <w:t xml:space="preserve">it </w:t>
      </w:r>
      <w:r w:rsidR="005C7762">
        <w:rPr>
          <w:color w:val="0E0E0E"/>
        </w:rPr>
        <w:t xml:space="preserve">does not appear that this information was provided. </w:t>
      </w:r>
    </w:p>
    <w:p w:rsidR="00F14FAA" w:rsidRPr="00F14FAA" w:rsidRDefault="00F14FAA" w:rsidP="00F14FAA">
      <w:pPr>
        <w:pStyle w:val="ListParagraph"/>
        <w:rPr>
          <w:color w:val="0E0E0E"/>
        </w:rPr>
      </w:pPr>
    </w:p>
    <w:p w:rsidR="00AB7933" w:rsidRDefault="002564AC" w:rsidP="00F14FAA">
      <w:pPr>
        <w:pStyle w:val="ListParagraph"/>
        <w:numPr>
          <w:ilvl w:val="0"/>
          <w:numId w:val="4"/>
        </w:numPr>
        <w:tabs>
          <w:tab w:val="left" w:pos="720"/>
        </w:tabs>
        <w:spacing w:before="1" w:line="242" w:lineRule="auto"/>
        <w:ind w:left="720" w:hanging="576"/>
        <w:rPr>
          <w:color w:val="0E0E0E"/>
        </w:rPr>
      </w:pPr>
      <w:r>
        <w:rPr>
          <w:color w:val="0E0E0E"/>
        </w:rPr>
        <w:t>Although</w:t>
      </w:r>
      <w:r w:rsidR="007E3E24">
        <w:rPr>
          <w:color w:val="0E0E0E"/>
        </w:rPr>
        <w:t xml:space="preserve"> monthly computer generated statements were being sent by the Respondent to the Applicant</w:t>
      </w:r>
      <w:r>
        <w:rPr>
          <w:color w:val="0E0E0E"/>
        </w:rPr>
        <w:t>, t</w:t>
      </w:r>
      <w:r w:rsidR="00AB7933">
        <w:rPr>
          <w:color w:val="0E0E0E"/>
        </w:rPr>
        <w:t xml:space="preserve">hese statements were standard </w:t>
      </w:r>
      <w:r>
        <w:rPr>
          <w:color w:val="0E0E0E"/>
        </w:rPr>
        <w:t xml:space="preserve">monthly </w:t>
      </w:r>
      <w:r w:rsidR="00AB7933">
        <w:rPr>
          <w:color w:val="0E0E0E"/>
        </w:rPr>
        <w:t>statements that showed income and expenses</w:t>
      </w:r>
      <w:r>
        <w:rPr>
          <w:color w:val="0E0E0E"/>
        </w:rPr>
        <w:t>,</w:t>
      </w:r>
      <w:r w:rsidR="00AB7933">
        <w:rPr>
          <w:color w:val="0E0E0E"/>
        </w:rPr>
        <w:t xml:space="preserve"> but did not particularise the expenses</w:t>
      </w:r>
      <w:r>
        <w:rPr>
          <w:color w:val="0E0E0E"/>
        </w:rPr>
        <w:t>,</w:t>
      </w:r>
      <w:r w:rsidR="00AB7933">
        <w:rPr>
          <w:color w:val="0E0E0E"/>
        </w:rPr>
        <w:t xml:space="preserve"> nor were copies of the invoices or receipts for works and expenses provided. </w:t>
      </w:r>
    </w:p>
    <w:p w:rsidR="00DF2BE1" w:rsidRDefault="00DF2BE1" w:rsidP="00DF2BE1">
      <w:pPr>
        <w:pStyle w:val="ListParagraph"/>
        <w:rPr>
          <w:color w:val="0E0E0E"/>
        </w:rPr>
      </w:pPr>
    </w:p>
    <w:p w:rsidR="00B43EA7" w:rsidRPr="00DF2BE1" w:rsidRDefault="00B43EA7" w:rsidP="00DF2BE1">
      <w:pPr>
        <w:pStyle w:val="ListParagraph"/>
        <w:rPr>
          <w:color w:val="0E0E0E"/>
        </w:rPr>
      </w:pPr>
    </w:p>
    <w:p w:rsidR="00DF2BE1" w:rsidRDefault="00DF2BE1" w:rsidP="00DF2BE1">
      <w:pPr>
        <w:pStyle w:val="ListParagraph"/>
        <w:tabs>
          <w:tab w:val="left" w:pos="720"/>
        </w:tabs>
        <w:spacing w:before="1" w:line="242" w:lineRule="auto"/>
        <w:ind w:left="720" w:firstLine="0"/>
        <w:rPr>
          <w:color w:val="0E0E0E"/>
        </w:rPr>
      </w:pPr>
    </w:p>
    <w:p w:rsidR="001F468F" w:rsidRDefault="002564AC" w:rsidP="00F14FAA">
      <w:pPr>
        <w:pStyle w:val="ListParagraph"/>
        <w:numPr>
          <w:ilvl w:val="0"/>
          <w:numId w:val="4"/>
        </w:numPr>
        <w:tabs>
          <w:tab w:val="left" w:pos="720"/>
        </w:tabs>
        <w:spacing w:before="1" w:line="242" w:lineRule="auto"/>
        <w:ind w:left="720" w:hanging="576"/>
        <w:rPr>
          <w:color w:val="0E0E0E"/>
        </w:rPr>
      </w:pPr>
      <w:r>
        <w:rPr>
          <w:color w:val="0E0E0E"/>
        </w:rPr>
        <w:lastRenderedPageBreak/>
        <w:t xml:space="preserve">Again with </w:t>
      </w:r>
      <w:r w:rsidR="001F468F">
        <w:rPr>
          <w:color w:val="0E0E0E"/>
        </w:rPr>
        <w:t xml:space="preserve">the second tenancy, </w:t>
      </w:r>
      <w:r w:rsidR="00AB7933">
        <w:rPr>
          <w:color w:val="0E0E0E"/>
        </w:rPr>
        <w:t xml:space="preserve">the Applicant </w:t>
      </w:r>
      <w:r>
        <w:rPr>
          <w:color w:val="0E0E0E"/>
        </w:rPr>
        <w:t>was</w:t>
      </w:r>
      <w:r w:rsidR="003F7562">
        <w:rPr>
          <w:color w:val="0E0E0E"/>
        </w:rPr>
        <w:t xml:space="preserve"> not provided with complete and detail</w:t>
      </w:r>
      <w:r w:rsidR="001F468F">
        <w:rPr>
          <w:color w:val="0E0E0E"/>
        </w:rPr>
        <w:t xml:space="preserve">ed information of the work </w:t>
      </w:r>
      <w:r w:rsidR="00C026DB">
        <w:rPr>
          <w:color w:val="0E0E0E"/>
        </w:rPr>
        <w:t>undertaken nor were</w:t>
      </w:r>
      <w:r w:rsidR="001F468F">
        <w:rPr>
          <w:color w:val="0E0E0E"/>
        </w:rPr>
        <w:t xml:space="preserve"> copies of the invoices the tenancy ledger</w:t>
      </w:r>
      <w:r w:rsidR="00C026DB">
        <w:rPr>
          <w:color w:val="0E0E0E"/>
        </w:rPr>
        <w:t xml:space="preserve"> provided</w:t>
      </w:r>
      <w:r w:rsidR="001F468F">
        <w:rPr>
          <w:color w:val="0E0E0E"/>
        </w:rPr>
        <w:t>.</w:t>
      </w:r>
    </w:p>
    <w:p w:rsidR="001F468F" w:rsidRPr="001F468F" w:rsidRDefault="001F468F" w:rsidP="009A7A2E">
      <w:pPr>
        <w:pStyle w:val="ListParagraph"/>
        <w:jc w:val="center"/>
        <w:rPr>
          <w:color w:val="0E0E0E"/>
        </w:rPr>
      </w:pPr>
    </w:p>
    <w:p w:rsidR="002C5CA2" w:rsidRPr="00837E26" w:rsidRDefault="004E0FFB">
      <w:pPr>
        <w:pStyle w:val="Heading1"/>
        <w:ind w:left="121"/>
        <w:rPr>
          <w:sz w:val="22"/>
          <w:szCs w:val="22"/>
        </w:rPr>
      </w:pPr>
      <w:r>
        <w:rPr>
          <w:color w:val="0E0E0E"/>
          <w:sz w:val="22"/>
          <w:szCs w:val="22"/>
        </w:rPr>
        <w:t>Determination</w:t>
      </w:r>
    </w:p>
    <w:p w:rsidR="002C5CA2" w:rsidRPr="00837E26" w:rsidRDefault="002C5CA2">
      <w:pPr>
        <w:pStyle w:val="BodyText"/>
        <w:spacing w:before="6"/>
        <w:rPr>
          <w:b/>
          <w:sz w:val="22"/>
          <w:szCs w:val="22"/>
        </w:rPr>
      </w:pPr>
    </w:p>
    <w:p w:rsidR="002C5CA2" w:rsidRPr="00837E26" w:rsidRDefault="004E0FFB" w:rsidP="00F0577E">
      <w:pPr>
        <w:pStyle w:val="ListParagraph"/>
        <w:numPr>
          <w:ilvl w:val="0"/>
          <w:numId w:val="4"/>
        </w:numPr>
        <w:tabs>
          <w:tab w:val="left" w:pos="720"/>
        </w:tabs>
        <w:spacing w:before="1" w:line="242" w:lineRule="auto"/>
        <w:ind w:left="720" w:hanging="576"/>
        <w:rPr>
          <w:color w:val="0E0E0E"/>
        </w:rPr>
      </w:pPr>
      <w:r w:rsidRPr="004E0FFB">
        <w:rPr>
          <w:color w:val="0E0E0E"/>
        </w:rPr>
        <w:t>The Board having considered the Investigation Report, the  Inquiry  Book,  further materials tendered during the Inquiry, the evidence of the witnesses and the submissions of Counsel</w:t>
      </w:r>
      <w:r w:rsidR="00A56CF3" w:rsidRPr="00837E26">
        <w:rPr>
          <w:color w:val="0E0E0E"/>
        </w:rPr>
        <w:t xml:space="preserve">, </w:t>
      </w:r>
      <w:r w:rsidR="0034604C">
        <w:rPr>
          <w:color w:val="0E0E0E"/>
        </w:rPr>
        <w:t xml:space="preserve">the Board being satisfied that it was authorised to take disciplinary action, </w:t>
      </w:r>
      <w:r w:rsidR="00303234">
        <w:rPr>
          <w:color w:val="0E0E0E"/>
        </w:rPr>
        <w:t>determined</w:t>
      </w:r>
      <w:r w:rsidR="00A56CF3" w:rsidRPr="00837E26">
        <w:rPr>
          <w:color w:val="0E0E0E"/>
        </w:rPr>
        <w:t xml:space="preserve"> as follows:</w:t>
      </w:r>
    </w:p>
    <w:p w:rsidR="002C5CA2" w:rsidRPr="00837E26" w:rsidRDefault="002C5CA2">
      <w:pPr>
        <w:pStyle w:val="BodyText"/>
        <w:spacing w:before="10"/>
        <w:rPr>
          <w:sz w:val="22"/>
          <w:szCs w:val="22"/>
        </w:rPr>
      </w:pPr>
    </w:p>
    <w:p w:rsidR="002C5CA2" w:rsidRPr="00C026DB" w:rsidRDefault="00A56CF3" w:rsidP="00C026DB">
      <w:pPr>
        <w:pStyle w:val="ListParagraph"/>
        <w:numPr>
          <w:ilvl w:val="0"/>
          <w:numId w:val="4"/>
        </w:numPr>
        <w:tabs>
          <w:tab w:val="left" w:pos="720"/>
        </w:tabs>
        <w:spacing w:before="1" w:line="242" w:lineRule="auto"/>
        <w:ind w:left="720" w:hanging="576"/>
        <w:rPr>
          <w:b/>
        </w:rPr>
      </w:pPr>
      <w:r w:rsidRPr="00C026DB">
        <w:rPr>
          <w:b/>
          <w:color w:val="0E0E0E"/>
        </w:rPr>
        <w:t xml:space="preserve">Ground 1: </w:t>
      </w:r>
      <w:r w:rsidR="00F0577E" w:rsidRPr="00C026DB">
        <w:rPr>
          <w:b/>
          <w:color w:val="0E0E0E"/>
        </w:rPr>
        <w:t>That the Respondent failed to exercise due skill, care or diligence through the failure to disclose to the Applicant what happened with the bond moneys from each of the tenancies relating to the Property (of which there were two), at the conclusion of each tenancy agreement or at all</w:t>
      </w:r>
      <w:r w:rsidRPr="00C026DB">
        <w:rPr>
          <w:b/>
          <w:color w:val="0E0E0E"/>
        </w:rPr>
        <w:t>.</w:t>
      </w:r>
    </w:p>
    <w:p w:rsidR="001F468F" w:rsidRPr="005F1679" w:rsidRDefault="001F468F" w:rsidP="005F1679">
      <w:pPr>
        <w:pStyle w:val="BodyText"/>
      </w:pPr>
    </w:p>
    <w:p w:rsidR="002C5CA2" w:rsidRPr="00EB20BF" w:rsidRDefault="005F1679" w:rsidP="00C026DB">
      <w:pPr>
        <w:pStyle w:val="ListParagraph"/>
        <w:tabs>
          <w:tab w:val="left" w:pos="720"/>
        </w:tabs>
        <w:spacing w:before="1" w:line="242" w:lineRule="auto"/>
        <w:ind w:left="720" w:firstLine="0"/>
        <w:rPr>
          <w:lang w:val="en-AU"/>
        </w:rPr>
      </w:pPr>
      <w:r w:rsidRPr="005F1679">
        <w:t xml:space="preserve">The Board after hearing the evidence </w:t>
      </w:r>
      <w:r w:rsidR="0034604C">
        <w:t xml:space="preserve">determined </w:t>
      </w:r>
      <w:r w:rsidRPr="005F1679">
        <w:t xml:space="preserve">that </w:t>
      </w:r>
      <w:r w:rsidR="00EB20BF" w:rsidRPr="00EB20BF">
        <w:rPr>
          <w:lang w:val="en-AU"/>
        </w:rPr>
        <w:t>Litchfield Realty was guilty of a breach of the rules of</w:t>
      </w:r>
      <w:r w:rsidR="00EB20BF">
        <w:rPr>
          <w:lang w:val="en-AU"/>
        </w:rPr>
        <w:t xml:space="preserve"> </w:t>
      </w:r>
      <w:r w:rsidR="00EB20BF" w:rsidRPr="00EB20BF">
        <w:rPr>
          <w:lang w:val="en-AU"/>
        </w:rPr>
        <w:t>co</w:t>
      </w:r>
      <w:r w:rsidR="00122EF0">
        <w:rPr>
          <w:lang w:val="en-AU"/>
        </w:rPr>
        <w:t>nduct for agents, specifically s</w:t>
      </w:r>
      <w:r w:rsidR="00EB20BF" w:rsidRPr="00EB20BF">
        <w:rPr>
          <w:lang w:val="en-AU"/>
        </w:rPr>
        <w:t>ection 65(l)(da) - failed to exercise due skill, care or</w:t>
      </w:r>
      <w:r w:rsidR="00EB20BF">
        <w:rPr>
          <w:lang w:val="en-AU"/>
        </w:rPr>
        <w:t xml:space="preserve"> </w:t>
      </w:r>
      <w:r w:rsidR="00EB20BF" w:rsidRPr="00EB20BF">
        <w:rPr>
          <w:lang w:val="en-AU"/>
        </w:rPr>
        <w:t>diligence when dealing with any person whomsoever in the course of conducting</w:t>
      </w:r>
      <w:r w:rsidR="00EB20BF">
        <w:rPr>
          <w:lang w:val="en-AU"/>
        </w:rPr>
        <w:t xml:space="preserve"> business as an agent. </w:t>
      </w:r>
    </w:p>
    <w:p w:rsidR="002C5CA2" w:rsidRPr="005F1679" w:rsidRDefault="002C5CA2">
      <w:pPr>
        <w:pStyle w:val="BodyText"/>
        <w:spacing w:before="9"/>
        <w:rPr>
          <w:sz w:val="22"/>
          <w:szCs w:val="22"/>
        </w:rPr>
      </w:pPr>
    </w:p>
    <w:p w:rsidR="005F1679" w:rsidRPr="00C026DB" w:rsidRDefault="00A56CF3" w:rsidP="00C026DB">
      <w:pPr>
        <w:pStyle w:val="ListParagraph"/>
        <w:numPr>
          <w:ilvl w:val="0"/>
          <w:numId w:val="4"/>
        </w:numPr>
        <w:tabs>
          <w:tab w:val="left" w:pos="720"/>
        </w:tabs>
        <w:spacing w:before="1" w:line="242" w:lineRule="auto"/>
        <w:ind w:left="720" w:hanging="576"/>
        <w:rPr>
          <w:b/>
          <w:color w:val="0E0E0E"/>
        </w:rPr>
      </w:pPr>
      <w:r w:rsidRPr="00C026DB">
        <w:rPr>
          <w:b/>
          <w:color w:val="0E0E0E"/>
        </w:rPr>
        <w:t xml:space="preserve">Ground 2: </w:t>
      </w:r>
      <w:r w:rsidR="005F1679" w:rsidRPr="00C026DB">
        <w:rPr>
          <w:b/>
          <w:color w:val="0E0E0E"/>
        </w:rPr>
        <w:t>That the Respondent failed to exercise due skill, care or diligence through the failure to advise to the Applicant of the work that had been done on the property and failed to provide copies of invoices and receipts for work performed on the Property by contractors, when requested to do so or at all.</w:t>
      </w:r>
    </w:p>
    <w:p w:rsidR="00EB20BF" w:rsidRPr="005F1679" w:rsidRDefault="00EB20BF" w:rsidP="00EB20BF">
      <w:pPr>
        <w:pStyle w:val="BodyText"/>
      </w:pPr>
    </w:p>
    <w:p w:rsidR="009A1BEA" w:rsidRPr="005F1679" w:rsidRDefault="00EB20BF" w:rsidP="00C026DB">
      <w:pPr>
        <w:pStyle w:val="ListParagraph"/>
        <w:tabs>
          <w:tab w:val="left" w:pos="720"/>
        </w:tabs>
        <w:spacing w:before="1" w:line="242" w:lineRule="auto"/>
        <w:ind w:left="720" w:firstLine="0"/>
      </w:pPr>
      <w:r w:rsidRPr="005F1679">
        <w:t xml:space="preserve">The Board after hearing the evidence </w:t>
      </w:r>
      <w:r w:rsidR="0034604C">
        <w:t>determined</w:t>
      </w:r>
      <w:r w:rsidRPr="005F1679">
        <w:t xml:space="preserve"> that </w:t>
      </w:r>
      <w:r w:rsidRPr="00EB20BF">
        <w:rPr>
          <w:lang w:val="en-AU"/>
        </w:rPr>
        <w:t>Litchfield Realty was guilty of a breach of the rules of</w:t>
      </w:r>
      <w:r>
        <w:rPr>
          <w:lang w:val="en-AU"/>
        </w:rPr>
        <w:t xml:space="preserve"> </w:t>
      </w:r>
      <w:r w:rsidRPr="00EB20BF">
        <w:rPr>
          <w:lang w:val="en-AU"/>
        </w:rPr>
        <w:t>co</w:t>
      </w:r>
      <w:r w:rsidR="001612D7">
        <w:rPr>
          <w:lang w:val="en-AU"/>
        </w:rPr>
        <w:t xml:space="preserve">nduct for </w:t>
      </w:r>
      <w:r w:rsidR="00122EF0">
        <w:rPr>
          <w:lang w:val="en-AU"/>
        </w:rPr>
        <w:t>agents, specifically s</w:t>
      </w:r>
      <w:r w:rsidRPr="00EB20BF">
        <w:rPr>
          <w:lang w:val="en-AU"/>
        </w:rPr>
        <w:t>ection 65(l)(da) - failed to exercise due skill, care or</w:t>
      </w:r>
      <w:r>
        <w:rPr>
          <w:lang w:val="en-AU"/>
        </w:rPr>
        <w:t xml:space="preserve"> </w:t>
      </w:r>
      <w:r w:rsidRPr="00EB20BF">
        <w:rPr>
          <w:lang w:val="en-AU"/>
        </w:rPr>
        <w:t>diligence when dealing with any person whomsoever in the course of conducting</w:t>
      </w:r>
      <w:r>
        <w:rPr>
          <w:lang w:val="en-AU"/>
        </w:rPr>
        <w:t xml:space="preserve"> business as an agent</w:t>
      </w:r>
    </w:p>
    <w:p w:rsidR="002C5CA2" w:rsidRPr="00837E26" w:rsidRDefault="002C5CA2">
      <w:pPr>
        <w:pStyle w:val="BodyText"/>
        <w:spacing w:before="6"/>
        <w:rPr>
          <w:b/>
          <w:sz w:val="22"/>
          <w:szCs w:val="22"/>
        </w:rPr>
      </w:pPr>
    </w:p>
    <w:p w:rsidR="009A1BEA" w:rsidRPr="00C026DB" w:rsidRDefault="009A1BEA" w:rsidP="00C026DB">
      <w:pPr>
        <w:pStyle w:val="ListParagraph"/>
        <w:numPr>
          <w:ilvl w:val="0"/>
          <w:numId w:val="4"/>
        </w:numPr>
        <w:tabs>
          <w:tab w:val="left" w:pos="720"/>
        </w:tabs>
        <w:spacing w:before="1" w:line="242" w:lineRule="auto"/>
        <w:ind w:left="720" w:hanging="576"/>
        <w:rPr>
          <w:b/>
          <w:color w:val="0E0E0E"/>
        </w:rPr>
      </w:pPr>
      <w:r w:rsidRPr="00C026DB">
        <w:rPr>
          <w:b/>
          <w:color w:val="0E0E0E"/>
        </w:rPr>
        <w:t>Ground 3: That the Respondent failed to sufficiently or adequately communicate with the Applicant about matters that related to the tenancies and the Property, sufficiently or at all.</w:t>
      </w:r>
    </w:p>
    <w:p w:rsidR="009A1BEA" w:rsidRDefault="009A1BEA">
      <w:pPr>
        <w:tabs>
          <w:tab w:val="left" w:pos="8771"/>
        </w:tabs>
        <w:spacing w:line="254" w:lineRule="auto"/>
        <w:ind w:left="701" w:right="114"/>
        <w:rPr>
          <w:color w:val="0C0C0C"/>
          <w:w w:val="105"/>
        </w:rPr>
      </w:pPr>
    </w:p>
    <w:p w:rsidR="009A1BEA" w:rsidRPr="009A1BEA" w:rsidRDefault="00870676" w:rsidP="00C026DB">
      <w:pPr>
        <w:pStyle w:val="ListParagraph"/>
        <w:tabs>
          <w:tab w:val="left" w:pos="720"/>
        </w:tabs>
        <w:spacing w:before="1" w:line="242" w:lineRule="auto"/>
        <w:ind w:left="720" w:firstLine="0"/>
      </w:pPr>
      <w:r>
        <w:t xml:space="preserve">The Board considered that this ground 3 overlapped grounds 1 and ground 2 and continued the theme of </w:t>
      </w:r>
      <w:r w:rsidR="00FC5D83">
        <w:t>lack of proper</w:t>
      </w:r>
      <w:r>
        <w:t xml:space="preserve"> communication by the Respondent towards the Applicant and as grounds one and two had already being dealt with</w:t>
      </w:r>
      <w:r w:rsidR="00303234">
        <w:t xml:space="preserve">, the Board </w:t>
      </w:r>
      <w:r>
        <w:t xml:space="preserve">decided </w:t>
      </w:r>
      <w:r w:rsidR="00303234">
        <w:t xml:space="preserve">not </w:t>
      </w:r>
      <w:r>
        <w:t xml:space="preserve">to take </w:t>
      </w:r>
      <w:r w:rsidR="00303234">
        <w:t>any</w:t>
      </w:r>
      <w:r>
        <w:t xml:space="preserve"> specific action </w:t>
      </w:r>
      <w:proofErr w:type="spellStart"/>
      <w:r w:rsidR="004E137A">
        <w:t>under ground</w:t>
      </w:r>
      <w:proofErr w:type="spellEnd"/>
      <w:r>
        <w:t xml:space="preserve"> </w:t>
      </w:r>
      <w:r w:rsidR="00FC5D83">
        <w:t>3</w:t>
      </w:r>
      <w:r>
        <w:t>.</w:t>
      </w:r>
    </w:p>
    <w:p w:rsidR="002C5CA2" w:rsidRPr="00EB20BF" w:rsidRDefault="002C5CA2">
      <w:pPr>
        <w:pStyle w:val="BodyText"/>
        <w:rPr>
          <w:sz w:val="22"/>
          <w:szCs w:val="22"/>
        </w:rPr>
      </w:pPr>
    </w:p>
    <w:p w:rsidR="004E0FFB" w:rsidRDefault="00FD6810" w:rsidP="004E0FFB">
      <w:pPr>
        <w:pStyle w:val="ListParagraph"/>
        <w:numPr>
          <w:ilvl w:val="0"/>
          <w:numId w:val="4"/>
        </w:numPr>
        <w:tabs>
          <w:tab w:val="left" w:pos="720"/>
        </w:tabs>
        <w:spacing w:before="1" w:line="242" w:lineRule="auto"/>
        <w:ind w:left="720" w:hanging="576"/>
        <w:rPr>
          <w:lang w:val="en-AU"/>
        </w:rPr>
      </w:pPr>
      <w:r>
        <w:rPr>
          <w:lang w:val="en-AU"/>
        </w:rPr>
        <w:t>P</w:t>
      </w:r>
      <w:r w:rsidR="004E137A">
        <w:rPr>
          <w:lang w:val="en-AU"/>
        </w:rPr>
        <w:t xml:space="preserve">ursuant to </w:t>
      </w:r>
      <w:r w:rsidR="00122EF0">
        <w:rPr>
          <w:lang w:val="en-AU"/>
        </w:rPr>
        <w:t>s</w:t>
      </w:r>
      <w:r w:rsidRPr="004E0FFB">
        <w:rPr>
          <w:lang w:val="en-AU"/>
        </w:rPr>
        <w:t xml:space="preserve">ection 69(l)(a) of the </w:t>
      </w:r>
      <w:r>
        <w:rPr>
          <w:lang w:val="en-AU"/>
        </w:rPr>
        <w:t>A</w:t>
      </w:r>
      <w:r w:rsidR="004E137A">
        <w:rPr>
          <w:lang w:val="en-AU"/>
        </w:rPr>
        <w:t>ct</w:t>
      </w:r>
      <w:r>
        <w:rPr>
          <w:lang w:val="en-AU"/>
        </w:rPr>
        <w:t xml:space="preserve">, the Board also </w:t>
      </w:r>
      <w:r w:rsidR="004E0FFB" w:rsidRPr="004E0FFB">
        <w:rPr>
          <w:lang w:val="en-AU"/>
        </w:rPr>
        <w:t xml:space="preserve">issued a reprimand </w:t>
      </w:r>
      <w:r>
        <w:rPr>
          <w:lang w:val="en-AU"/>
        </w:rPr>
        <w:t xml:space="preserve">against the Respondent </w:t>
      </w:r>
      <w:r w:rsidR="004E0FFB" w:rsidRPr="004E0FFB">
        <w:rPr>
          <w:lang w:val="en-AU"/>
        </w:rPr>
        <w:t xml:space="preserve">for </w:t>
      </w:r>
      <w:r>
        <w:rPr>
          <w:lang w:val="en-AU"/>
        </w:rPr>
        <w:t>its</w:t>
      </w:r>
      <w:r w:rsidR="004E0FFB" w:rsidRPr="004E0FFB">
        <w:rPr>
          <w:lang w:val="en-AU"/>
        </w:rPr>
        <w:t xml:space="preserve"> failings</w:t>
      </w:r>
      <w:r>
        <w:rPr>
          <w:lang w:val="en-AU"/>
        </w:rPr>
        <w:t xml:space="preserve"> and pursuant to </w:t>
      </w:r>
      <w:r w:rsidR="00122EF0">
        <w:rPr>
          <w:lang w:val="en-AU"/>
        </w:rPr>
        <w:t>section 69(3)</w:t>
      </w:r>
      <w:r w:rsidR="004E0FFB" w:rsidRPr="004E0FFB">
        <w:rPr>
          <w:lang w:val="en-AU"/>
        </w:rPr>
        <w:t xml:space="preserve">, the Board directed </w:t>
      </w:r>
      <w:r w:rsidR="00AA6953">
        <w:rPr>
          <w:lang w:val="en-AU"/>
        </w:rPr>
        <w:t>the Respondent</w:t>
      </w:r>
      <w:r w:rsidR="004E0FFB" w:rsidRPr="004E0FFB">
        <w:rPr>
          <w:lang w:val="en-AU"/>
        </w:rPr>
        <w:t>:</w:t>
      </w:r>
    </w:p>
    <w:p w:rsidR="00FD6810" w:rsidRPr="00FD6810" w:rsidRDefault="00FD6810" w:rsidP="00FD6810">
      <w:pPr>
        <w:tabs>
          <w:tab w:val="left" w:pos="720"/>
        </w:tabs>
        <w:spacing w:before="1" w:line="242" w:lineRule="auto"/>
        <w:rPr>
          <w:lang w:val="en-AU"/>
        </w:rPr>
      </w:pPr>
    </w:p>
    <w:p w:rsidR="004E0FFB" w:rsidRDefault="004E0FFB" w:rsidP="00FD6810">
      <w:pPr>
        <w:pStyle w:val="ListParagraph"/>
        <w:numPr>
          <w:ilvl w:val="2"/>
          <w:numId w:val="4"/>
        </w:numPr>
        <w:tabs>
          <w:tab w:val="left" w:pos="720"/>
        </w:tabs>
        <w:spacing w:before="1" w:line="242" w:lineRule="auto"/>
        <w:ind w:left="1080" w:hanging="360"/>
        <w:rPr>
          <w:lang w:val="en-AU"/>
        </w:rPr>
      </w:pPr>
      <w:r w:rsidRPr="004E0FFB">
        <w:rPr>
          <w:lang w:val="en-AU"/>
        </w:rPr>
        <w:t>to supply the Complainant with the information requested but not supplied;</w:t>
      </w:r>
      <w:r w:rsidR="00B43EA7">
        <w:rPr>
          <w:lang w:val="en-AU"/>
        </w:rPr>
        <w:t xml:space="preserve"> and </w:t>
      </w:r>
    </w:p>
    <w:p w:rsidR="002C5CA2" w:rsidRPr="00FD6810" w:rsidRDefault="004E0FFB" w:rsidP="00B43EA7">
      <w:pPr>
        <w:pStyle w:val="ListParagraph"/>
        <w:numPr>
          <w:ilvl w:val="2"/>
          <w:numId w:val="4"/>
        </w:numPr>
        <w:tabs>
          <w:tab w:val="left" w:pos="720"/>
        </w:tabs>
        <w:spacing w:before="120" w:line="242" w:lineRule="auto"/>
        <w:ind w:left="1080" w:hanging="360"/>
        <w:rPr>
          <w:lang w:val="en-AU"/>
        </w:rPr>
      </w:pPr>
      <w:proofErr w:type="gramStart"/>
      <w:r w:rsidRPr="004E0FFB">
        <w:rPr>
          <w:lang w:val="en-AU"/>
        </w:rPr>
        <w:t>to</w:t>
      </w:r>
      <w:proofErr w:type="gramEnd"/>
      <w:r w:rsidRPr="004E0FFB">
        <w:rPr>
          <w:lang w:val="en-AU"/>
        </w:rPr>
        <w:t xml:space="preserve"> deliver a full set of revised policies and procedures relating to property</w:t>
      </w:r>
      <w:r w:rsidR="00FD6810">
        <w:rPr>
          <w:lang w:val="en-AU"/>
        </w:rPr>
        <w:t xml:space="preserve"> </w:t>
      </w:r>
      <w:r w:rsidRPr="00FD6810">
        <w:rPr>
          <w:lang w:val="en-AU"/>
        </w:rPr>
        <w:t>management to the Board within 3 months</w:t>
      </w:r>
      <w:r w:rsidR="00FC5D83">
        <w:rPr>
          <w:lang w:val="en-AU"/>
        </w:rPr>
        <w:t xml:space="preserve"> of the date of the hearing</w:t>
      </w:r>
      <w:r w:rsidR="00FD6810">
        <w:rPr>
          <w:lang w:val="en-AU"/>
        </w:rPr>
        <w:t>.</w:t>
      </w:r>
    </w:p>
    <w:p w:rsidR="00AA6953" w:rsidRDefault="00AA6953" w:rsidP="005C7762">
      <w:pPr>
        <w:pStyle w:val="BodyText"/>
        <w:rPr>
          <w:color w:val="0F0F0F"/>
          <w:sz w:val="22"/>
          <w:szCs w:val="22"/>
        </w:rPr>
      </w:pPr>
    </w:p>
    <w:p w:rsidR="002C5CA2" w:rsidRPr="00837E26" w:rsidRDefault="00A56CF3" w:rsidP="005C7762">
      <w:pPr>
        <w:pStyle w:val="BodyText"/>
        <w:rPr>
          <w:sz w:val="22"/>
          <w:szCs w:val="22"/>
        </w:rPr>
      </w:pPr>
      <w:r w:rsidRPr="00837E26">
        <w:rPr>
          <w:color w:val="0F0F0F"/>
          <w:sz w:val="22"/>
          <w:szCs w:val="22"/>
        </w:rPr>
        <w:t>For the Board</w:t>
      </w:r>
    </w:p>
    <w:p w:rsidR="002C5CA2" w:rsidRDefault="002C5CA2" w:rsidP="005C7762">
      <w:pPr>
        <w:pStyle w:val="BodyText"/>
        <w:rPr>
          <w:sz w:val="22"/>
          <w:szCs w:val="22"/>
        </w:rPr>
      </w:pPr>
    </w:p>
    <w:p w:rsidR="00FC5D83" w:rsidRDefault="00FC5D83" w:rsidP="005C7762">
      <w:pPr>
        <w:pStyle w:val="BodyText"/>
        <w:rPr>
          <w:sz w:val="22"/>
          <w:szCs w:val="22"/>
        </w:rPr>
      </w:pPr>
    </w:p>
    <w:p w:rsidR="00FC5D83" w:rsidRDefault="00FC5D83" w:rsidP="005C7762">
      <w:pPr>
        <w:pStyle w:val="BodyText"/>
        <w:rPr>
          <w:sz w:val="22"/>
          <w:szCs w:val="22"/>
        </w:rPr>
      </w:pPr>
      <w:bookmarkStart w:id="0" w:name="_GoBack"/>
      <w:bookmarkEnd w:id="0"/>
    </w:p>
    <w:p w:rsidR="00B43EA7" w:rsidRDefault="00B43EA7" w:rsidP="00B43EA7">
      <w:r>
        <w:t>Jo-Anne Pulsford</w:t>
      </w:r>
    </w:p>
    <w:p w:rsidR="00B43EA7" w:rsidRDefault="00B43EA7" w:rsidP="00B43EA7">
      <w:r>
        <w:t>Member</w:t>
      </w:r>
    </w:p>
    <w:p w:rsidR="00B43EA7" w:rsidRDefault="00B43EA7" w:rsidP="00B43EA7"/>
    <w:p w:rsidR="00FC5D83" w:rsidRDefault="004A26D3" w:rsidP="00B43EA7">
      <w:pPr>
        <w:pStyle w:val="BodyText"/>
        <w:rPr>
          <w:sz w:val="22"/>
          <w:szCs w:val="22"/>
        </w:rPr>
      </w:pPr>
      <w:r>
        <w:t xml:space="preserve">21 </w:t>
      </w:r>
      <w:r w:rsidR="00B43EA7">
        <w:t>August 2017</w:t>
      </w:r>
    </w:p>
    <w:sectPr w:rsidR="00FC5D83" w:rsidSect="00B43EA7">
      <w:headerReference w:type="default" r:id="rId7"/>
      <w:pgSz w:w="11910" w:h="16830"/>
      <w:pgMar w:top="1168" w:right="1196" w:bottom="567" w:left="1627" w:header="15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D27" w:rsidRDefault="00470D27">
      <w:r>
        <w:separator/>
      </w:r>
    </w:p>
  </w:endnote>
  <w:endnote w:type="continuationSeparator" w:id="0">
    <w:p w:rsidR="00470D27" w:rsidRDefault="0047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D27" w:rsidRDefault="00470D27">
      <w:r>
        <w:separator/>
      </w:r>
    </w:p>
  </w:footnote>
  <w:footnote w:type="continuationSeparator" w:id="0">
    <w:p w:rsidR="00470D27" w:rsidRDefault="00470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A2" w:rsidRDefault="001612D7">
    <w:pPr>
      <w:pStyle w:val="BodyText"/>
      <w:spacing w:line="14" w:lineRule="auto"/>
      <w:rPr>
        <w:sz w:val="20"/>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3730625</wp:posOffset>
              </wp:positionH>
              <wp:positionV relativeFrom="page">
                <wp:posOffset>469900</wp:posOffset>
              </wp:positionV>
              <wp:extent cx="291465" cy="165100"/>
              <wp:effectExtent l="0"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A2" w:rsidRDefault="00A56CF3">
                          <w:pPr>
                            <w:pStyle w:val="BodyText"/>
                            <w:spacing w:before="12"/>
                            <w:ind w:left="70"/>
                          </w:pPr>
                          <w:r>
                            <w:fldChar w:fldCharType="begin"/>
                          </w:r>
                          <w:r>
                            <w:rPr>
                              <w:color w:val="0F0F0F"/>
                              <w:w w:val="105"/>
                            </w:rPr>
                            <w:instrText xml:space="preserve"> PAGE </w:instrText>
                          </w:r>
                          <w:r>
                            <w:fldChar w:fldCharType="separate"/>
                          </w:r>
                          <w:r w:rsidR="004A26D3">
                            <w:rPr>
                              <w:noProof/>
                              <w:color w:val="0F0F0F"/>
                              <w:w w:val="10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75pt;margin-top:37pt;width:22.9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" filled="f" stroked="f">
              <v:textbox inset="0,0,0,0">
                <w:txbxContent>
                  <w:p w:rsidR="002C5CA2" w:rsidRDefault="00A56CF3">
                    <w:pPr>
                      <w:pStyle w:val="BodyText"/>
                      <w:spacing w:before="12"/>
                      <w:ind w:left="70"/>
                    </w:pPr>
                    <w:r>
                      <w:fldChar w:fldCharType="begin"/>
                    </w:r>
                    <w:r>
                      <w:rPr>
                        <w:color w:val="0F0F0F"/>
                        <w:w w:val="105"/>
                      </w:rPr>
                      <w:instrText xml:space="preserve"> PAGE </w:instrText>
                    </w:r>
                    <w:r>
                      <w:fldChar w:fldCharType="separate"/>
                    </w:r>
                    <w:r w:rsidR="004A26D3">
                      <w:rPr>
                        <w:noProof/>
                        <w:color w:val="0F0F0F"/>
                        <w:w w:val="105"/>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D6DD2"/>
    <w:multiLevelType w:val="hybridMultilevel"/>
    <w:tmpl w:val="A1E0B1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354273"/>
    <w:multiLevelType w:val="hybridMultilevel"/>
    <w:tmpl w:val="32C664CA"/>
    <w:lvl w:ilvl="0" w:tplc="38E0391E">
      <w:start w:val="1"/>
      <w:numFmt w:val="decimal"/>
      <w:lvlText w:val="%1."/>
      <w:lvlJc w:val="left"/>
      <w:pPr>
        <w:ind w:left="124" w:hanging="708"/>
      </w:pPr>
      <w:rPr>
        <w:rFonts w:hint="default"/>
        <w:w w:val="104"/>
      </w:rPr>
    </w:lvl>
    <w:lvl w:ilvl="1" w:tplc="98BCD19E">
      <w:start w:val="1"/>
      <w:numFmt w:val="lowerLetter"/>
      <w:lvlText w:val="%2."/>
      <w:lvlJc w:val="left"/>
      <w:pPr>
        <w:ind w:left="837" w:hanging="706"/>
      </w:pPr>
      <w:rPr>
        <w:rFonts w:ascii="Arial" w:eastAsia="Arial" w:hAnsi="Arial" w:cs="Arial" w:hint="default"/>
        <w:color w:val="0E0E0E"/>
        <w:w w:val="107"/>
        <w:sz w:val="22"/>
        <w:szCs w:val="22"/>
      </w:rPr>
    </w:lvl>
    <w:lvl w:ilvl="2" w:tplc="41048914">
      <w:numFmt w:val="bullet"/>
      <w:lvlText w:val="•"/>
      <w:lvlJc w:val="left"/>
      <w:pPr>
        <w:ind w:left="1753" w:hanging="706"/>
      </w:pPr>
      <w:rPr>
        <w:rFonts w:hint="default"/>
      </w:rPr>
    </w:lvl>
    <w:lvl w:ilvl="3" w:tplc="4238CEF2">
      <w:numFmt w:val="bullet"/>
      <w:lvlText w:val="•"/>
      <w:lvlJc w:val="left"/>
      <w:pPr>
        <w:ind w:left="2667" w:hanging="706"/>
      </w:pPr>
      <w:rPr>
        <w:rFonts w:hint="default"/>
      </w:rPr>
    </w:lvl>
    <w:lvl w:ilvl="4" w:tplc="8EC230EE">
      <w:numFmt w:val="bullet"/>
      <w:lvlText w:val="•"/>
      <w:lvlJc w:val="left"/>
      <w:pPr>
        <w:ind w:left="3581" w:hanging="706"/>
      </w:pPr>
      <w:rPr>
        <w:rFonts w:hint="default"/>
      </w:rPr>
    </w:lvl>
    <w:lvl w:ilvl="5" w:tplc="7A22E096">
      <w:numFmt w:val="bullet"/>
      <w:lvlText w:val="•"/>
      <w:lvlJc w:val="left"/>
      <w:pPr>
        <w:ind w:left="4495" w:hanging="706"/>
      </w:pPr>
      <w:rPr>
        <w:rFonts w:hint="default"/>
      </w:rPr>
    </w:lvl>
    <w:lvl w:ilvl="6" w:tplc="68BEA208">
      <w:numFmt w:val="bullet"/>
      <w:lvlText w:val="•"/>
      <w:lvlJc w:val="left"/>
      <w:pPr>
        <w:ind w:left="5408" w:hanging="706"/>
      </w:pPr>
      <w:rPr>
        <w:rFonts w:hint="default"/>
      </w:rPr>
    </w:lvl>
    <w:lvl w:ilvl="7" w:tplc="8F2ABFCC">
      <w:numFmt w:val="bullet"/>
      <w:lvlText w:val="•"/>
      <w:lvlJc w:val="left"/>
      <w:pPr>
        <w:ind w:left="6322" w:hanging="706"/>
      </w:pPr>
      <w:rPr>
        <w:rFonts w:hint="default"/>
      </w:rPr>
    </w:lvl>
    <w:lvl w:ilvl="8" w:tplc="67B29DA8">
      <w:numFmt w:val="bullet"/>
      <w:lvlText w:val="•"/>
      <w:lvlJc w:val="left"/>
      <w:pPr>
        <w:ind w:left="7236" w:hanging="706"/>
      </w:pPr>
      <w:rPr>
        <w:rFonts w:hint="default"/>
      </w:rPr>
    </w:lvl>
  </w:abstractNum>
  <w:abstractNum w:abstractNumId="2" w15:restartNumberingAfterBreak="0">
    <w:nsid w:val="26B77A2F"/>
    <w:multiLevelType w:val="hybridMultilevel"/>
    <w:tmpl w:val="6C268886"/>
    <w:lvl w:ilvl="0" w:tplc="F8FCA676">
      <w:start w:val="1"/>
      <w:numFmt w:val="decimal"/>
      <w:lvlText w:val="%1."/>
      <w:lvlJc w:val="left"/>
      <w:pPr>
        <w:ind w:left="826" w:hanging="353"/>
      </w:pPr>
      <w:rPr>
        <w:rFonts w:hint="default"/>
        <w:w w:val="104"/>
      </w:rPr>
    </w:lvl>
    <w:lvl w:ilvl="1" w:tplc="87122A4C">
      <w:numFmt w:val="bullet"/>
      <w:lvlText w:val="•"/>
      <w:lvlJc w:val="left"/>
      <w:pPr>
        <w:ind w:left="1646" w:hanging="353"/>
      </w:pPr>
      <w:rPr>
        <w:rFonts w:hint="default"/>
      </w:rPr>
    </w:lvl>
    <w:lvl w:ilvl="2" w:tplc="F23CB106">
      <w:numFmt w:val="bullet"/>
      <w:lvlText w:val="•"/>
      <w:lvlJc w:val="left"/>
      <w:pPr>
        <w:ind w:left="2472" w:hanging="353"/>
      </w:pPr>
      <w:rPr>
        <w:rFonts w:hint="default"/>
      </w:rPr>
    </w:lvl>
    <w:lvl w:ilvl="3" w:tplc="C9D6A2F4">
      <w:numFmt w:val="bullet"/>
      <w:lvlText w:val="•"/>
      <w:lvlJc w:val="left"/>
      <w:pPr>
        <w:ind w:left="3299" w:hanging="353"/>
      </w:pPr>
      <w:rPr>
        <w:rFonts w:hint="default"/>
      </w:rPr>
    </w:lvl>
    <w:lvl w:ilvl="4" w:tplc="1B74B854">
      <w:numFmt w:val="bullet"/>
      <w:lvlText w:val="•"/>
      <w:lvlJc w:val="left"/>
      <w:pPr>
        <w:ind w:left="4125" w:hanging="353"/>
      </w:pPr>
      <w:rPr>
        <w:rFonts w:hint="default"/>
      </w:rPr>
    </w:lvl>
    <w:lvl w:ilvl="5" w:tplc="E4505002">
      <w:numFmt w:val="bullet"/>
      <w:lvlText w:val="•"/>
      <w:lvlJc w:val="left"/>
      <w:pPr>
        <w:ind w:left="4952" w:hanging="353"/>
      </w:pPr>
      <w:rPr>
        <w:rFonts w:hint="default"/>
      </w:rPr>
    </w:lvl>
    <w:lvl w:ilvl="6" w:tplc="DA800584">
      <w:numFmt w:val="bullet"/>
      <w:lvlText w:val="•"/>
      <w:lvlJc w:val="left"/>
      <w:pPr>
        <w:ind w:left="5778" w:hanging="353"/>
      </w:pPr>
      <w:rPr>
        <w:rFonts w:hint="default"/>
      </w:rPr>
    </w:lvl>
    <w:lvl w:ilvl="7" w:tplc="E8E2B866">
      <w:numFmt w:val="bullet"/>
      <w:lvlText w:val="•"/>
      <w:lvlJc w:val="left"/>
      <w:pPr>
        <w:ind w:left="6604" w:hanging="353"/>
      </w:pPr>
      <w:rPr>
        <w:rFonts w:hint="default"/>
      </w:rPr>
    </w:lvl>
    <w:lvl w:ilvl="8" w:tplc="C26C4E22">
      <w:numFmt w:val="bullet"/>
      <w:lvlText w:val="•"/>
      <w:lvlJc w:val="left"/>
      <w:pPr>
        <w:ind w:left="7431" w:hanging="353"/>
      </w:pPr>
      <w:rPr>
        <w:rFonts w:hint="default"/>
      </w:rPr>
    </w:lvl>
  </w:abstractNum>
  <w:abstractNum w:abstractNumId="3" w15:restartNumberingAfterBreak="0">
    <w:nsid w:val="406478E7"/>
    <w:multiLevelType w:val="hybridMultilevel"/>
    <w:tmpl w:val="F29E2ECE"/>
    <w:lvl w:ilvl="0" w:tplc="1E24CB92">
      <w:start w:val="3"/>
      <w:numFmt w:val="decimal"/>
      <w:lvlText w:val="(%1)"/>
      <w:lvlJc w:val="left"/>
      <w:pPr>
        <w:ind w:left="811" w:hanging="711"/>
      </w:pPr>
      <w:rPr>
        <w:rFonts w:ascii="Arial" w:eastAsia="Arial" w:hAnsi="Arial" w:cs="Arial" w:hint="default"/>
        <w:i/>
        <w:color w:val="0E0E0E"/>
        <w:w w:val="101"/>
        <w:sz w:val="22"/>
        <w:szCs w:val="22"/>
      </w:rPr>
    </w:lvl>
    <w:lvl w:ilvl="1" w:tplc="74F2E51A">
      <w:numFmt w:val="bullet"/>
      <w:lvlText w:val="•"/>
      <w:lvlJc w:val="left"/>
      <w:pPr>
        <w:ind w:left="1648" w:hanging="711"/>
      </w:pPr>
      <w:rPr>
        <w:rFonts w:hint="default"/>
      </w:rPr>
    </w:lvl>
    <w:lvl w:ilvl="2" w:tplc="B21C8EAE">
      <w:numFmt w:val="bullet"/>
      <w:lvlText w:val="•"/>
      <w:lvlJc w:val="left"/>
      <w:pPr>
        <w:ind w:left="2476" w:hanging="711"/>
      </w:pPr>
      <w:rPr>
        <w:rFonts w:hint="default"/>
      </w:rPr>
    </w:lvl>
    <w:lvl w:ilvl="3" w:tplc="35A68AE6">
      <w:numFmt w:val="bullet"/>
      <w:lvlText w:val="•"/>
      <w:lvlJc w:val="left"/>
      <w:pPr>
        <w:ind w:left="3305" w:hanging="711"/>
      </w:pPr>
      <w:rPr>
        <w:rFonts w:hint="default"/>
      </w:rPr>
    </w:lvl>
    <w:lvl w:ilvl="4" w:tplc="1144C1F8">
      <w:numFmt w:val="bullet"/>
      <w:lvlText w:val="•"/>
      <w:lvlJc w:val="left"/>
      <w:pPr>
        <w:ind w:left="4133" w:hanging="711"/>
      </w:pPr>
      <w:rPr>
        <w:rFonts w:hint="default"/>
      </w:rPr>
    </w:lvl>
    <w:lvl w:ilvl="5" w:tplc="B9D843B6">
      <w:numFmt w:val="bullet"/>
      <w:lvlText w:val="•"/>
      <w:lvlJc w:val="left"/>
      <w:pPr>
        <w:ind w:left="4962" w:hanging="711"/>
      </w:pPr>
      <w:rPr>
        <w:rFonts w:hint="default"/>
      </w:rPr>
    </w:lvl>
    <w:lvl w:ilvl="6" w:tplc="138C6138">
      <w:numFmt w:val="bullet"/>
      <w:lvlText w:val="•"/>
      <w:lvlJc w:val="left"/>
      <w:pPr>
        <w:ind w:left="5790" w:hanging="711"/>
      </w:pPr>
      <w:rPr>
        <w:rFonts w:hint="default"/>
      </w:rPr>
    </w:lvl>
    <w:lvl w:ilvl="7" w:tplc="108E6DE8">
      <w:numFmt w:val="bullet"/>
      <w:lvlText w:val="•"/>
      <w:lvlJc w:val="left"/>
      <w:pPr>
        <w:ind w:left="6618" w:hanging="711"/>
      </w:pPr>
      <w:rPr>
        <w:rFonts w:hint="default"/>
      </w:rPr>
    </w:lvl>
    <w:lvl w:ilvl="8" w:tplc="F24CCE5A">
      <w:numFmt w:val="bullet"/>
      <w:lvlText w:val="•"/>
      <w:lvlJc w:val="left"/>
      <w:pPr>
        <w:ind w:left="7447" w:hanging="711"/>
      </w:pPr>
      <w:rPr>
        <w:rFonts w:hint="default"/>
      </w:rPr>
    </w:lvl>
  </w:abstractNum>
  <w:abstractNum w:abstractNumId="4" w15:restartNumberingAfterBreak="0">
    <w:nsid w:val="4DC71B61"/>
    <w:multiLevelType w:val="hybridMultilevel"/>
    <w:tmpl w:val="888C0E30"/>
    <w:lvl w:ilvl="0" w:tplc="38E0391E">
      <w:start w:val="1"/>
      <w:numFmt w:val="decimal"/>
      <w:lvlText w:val="%1."/>
      <w:lvlJc w:val="left"/>
      <w:pPr>
        <w:ind w:left="124" w:hanging="708"/>
      </w:pPr>
      <w:rPr>
        <w:rFonts w:hint="default"/>
        <w:w w:val="104"/>
      </w:rPr>
    </w:lvl>
    <w:lvl w:ilvl="1" w:tplc="98BCD19E">
      <w:start w:val="1"/>
      <w:numFmt w:val="lowerLetter"/>
      <w:lvlText w:val="%2."/>
      <w:lvlJc w:val="left"/>
      <w:pPr>
        <w:ind w:left="837" w:hanging="706"/>
      </w:pPr>
      <w:rPr>
        <w:rFonts w:ascii="Arial" w:eastAsia="Arial" w:hAnsi="Arial" w:cs="Arial" w:hint="default"/>
        <w:color w:val="0E0E0E"/>
        <w:w w:val="107"/>
        <w:sz w:val="22"/>
        <w:szCs w:val="22"/>
      </w:rPr>
    </w:lvl>
    <w:lvl w:ilvl="2" w:tplc="41048914">
      <w:numFmt w:val="bullet"/>
      <w:lvlText w:val="•"/>
      <w:lvlJc w:val="left"/>
      <w:pPr>
        <w:ind w:left="1753" w:hanging="706"/>
      </w:pPr>
      <w:rPr>
        <w:rFonts w:hint="default"/>
      </w:rPr>
    </w:lvl>
    <w:lvl w:ilvl="3" w:tplc="4238CEF2">
      <w:numFmt w:val="bullet"/>
      <w:lvlText w:val="•"/>
      <w:lvlJc w:val="left"/>
      <w:pPr>
        <w:ind w:left="2667" w:hanging="706"/>
      </w:pPr>
      <w:rPr>
        <w:rFonts w:hint="default"/>
      </w:rPr>
    </w:lvl>
    <w:lvl w:ilvl="4" w:tplc="8EC230EE">
      <w:numFmt w:val="bullet"/>
      <w:lvlText w:val="•"/>
      <w:lvlJc w:val="left"/>
      <w:pPr>
        <w:ind w:left="3581" w:hanging="706"/>
      </w:pPr>
      <w:rPr>
        <w:rFonts w:hint="default"/>
      </w:rPr>
    </w:lvl>
    <w:lvl w:ilvl="5" w:tplc="7A22E096">
      <w:numFmt w:val="bullet"/>
      <w:lvlText w:val="•"/>
      <w:lvlJc w:val="left"/>
      <w:pPr>
        <w:ind w:left="4495" w:hanging="706"/>
      </w:pPr>
      <w:rPr>
        <w:rFonts w:hint="default"/>
      </w:rPr>
    </w:lvl>
    <w:lvl w:ilvl="6" w:tplc="68BEA208">
      <w:numFmt w:val="bullet"/>
      <w:lvlText w:val="•"/>
      <w:lvlJc w:val="left"/>
      <w:pPr>
        <w:ind w:left="5408" w:hanging="706"/>
      </w:pPr>
      <w:rPr>
        <w:rFonts w:hint="default"/>
      </w:rPr>
    </w:lvl>
    <w:lvl w:ilvl="7" w:tplc="8F2ABFCC">
      <w:numFmt w:val="bullet"/>
      <w:lvlText w:val="•"/>
      <w:lvlJc w:val="left"/>
      <w:pPr>
        <w:ind w:left="6322" w:hanging="706"/>
      </w:pPr>
      <w:rPr>
        <w:rFonts w:hint="default"/>
      </w:rPr>
    </w:lvl>
    <w:lvl w:ilvl="8" w:tplc="67B29DA8">
      <w:numFmt w:val="bullet"/>
      <w:lvlText w:val="•"/>
      <w:lvlJc w:val="left"/>
      <w:pPr>
        <w:ind w:left="7236" w:hanging="706"/>
      </w:pPr>
      <w:rPr>
        <w:rFonts w:hint="default"/>
      </w:rPr>
    </w:lvl>
  </w:abstractNum>
  <w:abstractNum w:abstractNumId="5" w15:restartNumberingAfterBreak="0">
    <w:nsid w:val="63AA4AA0"/>
    <w:multiLevelType w:val="hybridMultilevel"/>
    <w:tmpl w:val="36BC43D2"/>
    <w:lvl w:ilvl="0" w:tplc="2BB65788">
      <w:start w:val="1"/>
      <w:numFmt w:val="decimal"/>
      <w:lvlText w:val="(%1)"/>
      <w:lvlJc w:val="left"/>
      <w:pPr>
        <w:ind w:left="864" w:hanging="707"/>
      </w:pPr>
      <w:rPr>
        <w:rFonts w:ascii="Arial" w:eastAsia="Arial" w:hAnsi="Arial" w:cs="Arial" w:hint="default"/>
        <w:i/>
        <w:color w:val="0E0E0E"/>
        <w:w w:val="103"/>
        <w:sz w:val="23"/>
        <w:szCs w:val="23"/>
      </w:rPr>
    </w:lvl>
    <w:lvl w:ilvl="1" w:tplc="6BF8799A">
      <w:start w:val="1"/>
      <w:numFmt w:val="lowerLetter"/>
      <w:lvlText w:val="(%2)"/>
      <w:lvlJc w:val="left"/>
      <w:pPr>
        <w:ind w:left="1564" w:hanging="699"/>
      </w:pPr>
      <w:rPr>
        <w:rFonts w:ascii="Arial" w:eastAsia="Arial" w:hAnsi="Arial" w:cs="Arial" w:hint="default"/>
        <w:i/>
        <w:color w:val="0E0E0E"/>
        <w:w w:val="103"/>
        <w:sz w:val="23"/>
        <w:szCs w:val="23"/>
      </w:rPr>
    </w:lvl>
    <w:lvl w:ilvl="2" w:tplc="8082A26C">
      <w:numFmt w:val="bullet"/>
      <w:lvlText w:val="•"/>
      <w:lvlJc w:val="left"/>
      <w:pPr>
        <w:ind w:left="2400" w:hanging="699"/>
      </w:pPr>
      <w:rPr>
        <w:rFonts w:hint="default"/>
      </w:rPr>
    </w:lvl>
    <w:lvl w:ilvl="3" w:tplc="8884B92A">
      <w:numFmt w:val="bullet"/>
      <w:lvlText w:val="•"/>
      <w:lvlJc w:val="left"/>
      <w:pPr>
        <w:ind w:left="3240" w:hanging="699"/>
      </w:pPr>
      <w:rPr>
        <w:rFonts w:hint="default"/>
      </w:rPr>
    </w:lvl>
    <w:lvl w:ilvl="4" w:tplc="0A5E37E2">
      <w:numFmt w:val="bullet"/>
      <w:lvlText w:val="•"/>
      <w:lvlJc w:val="left"/>
      <w:pPr>
        <w:ind w:left="4081" w:hanging="699"/>
      </w:pPr>
      <w:rPr>
        <w:rFonts w:hint="default"/>
      </w:rPr>
    </w:lvl>
    <w:lvl w:ilvl="5" w:tplc="4EC8C242">
      <w:numFmt w:val="bullet"/>
      <w:lvlText w:val="•"/>
      <w:lvlJc w:val="left"/>
      <w:pPr>
        <w:ind w:left="4921" w:hanging="699"/>
      </w:pPr>
      <w:rPr>
        <w:rFonts w:hint="default"/>
      </w:rPr>
    </w:lvl>
    <w:lvl w:ilvl="6" w:tplc="FA10C6C8">
      <w:numFmt w:val="bullet"/>
      <w:lvlText w:val="•"/>
      <w:lvlJc w:val="left"/>
      <w:pPr>
        <w:ind w:left="5762" w:hanging="699"/>
      </w:pPr>
      <w:rPr>
        <w:rFonts w:hint="default"/>
      </w:rPr>
    </w:lvl>
    <w:lvl w:ilvl="7" w:tplc="8D965CF0">
      <w:numFmt w:val="bullet"/>
      <w:lvlText w:val="•"/>
      <w:lvlJc w:val="left"/>
      <w:pPr>
        <w:ind w:left="6602" w:hanging="699"/>
      </w:pPr>
      <w:rPr>
        <w:rFonts w:hint="default"/>
      </w:rPr>
    </w:lvl>
    <w:lvl w:ilvl="8" w:tplc="CE82CFE0">
      <w:numFmt w:val="bullet"/>
      <w:lvlText w:val="•"/>
      <w:lvlJc w:val="left"/>
      <w:pPr>
        <w:ind w:left="7443" w:hanging="699"/>
      </w:pPr>
      <w:rPr>
        <w:rFonts w:hint="default"/>
      </w:rPr>
    </w:lvl>
  </w:abstractNum>
  <w:abstractNum w:abstractNumId="6" w15:restartNumberingAfterBreak="0">
    <w:nsid w:val="64E151DB"/>
    <w:multiLevelType w:val="hybridMultilevel"/>
    <w:tmpl w:val="888C0E30"/>
    <w:lvl w:ilvl="0" w:tplc="38E0391E">
      <w:start w:val="1"/>
      <w:numFmt w:val="decimal"/>
      <w:lvlText w:val="%1."/>
      <w:lvlJc w:val="left"/>
      <w:pPr>
        <w:ind w:left="124" w:hanging="708"/>
      </w:pPr>
      <w:rPr>
        <w:rFonts w:hint="default"/>
        <w:w w:val="104"/>
      </w:rPr>
    </w:lvl>
    <w:lvl w:ilvl="1" w:tplc="98BCD19E">
      <w:start w:val="1"/>
      <w:numFmt w:val="lowerLetter"/>
      <w:lvlText w:val="%2."/>
      <w:lvlJc w:val="left"/>
      <w:pPr>
        <w:ind w:left="837" w:hanging="706"/>
      </w:pPr>
      <w:rPr>
        <w:rFonts w:ascii="Arial" w:eastAsia="Arial" w:hAnsi="Arial" w:cs="Arial" w:hint="default"/>
        <w:color w:val="0E0E0E"/>
        <w:w w:val="107"/>
        <w:sz w:val="22"/>
        <w:szCs w:val="22"/>
      </w:rPr>
    </w:lvl>
    <w:lvl w:ilvl="2" w:tplc="41048914">
      <w:numFmt w:val="bullet"/>
      <w:lvlText w:val="•"/>
      <w:lvlJc w:val="left"/>
      <w:pPr>
        <w:ind w:left="1753" w:hanging="706"/>
      </w:pPr>
      <w:rPr>
        <w:rFonts w:hint="default"/>
      </w:rPr>
    </w:lvl>
    <w:lvl w:ilvl="3" w:tplc="4238CEF2">
      <w:numFmt w:val="bullet"/>
      <w:lvlText w:val="•"/>
      <w:lvlJc w:val="left"/>
      <w:pPr>
        <w:ind w:left="2667" w:hanging="706"/>
      </w:pPr>
      <w:rPr>
        <w:rFonts w:hint="default"/>
      </w:rPr>
    </w:lvl>
    <w:lvl w:ilvl="4" w:tplc="8EC230EE">
      <w:numFmt w:val="bullet"/>
      <w:lvlText w:val="•"/>
      <w:lvlJc w:val="left"/>
      <w:pPr>
        <w:ind w:left="3581" w:hanging="706"/>
      </w:pPr>
      <w:rPr>
        <w:rFonts w:hint="default"/>
      </w:rPr>
    </w:lvl>
    <w:lvl w:ilvl="5" w:tplc="7A22E096">
      <w:numFmt w:val="bullet"/>
      <w:lvlText w:val="•"/>
      <w:lvlJc w:val="left"/>
      <w:pPr>
        <w:ind w:left="4495" w:hanging="706"/>
      </w:pPr>
      <w:rPr>
        <w:rFonts w:hint="default"/>
      </w:rPr>
    </w:lvl>
    <w:lvl w:ilvl="6" w:tplc="68BEA208">
      <w:numFmt w:val="bullet"/>
      <w:lvlText w:val="•"/>
      <w:lvlJc w:val="left"/>
      <w:pPr>
        <w:ind w:left="5408" w:hanging="706"/>
      </w:pPr>
      <w:rPr>
        <w:rFonts w:hint="default"/>
      </w:rPr>
    </w:lvl>
    <w:lvl w:ilvl="7" w:tplc="8F2ABFCC">
      <w:numFmt w:val="bullet"/>
      <w:lvlText w:val="•"/>
      <w:lvlJc w:val="left"/>
      <w:pPr>
        <w:ind w:left="6322" w:hanging="706"/>
      </w:pPr>
      <w:rPr>
        <w:rFonts w:hint="default"/>
      </w:rPr>
    </w:lvl>
    <w:lvl w:ilvl="8" w:tplc="67B29DA8">
      <w:numFmt w:val="bullet"/>
      <w:lvlText w:val="•"/>
      <w:lvlJc w:val="left"/>
      <w:pPr>
        <w:ind w:left="7236" w:hanging="706"/>
      </w:pPr>
      <w:rPr>
        <w:rFonts w:hint="default"/>
      </w:rPr>
    </w:lvl>
  </w:abstractNum>
  <w:abstractNum w:abstractNumId="7" w15:restartNumberingAfterBreak="0">
    <w:nsid w:val="68845463"/>
    <w:multiLevelType w:val="hybridMultilevel"/>
    <w:tmpl w:val="04D83E94"/>
    <w:lvl w:ilvl="0" w:tplc="2D325D40">
      <w:start w:val="1"/>
      <w:numFmt w:val="decimal"/>
      <w:lvlText w:val="%1."/>
      <w:lvlJc w:val="left"/>
      <w:pPr>
        <w:ind w:left="124" w:hanging="708"/>
      </w:pPr>
      <w:rPr>
        <w:rFonts w:hint="default"/>
        <w:b w:val="0"/>
        <w:w w:val="104"/>
      </w:rPr>
    </w:lvl>
    <w:lvl w:ilvl="1" w:tplc="98BCD19E">
      <w:start w:val="1"/>
      <w:numFmt w:val="lowerLetter"/>
      <w:lvlText w:val="%2."/>
      <w:lvlJc w:val="left"/>
      <w:pPr>
        <w:ind w:left="837" w:hanging="706"/>
      </w:pPr>
      <w:rPr>
        <w:rFonts w:ascii="Arial" w:eastAsia="Arial" w:hAnsi="Arial" w:cs="Arial" w:hint="default"/>
        <w:color w:val="0E0E0E"/>
        <w:w w:val="107"/>
        <w:sz w:val="22"/>
        <w:szCs w:val="22"/>
      </w:rPr>
    </w:lvl>
    <w:lvl w:ilvl="2" w:tplc="41048914">
      <w:numFmt w:val="bullet"/>
      <w:lvlText w:val="•"/>
      <w:lvlJc w:val="left"/>
      <w:pPr>
        <w:ind w:left="1753" w:hanging="706"/>
      </w:pPr>
      <w:rPr>
        <w:rFonts w:hint="default"/>
      </w:rPr>
    </w:lvl>
    <w:lvl w:ilvl="3" w:tplc="4238CEF2">
      <w:numFmt w:val="bullet"/>
      <w:lvlText w:val="•"/>
      <w:lvlJc w:val="left"/>
      <w:pPr>
        <w:ind w:left="2667" w:hanging="706"/>
      </w:pPr>
      <w:rPr>
        <w:rFonts w:hint="default"/>
      </w:rPr>
    </w:lvl>
    <w:lvl w:ilvl="4" w:tplc="8EC230EE">
      <w:numFmt w:val="bullet"/>
      <w:lvlText w:val="•"/>
      <w:lvlJc w:val="left"/>
      <w:pPr>
        <w:ind w:left="3581" w:hanging="706"/>
      </w:pPr>
      <w:rPr>
        <w:rFonts w:hint="default"/>
      </w:rPr>
    </w:lvl>
    <w:lvl w:ilvl="5" w:tplc="7A22E096">
      <w:numFmt w:val="bullet"/>
      <w:lvlText w:val="•"/>
      <w:lvlJc w:val="left"/>
      <w:pPr>
        <w:ind w:left="4495" w:hanging="706"/>
      </w:pPr>
      <w:rPr>
        <w:rFonts w:hint="default"/>
      </w:rPr>
    </w:lvl>
    <w:lvl w:ilvl="6" w:tplc="68BEA208">
      <w:numFmt w:val="bullet"/>
      <w:lvlText w:val="•"/>
      <w:lvlJc w:val="left"/>
      <w:pPr>
        <w:ind w:left="5408" w:hanging="706"/>
      </w:pPr>
      <w:rPr>
        <w:rFonts w:hint="default"/>
      </w:rPr>
    </w:lvl>
    <w:lvl w:ilvl="7" w:tplc="8F2ABFCC">
      <w:numFmt w:val="bullet"/>
      <w:lvlText w:val="•"/>
      <w:lvlJc w:val="left"/>
      <w:pPr>
        <w:ind w:left="6322" w:hanging="706"/>
      </w:pPr>
      <w:rPr>
        <w:rFonts w:hint="default"/>
      </w:rPr>
    </w:lvl>
    <w:lvl w:ilvl="8" w:tplc="67B29DA8">
      <w:numFmt w:val="bullet"/>
      <w:lvlText w:val="•"/>
      <w:lvlJc w:val="left"/>
      <w:pPr>
        <w:ind w:left="7236" w:hanging="706"/>
      </w:pPr>
      <w:rPr>
        <w:rFonts w:hint="default"/>
      </w:rPr>
    </w:lvl>
  </w:abstractNum>
  <w:num w:numId="1">
    <w:abstractNumId w:val="2"/>
  </w:num>
  <w:num w:numId="2">
    <w:abstractNumId w:val="5"/>
  </w:num>
  <w:num w:numId="3">
    <w:abstractNumId w:val="3"/>
  </w:num>
  <w:num w:numId="4">
    <w:abstractNumId w:val="7"/>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28EA3FB-7940-423A-BDAB-E6AFE401BD8B}"/>
    <w:docVar w:name="dgnword-eventsink" w:val="129322264"/>
  </w:docVars>
  <w:rsids>
    <w:rsidRoot w:val="002C5CA2"/>
    <w:rsid w:val="00007DBC"/>
    <w:rsid w:val="00042740"/>
    <w:rsid w:val="000A3E3B"/>
    <w:rsid w:val="00111D62"/>
    <w:rsid w:val="00122EF0"/>
    <w:rsid w:val="0016038C"/>
    <w:rsid w:val="001612D7"/>
    <w:rsid w:val="001C07C0"/>
    <w:rsid w:val="001F468F"/>
    <w:rsid w:val="00205FA2"/>
    <w:rsid w:val="002564AC"/>
    <w:rsid w:val="002C5CA2"/>
    <w:rsid w:val="002C75C1"/>
    <w:rsid w:val="002D7303"/>
    <w:rsid w:val="00303234"/>
    <w:rsid w:val="0034604C"/>
    <w:rsid w:val="00367DFB"/>
    <w:rsid w:val="00377B61"/>
    <w:rsid w:val="003D306A"/>
    <w:rsid w:val="003F7562"/>
    <w:rsid w:val="004466EB"/>
    <w:rsid w:val="00463B5D"/>
    <w:rsid w:val="0046647B"/>
    <w:rsid w:val="00470D27"/>
    <w:rsid w:val="004A26D3"/>
    <w:rsid w:val="004E0FFB"/>
    <w:rsid w:val="004E137A"/>
    <w:rsid w:val="00537E1C"/>
    <w:rsid w:val="005A2977"/>
    <w:rsid w:val="005C7762"/>
    <w:rsid w:val="005E7069"/>
    <w:rsid w:val="005F1679"/>
    <w:rsid w:val="0061403B"/>
    <w:rsid w:val="006D6213"/>
    <w:rsid w:val="007773E6"/>
    <w:rsid w:val="007D5666"/>
    <w:rsid w:val="007E19BA"/>
    <w:rsid w:val="007E3E24"/>
    <w:rsid w:val="0082077F"/>
    <w:rsid w:val="00837E26"/>
    <w:rsid w:val="00866D37"/>
    <w:rsid w:val="00870676"/>
    <w:rsid w:val="00890130"/>
    <w:rsid w:val="008C2401"/>
    <w:rsid w:val="00924454"/>
    <w:rsid w:val="00982738"/>
    <w:rsid w:val="009A1BEA"/>
    <w:rsid w:val="009A7A2E"/>
    <w:rsid w:val="009B0B87"/>
    <w:rsid w:val="00A05BF4"/>
    <w:rsid w:val="00A56CF3"/>
    <w:rsid w:val="00A62E68"/>
    <w:rsid w:val="00AA6953"/>
    <w:rsid w:val="00AB7933"/>
    <w:rsid w:val="00B05F94"/>
    <w:rsid w:val="00B24968"/>
    <w:rsid w:val="00B43EA7"/>
    <w:rsid w:val="00B56ED7"/>
    <w:rsid w:val="00B70920"/>
    <w:rsid w:val="00C026DB"/>
    <w:rsid w:val="00CB3300"/>
    <w:rsid w:val="00CD36F4"/>
    <w:rsid w:val="00D17FCF"/>
    <w:rsid w:val="00DA7FE7"/>
    <w:rsid w:val="00DB1AEC"/>
    <w:rsid w:val="00DB6818"/>
    <w:rsid w:val="00DE6E12"/>
    <w:rsid w:val="00DF2BE1"/>
    <w:rsid w:val="00E37CF8"/>
    <w:rsid w:val="00EB20BF"/>
    <w:rsid w:val="00EE1BA0"/>
    <w:rsid w:val="00F0577E"/>
    <w:rsid w:val="00F14FAA"/>
    <w:rsid w:val="00F47AD4"/>
    <w:rsid w:val="00FC5D83"/>
    <w:rsid w:val="00FD6810"/>
    <w:rsid w:val="00FE5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E346D-950E-4A95-B502-DD711EDB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1"/>
      <w:jc w:val="both"/>
      <w:outlineLvl w:val="0"/>
    </w:pPr>
    <w:rPr>
      <w:b/>
      <w:bCs/>
      <w:sz w:val="23"/>
      <w:szCs w:val="23"/>
    </w:rPr>
  </w:style>
  <w:style w:type="paragraph" w:styleId="Heading2">
    <w:name w:val="heading 2"/>
    <w:basedOn w:val="Normal"/>
    <w:uiPriority w:val="1"/>
    <w:qFormat/>
    <w:pPr>
      <w:ind w:left="814"/>
      <w:jc w:val="both"/>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1" w:firstLine="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FCF"/>
    <w:pPr>
      <w:tabs>
        <w:tab w:val="center" w:pos="4513"/>
        <w:tab w:val="right" w:pos="9026"/>
      </w:tabs>
    </w:pPr>
  </w:style>
  <w:style w:type="character" w:customStyle="1" w:styleId="HeaderChar">
    <w:name w:val="Header Char"/>
    <w:basedOn w:val="DefaultParagraphFont"/>
    <w:link w:val="Header"/>
    <w:uiPriority w:val="99"/>
    <w:rsid w:val="00D17FCF"/>
    <w:rPr>
      <w:rFonts w:ascii="Arial" w:eastAsia="Arial" w:hAnsi="Arial" w:cs="Arial"/>
    </w:rPr>
  </w:style>
  <w:style w:type="paragraph" w:styleId="Footer">
    <w:name w:val="footer"/>
    <w:basedOn w:val="Normal"/>
    <w:link w:val="FooterChar"/>
    <w:uiPriority w:val="99"/>
    <w:unhideWhenUsed/>
    <w:rsid w:val="00D17FCF"/>
    <w:pPr>
      <w:tabs>
        <w:tab w:val="center" w:pos="4513"/>
        <w:tab w:val="right" w:pos="9026"/>
      </w:tabs>
    </w:pPr>
  </w:style>
  <w:style w:type="character" w:customStyle="1" w:styleId="FooterChar">
    <w:name w:val="Footer Char"/>
    <w:basedOn w:val="DefaultParagraphFont"/>
    <w:link w:val="Footer"/>
    <w:uiPriority w:val="99"/>
    <w:rsid w:val="00D17F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Tsoukalis</dc:creator>
  <cp:lastModifiedBy>Loretta Orlando</cp:lastModifiedBy>
  <cp:revision>9</cp:revision>
  <dcterms:created xsi:type="dcterms:W3CDTF">2017-08-15T23:39:00Z</dcterms:created>
  <dcterms:modified xsi:type="dcterms:W3CDTF">2017-08-25T01:44:00Z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2014-05-09T00:00:00Z</vt:filetime>
  </property>
  <property fmtid="{D5CDD505-2E9C-101B-9397-08002B2CF9AE}" pid="3" name="Creator">
    <vt:lpwstr>Canon iR-ADV C5051  PDF</vt:lpwstr>
  </property>
  <property fmtid="{D5CDD505-2E9C-101B-9397-08002B2CF9AE}" pid="4" name="LastSaved">
    <vt:filetime>2017-03-16T00:00:00Z</vt:filetime>
  </property>
</Properties>
</file>