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61FF" w:rsidRDefault="00E651A6" w:rsidP="00E30632">
      <w:pPr>
        <w:pStyle w:val="Title"/>
        <w:spacing w:after="0" w:line="360" w:lineRule="auto"/>
        <w:jc w:val="center"/>
        <w:rPr>
          <w:bCs/>
        </w:rPr>
      </w:pPr>
      <w:bookmarkStart w:id="0" w:name="_GoBack"/>
      <w:bookmarkEnd w:id="0"/>
      <w:r>
        <w:rPr>
          <w:bCs/>
        </w:rPr>
        <w:t>Manager Compliance Operations South</w:t>
      </w:r>
    </w:p>
    <w:p w:rsidR="00DD72D2" w:rsidRPr="00DD72D2" w:rsidRDefault="00DD72D2" w:rsidP="00DD72D2">
      <w:pPr>
        <w:pStyle w:val="Title"/>
        <w:pBdr>
          <w:bottom w:val="single" w:sz="4" w:space="1" w:color="auto"/>
        </w:pBdr>
        <w:spacing w:after="0" w:line="240" w:lineRule="auto"/>
        <w:jc w:val="center"/>
        <w:rPr>
          <w:bCs/>
        </w:rPr>
      </w:pPr>
      <w:r w:rsidRPr="00DD72D2">
        <w:rPr>
          <w:bCs/>
        </w:rPr>
        <w:t>Decision Notice</w:t>
      </w:r>
    </w:p>
    <w:p w:rsidR="00F161FF" w:rsidRPr="00DD72D2" w:rsidRDefault="00DD72D2" w:rsidP="00DD72D2">
      <w:pPr>
        <w:tabs>
          <w:tab w:val="left" w:pos="2835"/>
        </w:tabs>
        <w:spacing w:before="240" w:after="240"/>
      </w:pPr>
      <w:r>
        <w:rPr>
          <w:b/>
        </w:rPr>
        <w:t>MATTER:</w:t>
      </w:r>
      <w:r>
        <w:rPr>
          <w:b/>
        </w:rPr>
        <w:tab/>
      </w:r>
      <w:r w:rsidR="004C6233">
        <w:rPr>
          <w:b/>
        </w:rPr>
        <w:t xml:space="preserve">Cancellation of Liquor </w:t>
      </w:r>
      <w:r w:rsidR="00E651A6">
        <w:rPr>
          <w:b/>
        </w:rPr>
        <w:t>Licence</w:t>
      </w:r>
    </w:p>
    <w:p w:rsidR="00F161FF" w:rsidRPr="00DD72D2" w:rsidRDefault="00DD72D2" w:rsidP="00DD72D2">
      <w:pPr>
        <w:tabs>
          <w:tab w:val="left" w:pos="2835"/>
        </w:tabs>
        <w:spacing w:before="240" w:after="240"/>
        <w:rPr>
          <w:b/>
        </w:rPr>
      </w:pPr>
      <w:r w:rsidRPr="00DD72D2">
        <w:rPr>
          <w:b/>
        </w:rPr>
        <w:t>PREMISES:</w:t>
      </w:r>
      <w:r w:rsidRPr="00DD72D2">
        <w:rPr>
          <w:b/>
        </w:rPr>
        <w:tab/>
      </w:r>
      <w:r w:rsidR="008A1E84">
        <w:rPr>
          <w:b/>
        </w:rPr>
        <w:t>Ah Toy’s Store</w:t>
      </w:r>
    </w:p>
    <w:p w:rsidR="00F161FF" w:rsidRPr="00DD72D2" w:rsidRDefault="004C6233" w:rsidP="00DD72D2">
      <w:pPr>
        <w:tabs>
          <w:tab w:val="left" w:pos="2835"/>
        </w:tabs>
        <w:spacing w:before="240" w:after="240"/>
        <w:rPr>
          <w:b/>
        </w:rPr>
      </w:pPr>
      <w:r>
        <w:rPr>
          <w:b/>
        </w:rPr>
        <w:t>LICENSEE</w:t>
      </w:r>
      <w:r w:rsidR="00DD72D2" w:rsidRPr="00DD72D2">
        <w:rPr>
          <w:b/>
        </w:rPr>
        <w:t>:</w:t>
      </w:r>
      <w:r w:rsidR="00DD72D2" w:rsidRPr="00DD72D2">
        <w:rPr>
          <w:b/>
        </w:rPr>
        <w:tab/>
      </w:r>
      <w:r w:rsidR="008A1E84">
        <w:rPr>
          <w:b/>
        </w:rPr>
        <w:t>J Ah Toy</w:t>
      </w:r>
      <w:r w:rsidR="00E651A6">
        <w:rPr>
          <w:b/>
        </w:rPr>
        <w:t xml:space="preserve"> Pty Ltd</w:t>
      </w:r>
    </w:p>
    <w:p w:rsidR="00F161FF" w:rsidRPr="00DD72D2" w:rsidRDefault="00DD72D2" w:rsidP="00DD72D2">
      <w:pPr>
        <w:tabs>
          <w:tab w:val="left" w:pos="2835"/>
        </w:tabs>
        <w:spacing w:before="240" w:after="240"/>
        <w:rPr>
          <w:b/>
        </w:rPr>
      </w:pPr>
      <w:r w:rsidRPr="00DD72D2">
        <w:rPr>
          <w:b/>
        </w:rPr>
        <w:t>NOMINEE:</w:t>
      </w:r>
      <w:r w:rsidRPr="00DD72D2">
        <w:rPr>
          <w:b/>
        </w:rPr>
        <w:tab/>
      </w:r>
      <w:r w:rsidR="00E651A6">
        <w:rPr>
          <w:b/>
        </w:rPr>
        <w:t xml:space="preserve">Mr </w:t>
      </w:r>
      <w:r w:rsidR="008A1E84">
        <w:rPr>
          <w:b/>
        </w:rPr>
        <w:t>Edward Cheong Ah Toy</w:t>
      </w:r>
    </w:p>
    <w:p w:rsidR="00DD72D2" w:rsidRPr="00626FEE" w:rsidRDefault="00DD72D2" w:rsidP="00DD72D2">
      <w:pPr>
        <w:tabs>
          <w:tab w:val="left" w:pos="2835"/>
        </w:tabs>
        <w:spacing w:before="240" w:after="240"/>
        <w:rPr>
          <w:b/>
        </w:rPr>
      </w:pPr>
      <w:r w:rsidRPr="00DD72D2">
        <w:rPr>
          <w:b/>
        </w:rPr>
        <w:t>LEGISLATION:</w:t>
      </w:r>
      <w:r w:rsidRPr="00DD72D2">
        <w:rPr>
          <w:b/>
        </w:rPr>
        <w:tab/>
      </w:r>
      <w:r w:rsidR="004C6233">
        <w:rPr>
          <w:b/>
        </w:rPr>
        <w:t xml:space="preserve">Section 47 of the </w:t>
      </w:r>
      <w:r w:rsidR="004C6233" w:rsidRPr="004C6233">
        <w:rPr>
          <w:b/>
          <w:i/>
        </w:rPr>
        <w:t>Liquor Act</w:t>
      </w:r>
    </w:p>
    <w:p w:rsidR="00DD72D2" w:rsidRDefault="00DD72D2" w:rsidP="00DD72D2">
      <w:pPr>
        <w:tabs>
          <w:tab w:val="left" w:pos="2835"/>
        </w:tabs>
        <w:spacing w:before="240" w:after="240"/>
      </w:pPr>
      <w:r w:rsidRPr="00DD72D2">
        <w:rPr>
          <w:b/>
        </w:rPr>
        <w:t>DECISION OF:</w:t>
      </w:r>
      <w:r w:rsidR="00E651A6">
        <w:tab/>
        <w:t>Manager Compliance Operations South</w:t>
      </w:r>
    </w:p>
    <w:p w:rsidR="00DD72D2" w:rsidRPr="00DD72D2" w:rsidRDefault="00DD72D2" w:rsidP="00DD72D2">
      <w:pPr>
        <w:tabs>
          <w:tab w:val="left" w:pos="2835"/>
        </w:tabs>
        <w:spacing w:before="240" w:after="0"/>
        <w:rPr>
          <w:b/>
        </w:rPr>
      </w:pPr>
      <w:r w:rsidRPr="00DD72D2">
        <w:rPr>
          <w:b/>
        </w:rPr>
        <w:t>DATE OF DECISION:</w:t>
      </w:r>
      <w:r w:rsidRPr="00DD72D2">
        <w:rPr>
          <w:b/>
        </w:rPr>
        <w:tab/>
      </w:r>
      <w:r w:rsidR="008A1E84">
        <w:rPr>
          <w:b/>
        </w:rPr>
        <w:t>10</w:t>
      </w:r>
      <w:r w:rsidR="004C6233">
        <w:rPr>
          <w:b/>
        </w:rPr>
        <w:t xml:space="preserve"> October 2016</w:t>
      </w:r>
    </w:p>
    <w:p w:rsidR="00F161FF" w:rsidRPr="00F161FF" w:rsidRDefault="00F161FF" w:rsidP="00F161FF">
      <w:pPr>
        <w:pBdr>
          <w:bottom w:val="single" w:sz="4" w:space="1" w:color="auto"/>
        </w:pBdr>
        <w:rPr>
          <w:b/>
        </w:rPr>
      </w:pPr>
    </w:p>
    <w:p w:rsidR="00F161FF" w:rsidRPr="00F161FF" w:rsidRDefault="00F161FF" w:rsidP="00F161FF"/>
    <w:p w:rsidR="00F161FF" w:rsidRPr="00DD72D2" w:rsidRDefault="00DD72D2" w:rsidP="00DD72D2">
      <w:pPr>
        <w:pStyle w:val="Heading2"/>
        <w:spacing w:after="240"/>
      </w:pPr>
      <w:bookmarkStart w:id="1" w:name="TypeHere"/>
      <w:bookmarkEnd w:id="1"/>
      <w:r w:rsidRPr="00DD72D2">
        <w:t>BACKGROUND</w:t>
      </w:r>
    </w:p>
    <w:p w:rsidR="00E651A6" w:rsidRDefault="008A1E84" w:rsidP="00DD72D2">
      <w:pPr>
        <w:pStyle w:val="ListParagraph"/>
        <w:numPr>
          <w:ilvl w:val="0"/>
          <w:numId w:val="2"/>
        </w:numPr>
        <w:spacing w:after="240"/>
        <w:ind w:left="567" w:hanging="567"/>
        <w:contextualSpacing w:val="0"/>
      </w:pPr>
      <w:r>
        <w:t>T</w:t>
      </w:r>
      <w:r w:rsidR="00E651A6">
        <w:t xml:space="preserve">he premises known as </w:t>
      </w:r>
      <w:r>
        <w:t xml:space="preserve">Ah Toy’s Store, 35 Main Terrace Pine Creek, </w:t>
      </w:r>
      <w:r w:rsidR="00E651A6">
        <w:t xml:space="preserve"> ceased tradin</w:t>
      </w:r>
      <w:r>
        <w:t xml:space="preserve">g when the lessee and then licensee, </w:t>
      </w:r>
      <w:proofErr w:type="spellStart"/>
      <w:r w:rsidR="00DC63FA">
        <w:t>T&amp;H</w:t>
      </w:r>
      <w:proofErr w:type="spellEnd"/>
      <w:r w:rsidR="00DC63FA">
        <w:t xml:space="preserve"> NT Pty Ltd surrendered the lease </w:t>
      </w:r>
      <w:r w:rsidR="003D0512">
        <w:t>back</w:t>
      </w:r>
      <w:r w:rsidR="00DC63FA">
        <w:t xml:space="preserve"> to the lessor, Mr Ah Toy.</w:t>
      </w:r>
    </w:p>
    <w:p w:rsidR="00DC63FA" w:rsidRDefault="00DC63FA" w:rsidP="00DD72D2">
      <w:pPr>
        <w:pStyle w:val="ListParagraph"/>
        <w:numPr>
          <w:ilvl w:val="0"/>
          <w:numId w:val="2"/>
        </w:numPr>
        <w:spacing w:after="240"/>
        <w:ind w:left="567" w:hanging="567"/>
        <w:contextualSpacing w:val="0"/>
      </w:pPr>
      <w:r>
        <w:t xml:space="preserve">This was confirmed to have happened in April 2015 by Ms Helen Reed, a director of </w:t>
      </w:r>
      <w:proofErr w:type="spellStart"/>
      <w:r>
        <w:t>T&amp;H</w:t>
      </w:r>
      <w:proofErr w:type="spellEnd"/>
      <w:r>
        <w:t xml:space="preserve"> NT Pty Ltd when contacted by compliance personnel in Katherine in February 2016.</w:t>
      </w:r>
    </w:p>
    <w:p w:rsidR="00DC63FA" w:rsidRDefault="00DC63FA" w:rsidP="00DD72D2">
      <w:pPr>
        <w:pStyle w:val="ListParagraph"/>
        <w:numPr>
          <w:ilvl w:val="0"/>
          <w:numId w:val="2"/>
        </w:numPr>
        <w:spacing w:after="240"/>
        <w:ind w:left="567" w:hanging="567"/>
        <w:contextualSpacing w:val="0"/>
      </w:pPr>
      <w:r>
        <w:t xml:space="preserve">Consultation was then commenced with Mr Ah Toy who previously held the licence prior to </w:t>
      </w:r>
      <w:proofErr w:type="spellStart"/>
      <w:r>
        <w:t>leasing</w:t>
      </w:r>
      <w:proofErr w:type="spellEnd"/>
      <w:r>
        <w:t xml:space="preserve"> it to </w:t>
      </w:r>
      <w:proofErr w:type="spellStart"/>
      <w:r>
        <w:t>T&amp;H</w:t>
      </w:r>
      <w:proofErr w:type="spellEnd"/>
      <w:r>
        <w:t xml:space="preserve"> NT Pty Ltd</w:t>
      </w:r>
      <w:proofErr w:type="gramStart"/>
      <w:r>
        <w:t xml:space="preserve">.  </w:t>
      </w:r>
      <w:proofErr w:type="gramEnd"/>
      <w:r>
        <w:t>As a result of these consultations the licence was transferred back to J Ah Toy Pty Ltd so that Mr Ah Toy might be able to transfer the licence to another party.</w:t>
      </w:r>
    </w:p>
    <w:p w:rsidR="00DC63FA" w:rsidRDefault="00DC63FA" w:rsidP="00DD72D2">
      <w:pPr>
        <w:pStyle w:val="ListParagraph"/>
        <w:numPr>
          <w:ilvl w:val="0"/>
          <w:numId w:val="2"/>
        </w:numPr>
        <w:spacing w:after="240"/>
        <w:ind w:left="567" w:hanging="567"/>
        <w:contextualSpacing w:val="0"/>
      </w:pPr>
      <w:r>
        <w:t xml:space="preserve">During these discussions it was made clear by Mr Ah Toy that he had no intention of </w:t>
      </w:r>
      <w:proofErr w:type="gramStart"/>
      <w:r>
        <w:t>conducting</w:t>
      </w:r>
      <w:proofErr w:type="gramEnd"/>
      <w:r>
        <w:t xml:space="preserve"> the business of the licensee himself.</w:t>
      </w:r>
    </w:p>
    <w:p w:rsidR="00BC0E51" w:rsidRDefault="00DC63FA" w:rsidP="00DD72D2">
      <w:pPr>
        <w:pStyle w:val="ListParagraph"/>
        <w:numPr>
          <w:ilvl w:val="0"/>
          <w:numId w:val="2"/>
        </w:numPr>
        <w:spacing w:after="240"/>
        <w:ind w:left="567" w:hanging="567"/>
        <w:contextualSpacing w:val="0"/>
      </w:pPr>
      <w:r>
        <w:t>J Ah Toy</w:t>
      </w:r>
      <w:r w:rsidR="00E651A6">
        <w:t xml:space="preserve"> Pty Ltd is the licensee of the premises and holds </w:t>
      </w:r>
      <w:r w:rsidR="000A46FE">
        <w:t>L</w:t>
      </w:r>
      <w:r w:rsidR="00BC0E51">
        <w:t xml:space="preserve">iquor </w:t>
      </w:r>
      <w:r w:rsidR="000A46FE">
        <w:t>L</w:t>
      </w:r>
      <w:r w:rsidR="00BC0E51">
        <w:t>icence</w:t>
      </w:r>
      <w:proofErr w:type="gramStart"/>
      <w:r w:rsidR="00E651A6">
        <w:t xml:space="preserve">, </w:t>
      </w:r>
      <w:r w:rsidR="00BC0E51">
        <w:t xml:space="preserve"> </w:t>
      </w:r>
      <w:r w:rsidR="00E651A6">
        <w:t>80</w:t>
      </w:r>
      <w:r>
        <w:t>901791</w:t>
      </w:r>
      <w:proofErr w:type="gramEnd"/>
      <w:r>
        <w:t xml:space="preserve"> – Store</w:t>
      </w:r>
      <w:r w:rsidR="00BC0E51">
        <w:t>.</w:t>
      </w:r>
    </w:p>
    <w:p w:rsidR="00DC63FA" w:rsidRDefault="001838F6" w:rsidP="00DD72D2">
      <w:pPr>
        <w:pStyle w:val="ListParagraph"/>
        <w:numPr>
          <w:ilvl w:val="0"/>
          <w:numId w:val="2"/>
        </w:numPr>
        <w:spacing w:after="240"/>
        <w:ind w:left="567" w:hanging="567"/>
        <w:contextualSpacing w:val="0"/>
      </w:pPr>
      <w:r>
        <w:t>This author met with Mr Ah Toy at the premises on 21 March 2016 to discuss the matter of transferring the licence and the cancellation</w:t>
      </w:r>
      <w:proofErr w:type="gramStart"/>
      <w:r>
        <w:t xml:space="preserve">.  </w:t>
      </w:r>
      <w:proofErr w:type="gramEnd"/>
      <w:r>
        <w:t>On 29 March 2016 Mr Ah Toy was sent a letter providing a period of 90 days in which the licence must be transferred to another party or the business of the licensee otherwise conducted.</w:t>
      </w:r>
    </w:p>
    <w:p w:rsidR="001F494A" w:rsidRDefault="00106D89" w:rsidP="00D10E3A">
      <w:pPr>
        <w:pStyle w:val="ListParagraph"/>
        <w:numPr>
          <w:ilvl w:val="0"/>
          <w:numId w:val="2"/>
        </w:numPr>
        <w:spacing w:after="240"/>
        <w:ind w:left="567" w:hanging="567"/>
        <w:contextualSpacing w:val="0"/>
      </w:pPr>
      <w:r>
        <w:t xml:space="preserve">The licensee </w:t>
      </w:r>
      <w:r w:rsidR="00E651A6">
        <w:t>has not been successful in securing other parties to lease or otherwise trade at the premises</w:t>
      </w:r>
      <w:r w:rsidR="00D10E3A">
        <w:t>, the premises remains closed.</w:t>
      </w:r>
    </w:p>
    <w:p w:rsidR="00F161FF" w:rsidRPr="00DD72D2" w:rsidRDefault="00DD72D2" w:rsidP="00DD72D2">
      <w:pPr>
        <w:pStyle w:val="Heading2"/>
        <w:spacing w:after="240"/>
      </w:pPr>
      <w:r w:rsidRPr="00DD72D2">
        <w:lastRenderedPageBreak/>
        <w:t>CURRENT SITUATION</w:t>
      </w:r>
    </w:p>
    <w:p w:rsidR="00DD72D2" w:rsidRDefault="001F494A" w:rsidP="00DD72D2">
      <w:pPr>
        <w:pStyle w:val="ListParagraph"/>
        <w:numPr>
          <w:ilvl w:val="0"/>
          <w:numId w:val="2"/>
        </w:numPr>
        <w:spacing w:after="240"/>
        <w:ind w:left="567" w:hanging="567"/>
        <w:contextualSpacing w:val="0"/>
      </w:pPr>
      <w:r>
        <w:t>No application has been received from any party seeking the transfer of the liquor licence and t</w:t>
      </w:r>
      <w:r w:rsidR="00D10E3A">
        <w:t xml:space="preserve">he premises remains closed. </w:t>
      </w:r>
    </w:p>
    <w:p w:rsidR="00A3048C" w:rsidRDefault="00A3048C" w:rsidP="00DD72D2">
      <w:pPr>
        <w:pStyle w:val="ListParagraph"/>
        <w:numPr>
          <w:ilvl w:val="0"/>
          <w:numId w:val="2"/>
        </w:numPr>
        <w:spacing w:after="240"/>
        <w:ind w:left="567" w:hanging="567"/>
        <w:contextualSpacing w:val="0"/>
      </w:pPr>
      <w:r>
        <w:t>It was confirmed</w:t>
      </w:r>
      <w:r w:rsidR="00B62C7E">
        <w:t xml:space="preserve"> with Mr Ah Toy by telephone on 10 October 2016 that the premises remains closed and there are no plans to re-commence trading at the premises at this time</w:t>
      </w:r>
      <w:proofErr w:type="gramStart"/>
      <w:r w:rsidR="00B62C7E">
        <w:t xml:space="preserve">.  </w:t>
      </w:r>
      <w:proofErr w:type="gramEnd"/>
      <w:r w:rsidR="00B62C7E">
        <w:t>Mr Ah Toy is aware that in the event the licence is cancelled it does not preclude a subsequent application for a new licence.</w:t>
      </w:r>
    </w:p>
    <w:p w:rsidR="00D10E3A" w:rsidRPr="00F161FF" w:rsidRDefault="00D10E3A" w:rsidP="00D10E3A">
      <w:pPr>
        <w:pStyle w:val="ListParagraph"/>
        <w:spacing w:after="240"/>
        <w:ind w:left="567"/>
        <w:contextualSpacing w:val="0"/>
      </w:pPr>
    </w:p>
    <w:p w:rsidR="00F161FF" w:rsidRPr="00DD72D2" w:rsidRDefault="00DD72D2" w:rsidP="00DD72D2">
      <w:pPr>
        <w:pStyle w:val="Heading2"/>
        <w:spacing w:after="240"/>
      </w:pPr>
      <w:r w:rsidRPr="00DD72D2">
        <w:t>ASSESSMENT OF MATTER</w:t>
      </w:r>
    </w:p>
    <w:p w:rsidR="00DD72D2" w:rsidRDefault="00820205" w:rsidP="00DD72D2">
      <w:pPr>
        <w:pStyle w:val="ListParagraph"/>
        <w:numPr>
          <w:ilvl w:val="0"/>
          <w:numId w:val="2"/>
        </w:numPr>
        <w:spacing w:after="240"/>
        <w:ind w:left="567" w:hanging="567"/>
        <w:contextualSpacing w:val="0"/>
      </w:pPr>
      <w:r>
        <w:t xml:space="preserve">The premises have not been operational since </w:t>
      </w:r>
      <w:r w:rsidR="00D10E3A">
        <w:t>April</w:t>
      </w:r>
      <w:r>
        <w:t xml:space="preserve"> 2015 and the licensee has </w:t>
      </w:r>
      <w:r w:rsidR="001F494A">
        <w:t>not been successful in securing a third party to lease or operate the premises.</w:t>
      </w:r>
    </w:p>
    <w:p w:rsidR="00820205" w:rsidRDefault="00820205" w:rsidP="00DD72D2">
      <w:pPr>
        <w:pStyle w:val="ListParagraph"/>
        <w:numPr>
          <w:ilvl w:val="0"/>
          <w:numId w:val="2"/>
        </w:numPr>
        <w:spacing w:after="240"/>
        <w:ind w:left="567" w:hanging="567"/>
        <w:contextualSpacing w:val="0"/>
      </w:pPr>
      <w:r>
        <w:t xml:space="preserve">The </w:t>
      </w:r>
      <w:r w:rsidRPr="000A46FE">
        <w:rPr>
          <w:i/>
        </w:rPr>
        <w:t>Liquor Act</w:t>
      </w:r>
      <w:r>
        <w:t xml:space="preserve"> prescribes the following in relation to the conduct of the business of a licensee;</w:t>
      </w:r>
    </w:p>
    <w:p w:rsidR="00820205" w:rsidRPr="00820205" w:rsidRDefault="00820205" w:rsidP="00820205">
      <w:pPr>
        <w:pStyle w:val="NoSpacing"/>
        <w:ind w:left="1440"/>
        <w:rPr>
          <w:b/>
          <w:sz w:val="18"/>
          <w:szCs w:val="18"/>
        </w:rPr>
      </w:pPr>
      <w:r w:rsidRPr="00820205">
        <w:rPr>
          <w:b/>
          <w:sz w:val="18"/>
          <w:szCs w:val="18"/>
        </w:rPr>
        <w:t>47 Acting licensee</w:t>
      </w:r>
    </w:p>
    <w:p w:rsidR="00820205" w:rsidRDefault="00820205" w:rsidP="00820205">
      <w:pPr>
        <w:pStyle w:val="NoSpacing"/>
        <w:ind w:left="1440"/>
        <w:rPr>
          <w:sz w:val="18"/>
          <w:szCs w:val="18"/>
        </w:rPr>
      </w:pPr>
    </w:p>
    <w:p w:rsidR="00820205" w:rsidRPr="00820205" w:rsidRDefault="00820205" w:rsidP="00820205">
      <w:pPr>
        <w:pStyle w:val="NoSpacing"/>
        <w:ind w:left="1440"/>
        <w:rPr>
          <w:sz w:val="18"/>
          <w:szCs w:val="18"/>
        </w:rPr>
      </w:pPr>
      <w:r w:rsidRPr="00820205">
        <w:rPr>
          <w:sz w:val="18"/>
          <w:szCs w:val="18"/>
        </w:rPr>
        <w:t>(1) If a licensee is, or is expected to be, unable for any reason to conduct the business of the licensee during any period of time, the licensee must:</w:t>
      </w:r>
    </w:p>
    <w:p w:rsidR="00820205" w:rsidRDefault="00820205" w:rsidP="00820205">
      <w:pPr>
        <w:pStyle w:val="NoSpacing"/>
        <w:ind w:left="2160"/>
        <w:rPr>
          <w:sz w:val="18"/>
          <w:szCs w:val="18"/>
        </w:rPr>
      </w:pPr>
    </w:p>
    <w:p w:rsidR="00820205" w:rsidRPr="00820205" w:rsidRDefault="00820205" w:rsidP="00820205">
      <w:pPr>
        <w:pStyle w:val="NoSpacing"/>
        <w:ind w:left="2160"/>
        <w:rPr>
          <w:sz w:val="18"/>
          <w:szCs w:val="18"/>
        </w:rPr>
      </w:pPr>
      <w:r w:rsidRPr="00820205">
        <w:rPr>
          <w:sz w:val="18"/>
          <w:szCs w:val="18"/>
        </w:rPr>
        <w:t xml:space="preserve">(a) </w:t>
      </w:r>
      <w:proofErr w:type="gramStart"/>
      <w:r w:rsidRPr="00820205">
        <w:rPr>
          <w:sz w:val="18"/>
          <w:szCs w:val="18"/>
        </w:rPr>
        <w:t>appoint</w:t>
      </w:r>
      <w:proofErr w:type="gramEnd"/>
      <w:r w:rsidRPr="00820205">
        <w:rPr>
          <w:sz w:val="18"/>
          <w:szCs w:val="18"/>
        </w:rPr>
        <w:t xml:space="preserve"> a person to act as the licensee to conduct the licensee's business during that period; and</w:t>
      </w:r>
    </w:p>
    <w:p w:rsidR="00820205" w:rsidRDefault="00820205" w:rsidP="00820205">
      <w:pPr>
        <w:pStyle w:val="NoSpacing"/>
        <w:ind w:left="2160"/>
        <w:rPr>
          <w:sz w:val="18"/>
          <w:szCs w:val="18"/>
        </w:rPr>
      </w:pPr>
    </w:p>
    <w:p w:rsidR="00820205" w:rsidRPr="00820205" w:rsidRDefault="00820205" w:rsidP="00820205">
      <w:pPr>
        <w:pStyle w:val="NoSpacing"/>
        <w:ind w:left="2160"/>
        <w:rPr>
          <w:sz w:val="18"/>
          <w:szCs w:val="18"/>
        </w:rPr>
      </w:pPr>
      <w:r w:rsidRPr="00820205">
        <w:rPr>
          <w:sz w:val="18"/>
          <w:szCs w:val="18"/>
        </w:rPr>
        <w:t xml:space="preserve">(b) </w:t>
      </w:r>
      <w:proofErr w:type="gramStart"/>
      <w:r w:rsidRPr="00820205">
        <w:rPr>
          <w:sz w:val="18"/>
          <w:szCs w:val="18"/>
        </w:rPr>
        <w:t>give</w:t>
      </w:r>
      <w:proofErr w:type="gramEnd"/>
      <w:r w:rsidRPr="00820205">
        <w:rPr>
          <w:sz w:val="18"/>
          <w:szCs w:val="18"/>
        </w:rPr>
        <w:t xml:space="preserve"> written notice to the Director-General of the full name, address and occupation of the person within 3 days after the date of the appointment.</w:t>
      </w:r>
    </w:p>
    <w:p w:rsidR="00820205" w:rsidRDefault="00820205" w:rsidP="00820205">
      <w:pPr>
        <w:pStyle w:val="NoSpacing"/>
        <w:ind w:left="1440"/>
        <w:rPr>
          <w:sz w:val="18"/>
          <w:szCs w:val="18"/>
        </w:rPr>
      </w:pPr>
      <w:r w:rsidRPr="00820205">
        <w:rPr>
          <w:sz w:val="18"/>
          <w:szCs w:val="18"/>
        </w:rPr>
        <w:t>…</w:t>
      </w:r>
    </w:p>
    <w:p w:rsidR="00820205" w:rsidRDefault="00820205" w:rsidP="00820205">
      <w:pPr>
        <w:pStyle w:val="NoSpacing"/>
        <w:ind w:left="1440"/>
        <w:rPr>
          <w:sz w:val="18"/>
          <w:szCs w:val="18"/>
        </w:rPr>
      </w:pPr>
      <w:r w:rsidRPr="00820205">
        <w:rPr>
          <w:sz w:val="18"/>
          <w:szCs w:val="18"/>
        </w:rPr>
        <w:t>(4) Unless the Director-General otherwise determines, a person appointed under subsection (1) or (2) must not act as a licensee for more than 42 days during any period of 12 months that the licence is in force.</w:t>
      </w:r>
    </w:p>
    <w:p w:rsidR="00820205" w:rsidRDefault="00820205" w:rsidP="00820205">
      <w:pPr>
        <w:pStyle w:val="NoSpacing"/>
        <w:ind w:left="1440"/>
        <w:rPr>
          <w:sz w:val="18"/>
          <w:szCs w:val="18"/>
        </w:rPr>
      </w:pPr>
    </w:p>
    <w:p w:rsidR="00820205" w:rsidRPr="00820205" w:rsidRDefault="00820205" w:rsidP="00820205">
      <w:pPr>
        <w:pStyle w:val="NoSpacing"/>
        <w:ind w:left="1440"/>
        <w:rPr>
          <w:sz w:val="18"/>
          <w:szCs w:val="18"/>
        </w:rPr>
      </w:pPr>
      <w:r w:rsidRPr="00820205">
        <w:rPr>
          <w:sz w:val="18"/>
          <w:szCs w:val="18"/>
        </w:rPr>
        <w:t>(5) Where:</w:t>
      </w:r>
    </w:p>
    <w:p w:rsidR="00820205" w:rsidRDefault="00820205" w:rsidP="00820205">
      <w:pPr>
        <w:pStyle w:val="NoSpacing"/>
        <w:ind w:left="2160"/>
        <w:rPr>
          <w:sz w:val="18"/>
          <w:szCs w:val="18"/>
        </w:rPr>
      </w:pPr>
    </w:p>
    <w:p w:rsidR="00820205" w:rsidRDefault="00820205" w:rsidP="00820205">
      <w:pPr>
        <w:pStyle w:val="NoSpacing"/>
        <w:ind w:left="2160"/>
        <w:rPr>
          <w:sz w:val="18"/>
          <w:szCs w:val="18"/>
        </w:rPr>
      </w:pPr>
      <w:r w:rsidRPr="00820205">
        <w:rPr>
          <w:sz w:val="18"/>
          <w:szCs w:val="18"/>
        </w:rPr>
        <w:t xml:space="preserve">(a) </w:t>
      </w:r>
      <w:proofErr w:type="gramStart"/>
      <w:r w:rsidRPr="00820205">
        <w:rPr>
          <w:sz w:val="18"/>
          <w:szCs w:val="18"/>
        </w:rPr>
        <w:t>a</w:t>
      </w:r>
      <w:proofErr w:type="gramEnd"/>
      <w:r w:rsidRPr="00820205">
        <w:rPr>
          <w:sz w:val="18"/>
          <w:szCs w:val="18"/>
        </w:rPr>
        <w:t xml:space="preserve"> licensee's inability to conduct the business of a licensee is, or is expected to be, permanent; and</w:t>
      </w:r>
    </w:p>
    <w:p w:rsidR="00820205" w:rsidRDefault="00820205" w:rsidP="00820205">
      <w:pPr>
        <w:pStyle w:val="NoSpacing"/>
        <w:ind w:left="1440"/>
        <w:rPr>
          <w:sz w:val="18"/>
          <w:szCs w:val="18"/>
        </w:rPr>
      </w:pPr>
    </w:p>
    <w:p w:rsidR="00820205" w:rsidRPr="00820205" w:rsidRDefault="00820205" w:rsidP="00820205">
      <w:pPr>
        <w:pStyle w:val="NoSpacing"/>
        <w:ind w:left="2160"/>
        <w:rPr>
          <w:sz w:val="18"/>
          <w:szCs w:val="18"/>
        </w:rPr>
      </w:pPr>
      <w:r w:rsidRPr="00820205">
        <w:rPr>
          <w:sz w:val="18"/>
          <w:szCs w:val="18"/>
        </w:rPr>
        <w:t xml:space="preserve">(b) </w:t>
      </w:r>
      <w:proofErr w:type="gramStart"/>
      <w:r w:rsidRPr="00820205">
        <w:rPr>
          <w:sz w:val="18"/>
          <w:szCs w:val="18"/>
        </w:rPr>
        <w:t>an</w:t>
      </w:r>
      <w:proofErr w:type="gramEnd"/>
      <w:r w:rsidRPr="00820205">
        <w:rPr>
          <w:sz w:val="18"/>
          <w:szCs w:val="18"/>
        </w:rPr>
        <w:t xml:space="preserve"> application for transfer of the licence of that licensee is not made in accordance with section 41 within the period referred to in subsection (4) of this section,</w:t>
      </w:r>
    </w:p>
    <w:p w:rsidR="00820205" w:rsidRDefault="00820205" w:rsidP="00820205">
      <w:pPr>
        <w:pStyle w:val="NoSpacing"/>
        <w:ind w:left="1440"/>
        <w:rPr>
          <w:sz w:val="18"/>
          <w:szCs w:val="18"/>
        </w:rPr>
      </w:pPr>
    </w:p>
    <w:p w:rsidR="00820205" w:rsidRDefault="00820205" w:rsidP="00820205">
      <w:pPr>
        <w:pStyle w:val="NoSpacing"/>
        <w:ind w:left="1440"/>
        <w:rPr>
          <w:sz w:val="18"/>
          <w:szCs w:val="18"/>
        </w:rPr>
      </w:pPr>
      <w:proofErr w:type="gramStart"/>
      <w:r w:rsidRPr="00820205">
        <w:rPr>
          <w:sz w:val="18"/>
          <w:szCs w:val="18"/>
        </w:rPr>
        <w:t>the</w:t>
      </w:r>
      <w:proofErr w:type="gramEnd"/>
      <w:r w:rsidRPr="00820205">
        <w:rPr>
          <w:sz w:val="18"/>
          <w:szCs w:val="18"/>
        </w:rPr>
        <w:t xml:space="preserve"> Director-General must cancel that licence at the expiration of that period, unless arrangements which are satisfactory to the Director-General are made during that period to conduct the business of the licensee.</w:t>
      </w:r>
    </w:p>
    <w:p w:rsidR="00820205" w:rsidRPr="00820205" w:rsidRDefault="00820205" w:rsidP="00820205">
      <w:pPr>
        <w:pStyle w:val="NoSpacing"/>
        <w:ind w:left="1440"/>
        <w:rPr>
          <w:sz w:val="18"/>
          <w:szCs w:val="18"/>
        </w:rPr>
      </w:pPr>
    </w:p>
    <w:p w:rsidR="00820205" w:rsidRDefault="001F494A" w:rsidP="00DD72D2">
      <w:pPr>
        <w:pStyle w:val="ListParagraph"/>
        <w:numPr>
          <w:ilvl w:val="0"/>
          <w:numId w:val="2"/>
        </w:numPr>
        <w:spacing w:after="240"/>
        <w:ind w:left="567" w:hanging="567"/>
        <w:contextualSpacing w:val="0"/>
      </w:pPr>
      <w:r>
        <w:t xml:space="preserve">In the circumstances of this matter it may be accepted on the information provided, and the </w:t>
      </w:r>
      <w:r w:rsidR="00D10E3A">
        <w:t xml:space="preserve">discussions with Mr Ah Toy in </w:t>
      </w:r>
      <w:r>
        <w:t>March 2016 that the inability is permanent.</w:t>
      </w:r>
    </w:p>
    <w:p w:rsidR="00CE6DCF" w:rsidRDefault="00820205" w:rsidP="00DD72D2">
      <w:pPr>
        <w:pStyle w:val="ListParagraph"/>
        <w:numPr>
          <w:ilvl w:val="0"/>
          <w:numId w:val="2"/>
        </w:numPr>
        <w:spacing w:after="240"/>
        <w:ind w:left="567" w:hanging="567"/>
        <w:contextualSpacing w:val="0"/>
      </w:pPr>
      <w:r>
        <w:t>There has been no application to transfer the li</w:t>
      </w:r>
      <w:r w:rsidR="00CE6DCF">
        <w:t>quor licence, nor has there been any arrangements proposed for approval to conduct the business of the licensee.</w:t>
      </w:r>
    </w:p>
    <w:p w:rsidR="00DD72D2" w:rsidRDefault="00CE6DCF" w:rsidP="00DD72D2">
      <w:pPr>
        <w:pStyle w:val="ListParagraph"/>
        <w:numPr>
          <w:ilvl w:val="0"/>
          <w:numId w:val="2"/>
        </w:numPr>
        <w:spacing w:after="240"/>
        <w:ind w:left="567" w:hanging="567"/>
        <w:contextualSpacing w:val="0"/>
      </w:pPr>
      <w:r>
        <w:t>Accordingly the liquor licence must be cancelled pursuant to Section 47(5).</w:t>
      </w:r>
    </w:p>
    <w:p w:rsidR="001F494A" w:rsidRDefault="001F494A" w:rsidP="001F494A">
      <w:pPr>
        <w:spacing w:after="0"/>
      </w:pPr>
    </w:p>
    <w:p w:rsidR="00F161FF" w:rsidRDefault="00DD72D2" w:rsidP="001F494A">
      <w:pPr>
        <w:spacing w:after="0"/>
        <w:rPr>
          <w:sz w:val="28"/>
          <w:szCs w:val="28"/>
        </w:rPr>
      </w:pPr>
      <w:r w:rsidRPr="001F494A">
        <w:rPr>
          <w:sz w:val="28"/>
          <w:szCs w:val="28"/>
        </w:rPr>
        <w:lastRenderedPageBreak/>
        <w:t>CONSIDERATION CRITERIA</w:t>
      </w:r>
    </w:p>
    <w:p w:rsidR="001F494A" w:rsidRPr="001F494A" w:rsidRDefault="001F494A" w:rsidP="001F494A">
      <w:pPr>
        <w:spacing w:after="0"/>
        <w:rPr>
          <w:sz w:val="28"/>
          <w:szCs w:val="28"/>
        </w:rPr>
      </w:pPr>
    </w:p>
    <w:p w:rsidR="00DD72D2" w:rsidRDefault="00D56DC6" w:rsidP="00DD72D2">
      <w:pPr>
        <w:pStyle w:val="ListParagraph"/>
        <w:numPr>
          <w:ilvl w:val="0"/>
          <w:numId w:val="2"/>
        </w:numPr>
        <w:spacing w:after="240"/>
        <w:ind w:left="567" w:hanging="567"/>
        <w:contextualSpacing w:val="0"/>
      </w:pPr>
      <w:r>
        <w:t xml:space="preserve">In considering this matter I must satisfy myself that the licensee </w:t>
      </w:r>
      <w:r w:rsidR="00CB60C3">
        <w:t>is unable to conduct the business of a licensee on a permanent basis, and there has been no application to transfer the licence.</w:t>
      </w:r>
    </w:p>
    <w:p w:rsidR="00DD72D2" w:rsidRPr="00F161FF" w:rsidRDefault="00D56DC6" w:rsidP="00DD72D2">
      <w:pPr>
        <w:pStyle w:val="ListParagraph"/>
        <w:numPr>
          <w:ilvl w:val="0"/>
          <w:numId w:val="2"/>
        </w:numPr>
        <w:spacing w:after="240"/>
        <w:ind w:left="567" w:hanging="567"/>
        <w:contextualSpacing w:val="0"/>
      </w:pPr>
      <w:r>
        <w:t xml:space="preserve">Further, that no other arrangements have been made to my satisfaction to conduct the business of the liquor </w:t>
      </w:r>
      <w:proofErr w:type="spellStart"/>
      <w:r>
        <w:t>licensee</w:t>
      </w:r>
      <w:proofErr w:type="spellEnd"/>
      <w:r>
        <w:t>.</w:t>
      </w:r>
    </w:p>
    <w:p w:rsidR="00DD72D2" w:rsidRPr="00DD72D2" w:rsidRDefault="00DD72D2" w:rsidP="00DD72D2">
      <w:pPr>
        <w:pStyle w:val="Heading2"/>
        <w:spacing w:after="240"/>
      </w:pPr>
      <w:r>
        <w:t>SUMMARY</w:t>
      </w:r>
    </w:p>
    <w:p w:rsidR="00D56DC6" w:rsidRDefault="00D56DC6" w:rsidP="00DD72D2">
      <w:pPr>
        <w:pStyle w:val="ListParagraph"/>
        <w:numPr>
          <w:ilvl w:val="0"/>
          <w:numId w:val="2"/>
        </w:numPr>
        <w:spacing w:after="240"/>
        <w:ind w:left="567" w:hanging="567"/>
        <w:contextualSpacing w:val="0"/>
      </w:pPr>
      <w:r>
        <w:t xml:space="preserve">The licensee ceased trading </w:t>
      </w:r>
      <w:r w:rsidR="001F494A">
        <w:t xml:space="preserve">on or about </w:t>
      </w:r>
      <w:r w:rsidR="00D10E3A">
        <w:t>April</w:t>
      </w:r>
      <w:r w:rsidR="001F494A">
        <w:t xml:space="preserve"> 2015 and t</w:t>
      </w:r>
      <w:r>
        <w:t xml:space="preserve">he licensee has not conducted the business of the licensee since </w:t>
      </w:r>
      <w:r w:rsidR="001F494A">
        <w:t xml:space="preserve">that date, </w:t>
      </w:r>
      <w:r>
        <w:t>it is accepted this will not change</w:t>
      </w:r>
      <w:proofErr w:type="gramStart"/>
      <w:r>
        <w:t xml:space="preserve">.  </w:t>
      </w:r>
      <w:proofErr w:type="gramEnd"/>
      <w:r>
        <w:t>The liquor licence has not been transferred to another licensee.</w:t>
      </w:r>
    </w:p>
    <w:p w:rsidR="00877264" w:rsidRPr="00F161FF" w:rsidRDefault="00D56DC6" w:rsidP="001F494A">
      <w:pPr>
        <w:pStyle w:val="ListParagraph"/>
        <w:numPr>
          <w:ilvl w:val="0"/>
          <w:numId w:val="2"/>
        </w:numPr>
        <w:spacing w:after="240"/>
        <w:ind w:left="567" w:hanging="567"/>
        <w:contextualSpacing w:val="0"/>
      </w:pPr>
      <w:r>
        <w:t xml:space="preserve">Accordingly, I am afforded no discretion in the matter and must cancel the liquor licence pursuant to Section 47(5) of the </w:t>
      </w:r>
      <w:r w:rsidRPr="00D56DC6">
        <w:rPr>
          <w:i/>
        </w:rPr>
        <w:t>Liquor Act</w:t>
      </w:r>
      <w:r>
        <w:t>.</w:t>
      </w:r>
    </w:p>
    <w:p w:rsidR="00DD72D2" w:rsidRDefault="00DD72D2">
      <w:pPr>
        <w:spacing w:after="0"/>
        <w:rPr>
          <w:b/>
        </w:rPr>
      </w:pPr>
    </w:p>
    <w:p w:rsidR="00DD72D2" w:rsidRPr="00DD72D2" w:rsidRDefault="00DD72D2" w:rsidP="00DD72D2">
      <w:pPr>
        <w:pStyle w:val="Heading2"/>
        <w:spacing w:after="240"/>
      </w:pPr>
      <w:r>
        <w:t>DECISION</w:t>
      </w:r>
    </w:p>
    <w:p w:rsidR="00DD72D2" w:rsidRDefault="00877264" w:rsidP="00DD72D2">
      <w:pPr>
        <w:pStyle w:val="ListParagraph"/>
        <w:numPr>
          <w:ilvl w:val="0"/>
          <w:numId w:val="2"/>
        </w:numPr>
        <w:spacing w:after="240"/>
        <w:ind w:left="567" w:hanging="567"/>
        <w:contextualSpacing w:val="0"/>
      </w:pPr>
      <w:r>
        <w:t>I am satisfied on the evidence available that the licensee in unable to conduct to the business of the liquor licence, accordingly I must cancel Liquor Licence 8</w:t>
      </w:r>
      <w:r w:rsidR="001F494A">
        <w:t>0</w:t>
      </w:r>
      <w:r w:rsidR="00D10E3A">
        <w:t>901791</w:t>
      </w:r>
      <w:r>
        <w:t xml:space="preserve">, for </w:t>
      </w:r>
      <w:r w:rsidR="00D10E3A">
        <w:t>Ah Toy’s Store, 35 Main Terrace Pine Creek, J Ah Toy</w:t>
      </w:r>
      <w:r w:rsidR="001F494A">
        <w:t xml:space="preserve"> Pty Ltd as the</w:t>
      </w:r>
      <w:r>
        <w:t xml:space="preserve"> licensee.</w:t>
      </w:r>
    </w:p>
    <w:p w:rsidR="00DD72D2" w:rsidRDefault="00877264" w:rsidP="00DD72D2">
      <w:pPr>
        <w:pStyle w:val="ListParagraph"/>
        <w:numPr>
          <w:ilvl w:val="0"/>
          <w:numId w:val="2"/>
        </w:numPr>
        <w:spacing w:after="240"/>
        <w:ind w:left="567" w:hanging="567"/>
        <w:contextualSpacing w:val="0"/>
      </w:pPr>
      <w:r>
        <w:t xml:space="preserve">By effect of Section 47(5) of the </w:t>
      </w:r>
      <w:r w:rsidRPr="00877264">
        <w:rPr>
          <w:i/>
        </w:rPr>
        <w:t>Liquor Act</w:t>
      </w:r>
      <w:r>
        <w:t>, Liquor Licence 8</w:t>
      </w:r>
      <w:r w:rsidR="001F494A">
        <w:t>0</w:t>
      </w:r>
      <w:r w:rsidR="00D10E3A">
        <w:t>901791</w:t>
      </w:r>
      <w:r w:rsidR="001F494A">
        <w:t xml:space="preserve"> </w:t>
      </w:r>
      <w:r>
        <w:t>is cancelled as of the date of this decision.</w:t>
      </w:r>
    </w:p>
    <w:p w:rsidR="00877264" w:rsidRPr="00F161FF" w:rsidRDefault="00877264" w:rsidP="00877264">
      <w:pPr>
        <w:pStyle w:val="ListParagraph"/>
        <w:spacing w:after="240"/>
        <w:ind w:left="567"/>
        <w:contextualSpacing w:val="0"/>
      </w:pPr>
    </w:p>
    <w:p w:rsidR="00DD72D2" w:rsidRPr="00DD72D2" w:rsidRDefault="00DD72D2" w:rsidP="00DD72D2">
      <w:pPr>
        <w:pStyle w:val="Heading2"/>
        <w:spacing w:after="240"/>
      </w:pPr>
      <w:r>
        <w:t>REVIEW OF DECISION</w:t>
      </w:r>
    </w:p>
    <w:p w:rsidR="007431F5" w:rsidRDefault="007431F5" w:rsidP="007431F5">
      <w:pPr>
        <w:pStyle w:val="ListParagraph"/>
        <w:numPr>
          <w:ilvl w:val="0"/>
          <w:numId w:val="2"/>
        </w:numPr>
        <w:spacing w:after="240"/>
        <w:ind w:left="567" w:hanging="567"/>
      </w:pPr>
      <w:r w:rsidRPr="007431F5">
        <w:t xml:space="preserve">Section 8 of the </w:t>
      </w:r>
      <w:r w:rsidRPr="007431F5">
        <w:rPr>
          <w:i/>
        </w:rPr>
        <w:t>Licensing (Director-General) Act</w:t>
      </w:r>
      <w:r w:rsidRPr="007431F5">
        <w:t xml:space="preserve"> prescribes a </w:t>
      </w:r>
      <w:r w:rsidRPr="007431F5">
        <w:rPr>
          <w:b/>
          <w:i/>
        </w:rPr>
        <w:t>delegate decision</w:t>
      </w:r>
      <w:r w:rsidRPr="007431F5">
        <w:t xml:space="preserve"> is a decision, under any Act, of the Director-General that is made by a delegate of the Director-General</w:t>
      </w:r>
      <w:proofErr w:type="gramStart"/>
      <w:r w:rsidRPr="007431F5">
        <w:t xml:space="preserve">.  </w:t>
      </w:r>
      <w:proofErr w:type="gramEnd"/>
      <w:r w:rsidRPr="007431F5">
        <w:t xml:space="preserve">The Director-General delegated the determination of </w:t>
      </w:r>
      <w:r>
        <w:t>matters</w:t>
      </w:r>
      <w:r w:rsidRPr="007431F5">
        <w:t xml:space="preserve"> under Section </w:t>
      </w:r>
      <w:r>
        <w:t xml:space="preserve">47(5) </w:t>
      </w:r>
      <w:r w:rsidRPr="007431F5">
        <w:t xml:space="preserve">of the </w:t>
      </w:r>
      <w:r w:rsidRPr="007431F5">
        <w:rPr>
          <w:i/>
        </w:rPr>
        <w:t>Liquor Act</w:t>
      </w:r>
      <w:r w:rsidRPr="007431F5">
        <w:t xml:space="preserve"> by instrument to the person from time to time holding, acting in or performing the duties of the position in the Department of Business specified in Schedule 2 of that instrument</w:t>
      </w:r>
      <w:proofErr w:type="gramStart"/>
      <w:r w:rsidRPr="007431F5">
        <w:t xml:space="preserve">.  </w:t>
      </w:r>
      <w:proofErr w:type="gramEnd"/>
      <w:r w:rsidRPr="007431F5">
        <w:t>This decision was made by a person referred to in that schedule</w:t>
      </w:r>
      <w:proofErr w:type="gramStart"/>
      <w:r w:rsidRPr="007431F5">
        <w:t xml:space="preserve">.  </w:t>
      </w:r>
      <w:proofErr w:type="gramEnd"/>
      <w:r w:rsidRPr="007431F5">
        <w:t xml:space="preserve">Section 10 of the </w:t>
      </w:r>
      <w:r w:rsidRPr="007431F5">
        <w:rPr>
          <w:i/>
        </w:rPr>
        <w:t xml:space="preserve">Licensing (Director-General) Act </w:t>
      </w:r>
      <w:r w:rsidRPr="007431F5">
        <w:t xml:space="preserve">provides that an </w:t>
      </w:r>
      <w:r w:rsidRPr="007431F5">
        <w:rPr>
          <w:b/>
          <w:i/>
        </w:rPr>
        <w:t>affected person</w:t>
      </w:r>
      <w:r w:rsidRPr="007431F5">
        <w:t xml:space="preserve"> for a delegate decision may apply to the Director-General for a review of the decision</w:t>
      </w:r>
      <w:proofErr w:type="gramStart"/>
      <w:r w:rsidRPr="007431F5">
        <w:t xml:space="preserve">.  </w:t>
      </w:r>
      <w:proofErr w:type="gramEnd"/>
      <w:r w:rsidRPr="007431F5">
        <w:t>This application for review must be made within 28 days after written notice of the delegate decision is given to the affected person, or within any additional time that the Director-General allows</w:t>
      </w:r>
      <w:proofErr w:type="gramStart"/>
      <w:r w:rsidRPr="007431F5">
        <w:t xml:space="preserve">.  </w:t>
      </w:r>
      <w:proofErr w:type="gramEnd"/>
      <w:r w:rsidRPr="007431F5">
        <w:t xml:space="preserve">Section 9 of the </w:t>
      </w:r>
      <w:r w:rsidRPr="007431F5">
        <w:rPr>
          <w:i/>
        </w:rPr>
        <w:t xml:space="preserve">Licensing (Director-General) Act </w:t>
      </w:r>
      <w:r w:rsidRPr="007431F5">
        <w:t xml:space="preserve">prescribes an </w:t>
      </w:r>
      <w:r w:rsidRPr="007431F5">
        <w:rPr>
          <w:b/>
          <w:i/>
        </w:rPr>
        <w:t>affected person</w:t>
      </w:r>
      <w:r w:rsidRPr="007431F5">
        <w:t xml:space="preserve"> for a delegate decision to be</w:t>
      </w:r>
      <w:r w:rsidRPr="007431F5">
        <w:rPr>
          <w:rFonts w:ascii="Arial" w:hAnsi="Arial" w:cs="Arial"/>
          <w:color w:val="000000"/>
          <w:sz w:val="23"/>
          <w:szCs w:val="23"/>
          <w:lang w:eastAsia="en-AU"/>
        </w:rPr>
        <w:t xml:space="preserve"> </w:t>
      </w:r>
      <w:r w:rsidRPr="007431F5">
        <w:t>the person declared under the Act under which the delegate decision is made to be an affected person for the decision</w:t>
      </w:r>
      <w:r>
        <w:t>.</w:t>
      </w:r>
    </w:p>
    <w:p w:rsidR="007431F5" w:rsidRPr="007431F5" w:rsidRDefault="007431F5" w:rsidP="007431F5">
      <w:pPr>
        <w:pStyle w:val="ListParagraph"/>
        <w:spacing w:after="240"/>
        <w:ind w:left="567"/>
      </w:pPr>
    </w:p>
    <w:p w:rsidR="00B62C7E" w:rsidRDefault="00B62C7E">
      <w:pPr>
        <w:spacing w:after="0"/>
      </w:pPr>
      <w:r>
        <w:br w:type="page"/>
      </w:r>
    </w:p>
    <w:p w:rsidR="004A45A3" w:rsidRDefault="004A45A3" w:rsidP="00B62C7E">
      <w:pPr>
        <w:pStyle w:val="ListParagraph"/>
        <w:numPr>
          <w:ilvl w:val="0"/>
          <w:numId w:val="2"/>
        </w:numPr>
        <w:spacing w:after="0"/>
        <w:ind w:left="567" w:hanging="567"/>
        <w:contextualSpacing w:val="0"/>
      </w:pPr>
      <w:r>
        <w:lastRenderedPageBreak/>
        <w:t>T</w:t>
      </w:r>
      <w:r w:rsidR="007431F5">
        <w:t xml:space="preserve">he </w:t>
      </w:r>
      <w:r w:rsidR="007431F5" w:rsidRPr="00B62C7E">
        <w:rPr>
          <w:i/>
        </w:rPr>
        <w:t>Liquor Act</w:t>
      </w:r>
      <w:r w:rsidR="007431F5">
        <w:t xml:space="preserve"> does not provide for a review of a decision to cancel a licence under section 47(5) of the Act when made by the Director-General</w:t>
      </w:r>
      <w:proofErr w:type="gramStart"/>
      <w:r w:rsidR="007431F5">
        <w:t xml:space="preserve">.  </w:t>
      </w:r>
      <w:proofErr w:type="gramEnd"/>
      <w:r w:rsidR="007431F5">
        <w:t xml:space="preserve">Despite this by application of section 120ZB of the Act, as the decision is a delegate decision there is an overriding right to seek a review </w:t>
      </w:r>
      <w:r>
        <w:t>of a delegate decision</w:t>
      </w:r>
      <w:r w:rsidR="007431F5">
        <w:t>.</w:t>
      </w:r>
    </w:p>
    <w:p w:rsidR="00B62C7E" w:rsidRDefault="00B62C7E" w:rsidP="00B62C7E">
      <w:pPr>
        <w:pStyle w:val="ListParagraph"/>
        <w:spacing w:after="0"/>
        <w:ind w:left="567"/>
        <w:contextualSpacing w:val="0"/>
      </w:pPr>
    </w:p>
    <w:p w:rsidR="00196C75" w:rsidRDefault="007431F5" w:rsidP="00DD72D2">
      <w:pPr>
        <w:pStyle w:val="ListParagraph"/>
        <w:numPr>
          <w:ilvl w:val="0"/>
          <w:numId w:val="2"/>
        </w:numPr>
        <w:spacing w:after="240"/>
        <w:ind w:left="567" w:hanging="567"/>
        <w:contextualSpacing w:val="0"/>
      </w:pPr>
      <w:r>
        <w:t>Accordingly and pursuant to section 9(a) of the Act</w:t>
      </w:r>
      <w:r w:rsidR="004A45A3">
        <w:t>,</w:t>
      </w:r>
      <w:r>
        <w:t xml:space="preserve"> the licensee </w:t>
      </w:r>
      <w:r w:rsidR="00D10E3A">
        <w:t>J Ah Toy</w:t>
      </w:r>
      <w:r>
        <w:t xml:space="preserve"> Pty Ltd is an affected person as they are “…</w:t>
      </w:r>
      <w:r w:rsidRPr="007431F5">
        <w:t>the person</w:t>
      </w:r>
      <w:r>
        <w:t>…</w:t>
      </w:r>
      <w:r w:rsidRPr="007431F5">
        <w:t>declared under the Act under which the delegate decision is made to be an affected person fo</w:t>
      </w:r>
      <w:r w:rsidR="004A45A3">
        <w:t>r the decision”.</w:t>
      </w:r>
    </w:p>
    <w:p w:rsidR="00DD72D2" w:rsidRPr="001E6FF6" w:rsidRDefault="004A45A3" w:rsidP="001E6FF6">
      <w:pPr>
        <w:spacing w:before="1600" w:after="0"/>
        <w:rPr>
          <w:b/>
        </w:rPr>
      </w:pPr>
      <w:r>
        <w:rPr>
          <w:b/>
        </w:rPr>
        <w:t>Mark Wood</w:t>
      </w:r>
    </w:p>
    <w:p w:rsidR="00DD72D2" w:rsidRPr="00E30632" w:rsidRDefault="004A45A3" w:rsidP="00DD72D2">
      <w:pPr>
        <w:spacing w:after="240"/>
      </w:pPr>
      <w:r>
        <w:t xml:space="preserve">Manager </w:t>
      </w:r>
      <w:r w:rsidR="007A1BD6">
        <w:t>Compliance</w:t>
      </w:r>
      <w:r>
        <w:t xml:space="preserve"> Operations South</w:t>
      </w:r>
    </w:p>
    <w:p w:rsidR="00DD72D2" w:rsidRPr="00DD72D2" w:rsidRDefault="00DD72D2" w:rsidP="00DD72D2">
      <w:pPr>
        <w:spacing w:after="240"/>
      </w:pPr>
      <w:r>
        <w:t>Date</w:t>
      </w:r>
      <w:r w:rsidR="006909A8">
        <w:t xml:space="preserve">: </w:t>
      </w:r>
      <w:r w:rsidR="00D10E3A">
        <w:t>10</w:t>
      </w:r>
      <w:r w:rsidR="006909A8">
        <w:t xml:space="preserve"> October 2016</w:t>
      </w:r>
    </w:p>
    <w:sectPr w:rsidR="00DD72D2" w:rsidRPr="00DD72D2" w:rsidSect="00F75669">
      <w:headerReference w:type="default" r:id="rId12"/>
      <w:footerReference w:type="default" r:id="rId13"/>
      <w:headerReference w:type="first" r:id="rId14"/>
      <w:footerReference w:type="first" r:id="rId15"/>
      <w:pgSz w:w="11906" w:h="16838"/>
      <w:pgMar w:top="2127" w:right="1134" w:bottom="1440" w:left="1134" w:header="709" w:footer="41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187F" w:rsidRDefault="008C187F" w:rsidP="003E58C0">
      <w:pPr>
        <w:spacing w:after="0"/>
      </w:pPr>
      <w:r>
        <w:separator/>
      </w:r>
    </w:p>
  </w:endnote>
  <w:endnote w:type="continuationSeparator" w:id="0">
    <w:p w:rsidR="008C187F" w:rsidRDefault="008C187F" w:rsidP="003E58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Lato">
    <w:panose1 w:val="020F0502020204030203"/>
    <w:charset w:val="00"/>
    <w:family w:val="swiss"/>
    <w:pitch w:val="variable"/>
    <w:sig w:usb0="E10002FF" w:usb1="5000ECFF" w:usb2="0000002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ato Black">
    <w:altName w:val="Lato Black"/>
    <w:panose1 w:val="020F0502020204030203"/>
    <w:charset w:val="00"/>
    <w:family w:val="swiss"/>
    <w:pitch w:val="variable"/>
    <w:sig w:usb0="E10002FF" w:usb1="5000EC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5D0D" w:rsidRPr="00825D0D" w:rsidRDefault="00825D0D" w:rsidP="00825D0D">
    <w:pPr>
      <w:pBdr>
        <w:top w:val="single" w:sz="4" w:space="1" w:color="auto"/>
      </w:pBdr>
      <w:tabs>
        <w:tab w:val="right" w:pos="9638"/>
      </w:tabs>
      <w:spacing w:after="0"/>
      <w:rPr>
        <w:sz w:val="18"/>
        <w:szCs w:val="18"/>
      </w:rPr>
    </w:pPr>
    <w:r w:rsidRPr="00825D0D">
      <w:rPr>
        <w:sz w:val="18"/>
        <w:szCs w:val="18"/>
      </w:rPr>
      <w:t xml:space="preserve">Decision for </w:t>
    </w:r>
    <w:r w:rsidR="008A1E84">
      <w:rPr>
        <w:sz w:val="18"/>
        <w:szCs w:val="18"/>
      </w:rPr>
      <w:t>J Ah Toy</w:t>
    </w:r>
    <w:r w:rsidR="007A1BD6">
      <w:rPr>
        <w:sz w:val="18"/>
        <w:szCs w:val="18"/>
      </w:rPr>
      <w:t xml:space="preserve"> Pty Ltd</w:t>
    </w:r>
    <w:r w:rsidRPr="00825D0D">
      <w:rPr>
        <w:sz w:val="18"/>
        <w:szCs w:val="18"/>
      </w:rPr>
      <w:tab/>
      <w:t xml:space="preserve">Date of Decision: </w:t>
    </w:r>
    <w:r w:rsidR="008A1E84">
      <w:rPr>
        <w:sz w:val="18"/>
        <w:szCs w:val="18"/>
      </w:rPr>
      <w:t>10</w:t>
    </w:r>
    <w:r w:rsidR="008A1618">
      <w:rPr>
        <w:sz w:val="18"/>
        <w:szCs w:val="18"/>
      </w:rPr>
      <w:t xml:space="preserve"> October 2016</w:t>
    </w:r>
  </w:p>
  <w:p w:rsidR="00825D0D" w:rsidRPr="00825D0D" w:rsidRDefault="008A1618" w:rsidP="00825D0D">
    <w:pPr>
      <w:tabs>
        <w:tab w:val="right" w:pos="9638"/>
      </w:tabs>
      <w:rPr>
        <w:sz w:val="18"/>
        <w:szCs w:val="18"/>
      </w:rPr>
    </w:pPr>
    <w:r>
      <w:rPr>
        <w:sz w:val="18"/>
        <w:szCs w:val="18"/>
      </w:rPr>
      <w:t>Ref# D</w:t>
    </w:r>
    <w:r w:rsidR="008A1E84">
      <w:rPr>
        <w:sz w:val="18"/>
        <w:szCs w:val="18"/>
      </w:rPr>
      <w:t>TBI</w:t>
    </w:r>
    <w:r>
      <w:rPr>
        <w:sz w:val="18"/>
        <w:szCs w:val="18"/>
      </w:rPr>
      <w:t>201</w:t>
    </w:r>
    <w:r w:rsidR="007A1BD6">
      <w:rPr>
        <w:sz w:val="18"/>
        <w:szCs w:val="18"/>
      </w:rPr>
      <w:t>6</w:t>
    </w:r>
    <w:r>
      <w:rPr>
        <w:sz w:val="18"/>
        <w:szCs w:val="18"/>
      </w:rPr>
      <w:t>/</w:t>
    </w:r>
    <w:r w:rsidR="007A1BD6">
      <w:rPr>
        <w:sz w:val="18"/>
        <w:szCs w:val="18"/>
      </w:rPr>
      <w:t>0</w:t>
    </w:r>
    <w:r w:rsidR="008A1E84">
      <w:rPr>
        <w:sz w:val="18"/>
        <w:szCs w:val="18"/>
      </w:rPr>
      <w:t>5072</w:t>
    </w:r>
    <w:r w:rsidR="00825D0D" w:rsidRPr="00825D0D">
      <w:rPr>
        <w:sz w:val="18"/>
        <w:szCs w:val="18"/>
      </w:rPr>
      <w:tab/>
    </w:r>
    <w:r w:rsidR="00825D0D" w:rsidRPr="00825D0D">
      <w:rPr>
        <w:sz w:val="18"/>
        <w:szCs w:val="18"/>
      </w:rPr>
      <w:fldChar w:fldCharType="begin"/>
    </w:r>
    <w:r w:rsidR="00825D0D" w:rsidRPr="00825D0D">
      <w:rPr>
        <w:sz w:val="18"/>
        <w:szCs w:val="18"/>
      </w:rPr>
      <w:instrText xml:space="preserve"> PAGE   \* MERGEFORMAT </w:instrText>
    </w:r>
    <w:r w:rsidR="00825D0D" w:rsidRPr="00825D0D">
      <w:rPr>
        <w:sz w:val="18"/>
        <w:szCs w:val="18"/>
      </w:rPr>
      <w:fldChar w:fldCharType="separate"/>
    </w:r>
    <w:r w:rsidR="006A1FD3">
      <w:rPr>
        <w:noProof/>
        <w:sz w:val="18"/>
        <w:szCs w:val="18"/>
      </w:rPr>
      <w:t>4</w:t>
    </w:r>
    <w:r w:rsidR="00825D0D" w:rsidRPr="00825D0D">
      <w:rPr>
        <w:noProof/>
        <w:sz w:val="18"/>
        <w:szCs w:val="18"/>
      </w:rPr>
      <w:fldChar w:fldCharType="end"/>
    </w:r>
  </w:p>
  <w:p w:rsidR="00A66342" w:rsidRPr="00F75669" w:rsidRDefault="00F75669" w:rsidP="00825D0D">
    <w:pPr>
      <w:tabs>
        <w:tab w:val="left" w:pos="4536"/>
        <w:tab w:val="left" w:pos="6946"/>
      </w:tabs>
      <w:jc w:val="right"/>
      <w:rPr>
        <w:sz w:val="15"/>
        <w:szCs w:val="15"/>
      </w:rPr>
    </w:pPr>
    <w:r w:rsidRPr="00F23CE7">
      <w:rPr>
        <w:rFonts w:ascii="Lato Black" w:hAnsi="Lato Black"/>
        <w:b/>
        <w:sz w:val="16"/>
        <w:szCs w:val="16"/>
      </w:rPr>
      <w:t>http://www.nt.gov.au/justice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5D0D" w:rsidRPr="00825D0D" w:rsidRDefault="008A1618" w:rsidP="00825D0D">
    <w:pPr>
      <w:pBdr>
        <w:top w:val="single" w:sz="4" w:space="1" w:color="auto"/>
      </w:pBdr>
      <w:tabs>
        <w:tab w:val="right" w:pos="9638"/>
      </w:tabs>
      <w:spacing w:after="0"/>
      <w:rPr>
        <w:sz w:val="18"/>
        <w:szCs w:val="18"/>
      </w:rPr>
    </w:pPr>
    <w:r>
      <w:rPr>
        <w:sz w:val="18"/>
        <w:szCs w:val="18"/>
      </w:rPr>
      <w:t xml:space="preserve">Decision for </w:t>
    </w:r>
    <w:r w:rsidR="008A1E84">
      <w:rPr>
        <w:sz w:val="18"/>
        <w:szCs w:val="18"/>
      </w:rPr>
      <w:t>J Ah Toy</w:t>
    </w:r>
    <w:r w:rsidR="007A1BD6">
      <w:rPr>
        <w:sz w:val="18"/>
        <w:szCs w:val="18"/>
      </w:rPr>
      <w:t xml:space="preserve"> Pty Ltd</w:t>
    </w:r>
    <w:r w:rsidR="00825D0D" w:rsidRPr="00825D0D">
      <w:rPr>
        <w:sz w:val="18"/>
        <w:szCs w:val="18"/>
      </w:rPr>
      <w:tab/>
      <w:t xml:space="preserve">Date of Decision: </w:t>
    </w:r>
    <w:r w:rsidR="008A1E84">
      <w:rPr>
        <w:sz w:val="18"/>
        <w:szCs w:val="18"/>
      </w:rPr>
      <w:t>10</w:t>
    </w:r>
    <w:r>
      <w:rPr>
        <w:sz w:val="18"/>
        <w:szCs w:val="18"/>
      </w:rPr>
      <w:t xml:space="preserve"> October 2016</w:t>
    </w:r>
  </w:p>
  <w:p w:rsidR="00825D0D" w:rsidRPr="00825D0D" w:rsidRDefault="008A1618" w:rsidP="00825D0D">
    <w:pPr>
      <w:tabs>
        <w:tab w:val="right" w:pos="9638"/>
      </w:tabs>
      <w:rPr>
        <w:sz w:val="18"/>
        <w:szCs w:val="18"/>
      </w:rPr>
    </w:pPr>
    <w:r>
      <w:rPr>
        <w:sz w:val="18"/>
        <w:szCs w:val="18"/>
      </w:rPr>
      <w:t>Ref# D</w:t>
    </w:r>
    <w:r w:rsidR="008A1E84">
      <w:rPr>
        <w:sz w:val="18"/>
        <w:szCs w:val="18"/>
      </w:rPr>
      <w:t>TBI</w:t>
    </w:r>
    <w:r>
      <w:rPr>
        <w:sz w:val="18"/>
        <w:szCs w:val="18"/>
      </w:rPr>
      <w:t>201</w:t>
    </w:r>
    <w:r w:rsidR="007A1BD6">
      <w:rPr>
        <w:sz w:val="18"/>
        <w:szCs w:val="18"/>
      </w:rPr>
      <w:t>6</w:t>
    </w:r>
    <w:r>
      <w:rPr>
        <w:sz w:val="18"/>
        <w:szCs w:val="18"/>
      </w:rPr>
      <w:t>/</w:t>
    </w:r>
    <w:r w:rsidR="007A1BD6">
      <w:rPr>
        <w:sz w:val="18"/>
        <w:szCs w:val="18"/>
      </w:rPr>
      <w:t>0</w:t>
    </w:r>
    <w:r w:rsidR="008A1E84">
      <w:rPr>
        <w:sz w:val="18"/>
        <w:szCs w:val="18"/>
      </w:rPr>
      <w:t>5072</w:t>
    </w:r>
    <w:r w:rsidR="00825D0D" w:rsidRPr="00825D0D">
      <w:rPr>
        <w:sz w:val="18"/>
        <w:szCs w:val="18"/>
      </w:rPr>
      <w:tab/>
    </w:r>
    <w:r w:rsidR="00825D0D" w:rsidRPr="00825D0D">
      <w:rPr>
        <w:sz w:val="18"/>
        <w:szCs w:val="18"/>
      </w:rPr>
      <w:fldChar w:fldCharType="begin"/>
    </w:r>
    <w:r w:rsidR="00825D0D" w:rsidRPr="00825D0D">
      <w:rPr>
        <w:sz w:val="18"/>
        <w:szCs w:val="18"/>
      </w:rPr>
      <w:instrText xml:space="preserve"> PAGE   \* MERGEFORMAT </w:instrText>
    </w:r>
    <w:r w:rsidR="00825D0D" w:rsidRPr="00825D0D">
      <w:rPr>
        <w:sz w:val="18"/>
        <w:szCs w:val="18"/>
      </w:rPr>
      <w:fldChar w:fldCharType="separate"/>
    </w:r>
    <w:r w:rsidR="006A1FD3">
      <w:rPr>
        <w:noProof/>
        <w:sz w:val="18"/>
        <w:szCs w:val="18"/>
      </w:rPr>
      <w:t>1</w:t>
    </w:r>
    <w:r w:rsidR="00825D0D" w:rsidRPr="00825D0D">
      <w:rPr>
        <w:noProof/>
        <w:sz w:val="18"/>
        <w:szCs w:val="18"/>
      </w:rPr>
      <w:fldChar w:fldCharType="end"/>
    </w:r>
  </w:p>
  <w:p w:rsidR="00A66342" w:rsidRPr="00825D0D" w:rsidRDefault="00825D0D" w:rsidP="00825D0D">
    <w:pPr>
      <w:tabs>
        <w:tab w:val="left" w:pos="4536"/>
        <w:tab w:val="left" w:pos="6946"/>
      </w:tabs>
      <w:jc w:val="right"/>
      <w:rPr>
        <w:sz w:val="15"/>
        <w:szCs w:val="15"/>
      </w:rPr>
    </w:pPr>
    <w:r w:rsidRPr="00F23CE7">
      <w:rPr>
        <w:rFonts w:ascii="Lato Black" w:hAnsi="Lato Black"/>
        <w:b/>
        <w:sz w:val="16"/>
        <w:szCs w:val="16"/>
      </w:rPr>
      <w:t>http://www.nt.gov.au/justice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187F" w:rsidRDefault="008C187F" w:rsidP="003E58C0">
      <w:pPr>
        <w:spacing w:after="0"/>
      </w:pPr>
      <w:r>
        <w:separator/>
      </w:r>
    </w:p>
  </w:footnote>
  <w:footnote w:type="continuationSeparator" w:id="0">
    <w:p w:rsidR="008C187F" w:rsidRDefault="008C187F" w:rsidP="003E58C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3F0" w:rsidRDefault="008C03F0" w:rsidP="008C03F0">
    <w:pPr>
      <w:pStyle w:val="Header"/>
      <w:tabs>
        <w:tab w:val="clear" w:pos="4513"/>
        <w:tab w:val="clear" w:pos="90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342" w:rsidRPr="00611615" w:rsidRDefault="00F86B64" w:rsidP="00611615">
    <w:pPr>
      <w:pStyle w:val="Header"/>
    </w:pPr>
    <w:r>
      <w:rPr>
        <w:noProof/>
        <w:szCs w:val="20"/>
        <w:lang w:eastAsia="en-AU"/>
      </w:rPr>
      <w:drawing>
        <wp:anchor distT="0" distB="0" distL="114300" distR="114300" simplePos="0" relativeHeight="251659264" behindDoc="0" locked="0" layoutInCell="1" allowOverlap="1" wp14:anchorId="0DC2458A" wp14:editId="70F28650">
          <wp:simplePos x="0" y="0"/>
          <wp:positionH relativeFrom="column">
            <wp:posOffset>-204518</wp:posOffset>
          </wp:positionH>
          <wp:positionV relativeFrom="paragraph">
            <wp:posOffset>-452755</wp:posOffset>
          </wp:positionV>
          <wp:extent cx="6739075" cy="1109965"/>
          <wp:effectExtent l="0" t="0" r="0" b="0"/>
          <wp:wrapNone/>
          <wp:docPr id="3" name="Picture 3" descr="P:\Branding\NTG_newBranding\AGD_branding_2016\agd_letterHead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Branding\NTG_newBranding\AGD_branding_2016\agd_letterHead2016.png"/>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739075" cy="110996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2A0F62"/>
    <w:multiLevelType w:val="hybridMultilevel"/>
    <w:tmpl w:val="8C38C22A"/>
    <w:lvl w:ilvl="0" w:tplc="8B5E3A06">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
    <w:nsid w:val="2B3C691C"/>
    <w:multiLevelType w:val="hybridMultilevel"/>
    <w:tmpl w:val="59D4A55A"/>
    <w:lvl w:ilvl="0" w:tplc="CAFEEA62">
      <w:start w:val="1"/>
      <w:numFmt w:val="decimal"/>
      <w:lvlText w:val="%1."/>
      <w:lvlJc w:val="left"/>
      <w:pPr>
        <w:tabs>
          <w:tab w:val="num" w:pos="900"/>
        </w:tabs>
        <w:ind w:left="900" w:hanging="54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nsid w:val="6FF13C54"/>
    <w:multiLevelType w:val="hybridMultilevel"/>
    <w:tmpl w:val="9228B64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nsid w:val="731A7A5F"/>
    <w:multiLevelType w:val="hybridMultilevel"/>
    <w:tmpl w:val="762C115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D10"/>
    <w:rsid w:val="000A46FE"/>
    <w:rsid w:val="00106D89"/>
    <w:rsid w:val="00154B6F"/>
    <w:rsid w:val="001606E6"/>
    <w:rsid w:val="001838F6"/>
    <w:rsid w:val="00196C75"/>
    <w:rsid w:val="001E6FF6"/>
    <w:rsid w:val="001F494A"/>
    <w:rsid w:val="002D2C9C"/>
    <w:rsid w:val="003D0512"/>
    <w:rsid w:val="003E309D"/>
    <w:rsid w:val="003E58C0"/>
    <w:rsid w:val="00424BE1"/>
    <w:rsid w:val="004461DA"/>
    <w:rsid w:val="004500C5"/>
    <w:rsid w:val="004827C5"/>
    <w:rsid w:val="004A45A3"/>
    <w:rsid w:val="004C6233"/>
    <w:rsid w:val="00516B5B"/>
    <w:rsid w:val="005A0B41"/>
    <w:rsid w:val="00611615"/>
    <w:rsid w:val="00626FEE"/>
    <w:rsid w:val="0063134A"/>
    <w:rsid w:val="006506E0"/>
    <w:rsid w:val="00690008"/>
    <w:rsid w:val="006909A8"/>
    <w:rsid w:val="006A0B9A"/>
    <w:rsid w:val="006A1FD3"/>
    <w:rsid w:val="00731CC0"/>
    <w:rsid w:val="0073515A"/>
    <w:rsid w:val="007431F5"/>
    <w:rsid w:val="0078053C"/>
    <w:rsid w:val="0078273E"/>
    <w:rsid w:val="007A1BD6"/>
    <w:rsid w:val="00820205"/>
    <w:rsid w:val="00825D0D"/>
    <w:rsid w:val="00877264"/>
    <w:rsid w:val="008A1618"/>
    <w:rsid w:val="008A1E84"/>
    <w:rsid w:val="008C03F0"/>
    <w:rsid w:val="008C187F"/>
    <w:rsid w:val="008E1EBA"/>
    <w:rsid w:val="008E5BD5"/>
    <w:rsid w:val="009519BE"/>
    <w:rsid w:val="009778B8"/>
    <w:rsid w:val="009C5D09"/>
    <w:rsid w:val="009F7E08"/>
    <w:rsid w:val="00A3048C"/>
    <w:rsid w:val="00A54D10"/>
    <w:rsid w:val="00A66342"/>
    <w:rsid w:val="00AC5014"/>
    <w:rsid w:val="00B35447"/>
    <w:rsid w:val="00B62C7E"/>
    <w:rsid w:val="00B83B43"/>
    <w:rsid w:val="00BC0E51"/>
    <w:rsid w:val="00C9103C"/>
    <w:rsid w:val="00CB3E75"/>
    <w:rsid w:val="00CB60C3"/>
    <w:rsid w:val="00CE6DCF"/>
    <w:rsid w:val="00D10E3A"/>
    <w:rsid w:val="00D402F0"/>
    <w:rsid w:val="00D56DC6"/>
    <w:rsid w:val="00D7349E"/>
    <w:rsid w:val="00DB5506"/>
    <w:rsid w:val="00DC63FA"/>
    <w:rsid w:val="00DD72D2"/>
    <w:rsid w:val="00E064A5"/>
    <w:rsid w:val="00E30632"/>
    <w:rsid w:val="00E651A6"/>
    <w:rsid w:val="00E902E7"/>
    <w:rsid w:val="00EE0F23"/>
    <w:rsid w:val="00F161FF"/>
    <w:rsid w:val="00F75669"/>
    <w:rsid w:val="00F86B64"/>
    <w:rsid w:val="00FE5A5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03F0"/>
    <w:pPr>
      <w:spacing w:after="120"/>
    </w:pPr>
    <w:rPr>
      <w:rFonts w:ascii="Lato" w:hAnsi="Lato"/>
      <w:sz w:val="22"/>
      <w:szCs w:val="22"/>
      <w:lang w:eastAsia="en-US"/>
    </w:rPr>
  </w:style>
  <w:style w:type="paragraph" w:styleId="Heading1">
    <w:name w:val="heading 1"/>
    <w:basedOn w:val="Normal"/>
    <w:next w:val="Normal"/>
    <w:link w:val="Heading1Char"/>
    <w:uiPriority w:val="9"/>
    <w:qFormat/>
    <w:rsid w:val="008C03F0"/>
    <w:pPr>
      <w:keepNext/>
      <w:keepLines/>
      <w:spacing w:after="0"/>
      <w:outlineLvl w:val="0"/>
    </w:pPr>
    <w:rPr>
      <w:rFonts w:eastAsia="Times New Roman"/>
      <w:b/>
      <w:bCs/>
      <w:sz w:val="32"/>
      <w:szCs w:val="28"/>
    </w:rPr>
  </w:style>
  <w:style w:type="paragraph" w:styleId="Heading2">
    <w:name w:val="heading 2"/>
    <w:basedOn w:val="Normal"/>
    <w:next w:val="Normal"/>
    <w:link w:val="Heading2Char"/>
    <w:uiPriority w:val="9"/>
    <w:unhideWhenUsed/>
    <w:qFormat/>
    <w:rsid w:val="00731CC0"/>
    <w:pPr>
      <w:keepNext/>
      <w:keepLines/>
      <w:spacing w:after="0"/>
      <w:outlineLvl w:val="1"/>
    </w:pPr>
    <w:rPr>
      <w:rFonts w:eastAsia="Times New Roman"/>
      <w:b/>
      <w:bCs/>
      <w:color w:val="606060"/>
      <w:sz w:val="28"/>
      <w:szCs w:val="26"/>
    </w:rPr>
  </w:style>
  <w:style w:type="paragraph" w:styleId="Heading3">
    <w:name w:val="heading 3"/>
    <w:basedOn w:val="Normal"/>
    <w:next w:val="Normal"/>
    <w:link w:val="Heading3Char"/>
    <w:uiPriority w:val="9"/>
    <w:unhideWhenUsed/>
    <w:qFormat/>
    <w:rsid w:val="00731CC0"/>
    <w:pPr>
      <w:keepNext/>
      <w:keepLines/>
      <w:spacing w:after="0"/>
      <w:outlineLvl w:val="2"/>
    </w:pPr>
    <w:rPr>
      <w:rFonts w:eastAsia="Times New Roman"/>
      <w:b/>
      <w:bCs/>
      <w:color w:val="000000"/>
      <w:sz w:val="24"/>
    </w:rPr>
  </w:style>
  <w:style w:type="paragraph" w:styleId="Heading4">
    <w:name w:val="heading 4"/>
    <w:basedOn w:val="Normal"/>
    <w:next w:val="Normal"/>
    <w:link w:val="Heading4Char"/>
    <w:uiPriority w:val="9"/>
    <w:unhideWhenUsed/>
    <w:qFormat/>
    <w:rsid w:val="00731CC0"/>
    <w:pPr>
      <w:keepNext/>
      <w:keepLines/>
      <w:spacing w:after="0"/>
      <w:outlineLvl w:val="3"/>
    </w:pPr>
    <w:rPr>
      <w:rFonts w:eastAsia="Times New Roman"/>
      <w:b/>
      <w:bCs/>
      <w:iCs/>
      <w:color w:val="6060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58C0"/>
    <w:pPr>
      <w:tabs>
        <w:tab w:val="center" w:pos="4513"/>
        <w:tab w:val="right" w:pos="9026"/>
      </w:tabs>
      <w:spacing w:after="0"/>
    </w:pPr>
  </w:style>
  <w:style w:type="character" w:customStyle="1" w:styleId="HeaderChar">
    <w:name w:val="Header Char"/>
    <w:basedOn w:val="DefaultParagraphFont"/>
    <w:link w:val="Header"/>
    <w:uiPriority w:val="99"/>
    <w:rsid w:val="003E58C0"/>
  </w:style>
  <w:style w:type="paragraph" w:styleId="Footer">
    <w:name w:val="footer"/>
    <w:basedOn w:val="Normal"/>
    <w:link w:val="FooterChar"/>
    <w:uiPriority w:val="99"/>
    <w:unhideWhenUsed/>
    <w:rsid w:val="003E58C0"/>
    <w:pPr>
      <w:tabs>
        <w:tab w:val="center" w:pos="4513"/>
        <w:tab w:val="right" w:pos="9026"/>
      </w:tabs>
      <w:spacing w:after="0"/>
    </w:pPr>
  </w:style>
  <w:style w:type="character" w:customStyle="1" w:styleId="FooterChar">
    <w:name w:val="Footer Char"/>
    <w:basedOn w:val="DefaultParagraphFont"/>
    <w:link w:val="Footer"/>
    <w:uiPriority w:val="99"/>
    <w:rsid w:val="003E58C0"/>
  </w:style>
  <w:style w:type="paragraph" w:styleId="Title">
    <w:name w:val="Title"/>
    <w:basedOn w:val="Normal"/>
    <w:next w:val="Normal"/>
    <w:link w:val="TitleChar"/>
    <w:uiPriority w:val="10"/>
    <w:qFormat/>
    <w:rsid w:val="008C03F0"/>
    <w:pPr>
      <w:spacing w:after="240" w:line="480" w:lineRule="auto"/>
      <w:contextualSpacing/>
    </w:pPr>
    <w:rPr>
      <w:rFonts w:eastAsia="Times New Roman"/>
      <w:b/>
      <w:spacing w:val="5"/>
      <w:kern w:val="28"/>
      <w:sz w:val="36"/>
      <w:szCs w:val="52"/>
    </w:rPr>
  </w:style>
  <w:style w:type="character" w:customStyle="1" w:styleId="TitleChar">
    <w:name w:val="Title Char"/>
    <w:link w:val="Title"/>
    <w:uiPriority w:val="10"/>
    <w:rsid w:val="008C03F0"/>
    <w:rPr>
      <w:rFonts w:ascii="Lato" w:eastAsia="Times New Roman" w:hAnsi="Lato" w:cs="Times New Roman"/>
      <w:b/>
      <w:spacing w:val="5"/>
      <w:kern w:val="28"/>
      <w:sz w:val="36"/>
      <w:szCs w:val="52"/>
    </w:rPr>
  </w:style>
  <w:style w:type="character" w:customStyle="1" w:styleId="Heading1Char">
    <w:name w:val="Heading 1 Char"/>
    <w:link w:val="Heading1"/>
    <w:uiPriority w:val="9"/>
    <w:rsid w:val="008C03F0"/>
    <w:rPr>
      <w:rFonts w:ascii="Lato" w:eastAsia="Times New Roman" w:hAnsi="Lato" w:cs="Times New Roman"/>
      <w:b/>
      <w:bCs/>
      <w:sz w:val="32"/>
      <w:szCs w:val="28"/>
    </w:rPr>
  </w:style>
  <w:style w:type="character" w:customStyle="1" w:styleId="Heading2Char">
    <w:name w:val="Heading 2 Char"/>
    <w:link w:val="Heading2"/>
    <w:uiPriority w:val="9"/>
    <w:rsid w:val="00731CC0"/>
    <w:rPr>
      <w:rFonts w:ascii="Lato" w:eastAsia="Times New Roman" w:hAnsi="Lato" w:cs="Times New Roman"/>
      <w:b/>
      <w:bCs/>
      <w:color w:val="606060"/>
      <w:sz w:val="28"/>
      <w:szCs w:val="26"/>
    </w:rPr>
  </w:style>
  <w:style w:type="character" w:customStyle="1" w:styleId="Heading3Char">
    <w:name w:val="Heading 3 Char"/>
    <w:link w:val="Heading3"/>
    <w:uiPriority w:val="9"/>
    <w:rsid w:val="00731CC0"/>
    <w:rPr>
      <w:rFonts w:ascii="Lato" w:eastAsia="Times New Roman" w:hAnsi="Lato" w:cs="Times New Roman"/>
      <w:b/>
      <w:bCs/>
      <w:color w:val="000000"/>
      <w:sz w:val="24"/>
    </w:rPr>
  </w:style>
  <w:style w:type="character" w:customStyle="1" w:styleId="Heading4Char">
    <w:name w:val="Heading 4 Char"/>
    <w:link w:val="Heading4"/>
    <w:uiPriority w:val="9"/>
    <w:rsid w:val="00731CC0"/>
    <w:rPr>
      <w:rFonts w:ascii="Lato" w:eastAsia="Times New Roman" w:hAnsi="Lato" w:cs="Times New Roman"/>
      <w:b/>
      <w:bCs/>
      <w:iCs/>
      <w:color w:val="606060"/>
    </w:rPr>
  </w:style>
  <w:style w:type="paragraph" w:styleId="ListParagraph">
    <w:name w:val="List Paragraph"/>
    <w:basedOn w:val="Normal"/>
    <w:uiPriority w:val="34"/>
    <w:qFormat/>
    <w:rsid w:val="00DD72D2"/>
    <w:pPr>
      <w:ind w:left="720"/>
      <w:contextualSpacing/>
    </w:pPr>
  </w:style>
  <w:style w:type="paragraph" w:styleId="NoSpacing">
    <w:name w:val="No Spacing"/>
    <w:uiPriority w:val="1"/>
    <w:qFormat/>
    <w:rsid w:val="00820205"/>
    <w:rPr>
      <w:rFonts w:ascii="Lato" w:hAnsi="Lato"/>
      <w:sz w:val="22"/>
      <w:szCs w:val="22"/>
      <w:lang w:eastAsia="en-US"/>
    </w:rPr>
  </w:style>
  <w:style w:type="paragraph" w:styleId="BalloonText">
    <w:name w:val="Balloon Text"/>
    <w:basedOn w:val="Normal"/>
    <w:link w:val="BalloonTextChar"/>
    <w:uiPriority w:val="99"/>
    <w:semiHidden/>
    <w:unhideWhenUsed/>
    <w:rsid w:val="003D051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0512"/>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03F0"/>
    <w:pPr>
      <w:spacing w:after="120"/>
    </w:pPr>
    <w:rPr>
      <w:rFonts w:ascii="Lato" w:hAnsi="Lato"/>
      <w:sz w:val="22"/>
      <w:szCs w:val="22"/>
      <w:lang w:eastAsia="en-US"/>
    </w:rPr>
  </w:style>
  <w:style w:type="paragraph" w:styleId="Heading1">
    <w:name w:val="heading 1"/>
    <w:basedOn w:val="Normal"/>
    <w:next w:val="Normal"/>
    <w:link w:val="Heading1Char"/>
    <w:uiPriority w:val="9"/>
    <w:qFormat/>
    <w:rsid w:val="008C03F0"/>
    <w:pPr>
      <w:keepNext/>
      <w:keepLines/>
      <w:spacing w:after="0"/>
      <w:outlineLvl w:val="0"/>
    </w:pPr>
    <w:rPr>
      <w:rFonts w:eastAsia="Times New Roman"/>
      <w:b/>
      <w:bCs/>
      <w:sz w:val="32"/>
      <w:szCs w:val="28"/>
    </w:rPr>
  </w:style>
  <w:style w:type="paragraph" w:styleId="Heading2">
    <w:name w:val="heading 2"/>
    <w:basedOn w:val="Normal"/>
    <w:next w:val="Normal"/>
    <w:link w:val="Heading2Char"/>
    <w:uiPriority w:val="9"/>
    <w:unhideWhenUsed/>
    <w:qFormat/>
    <w:rsid w:val="00731CC0"/>
    <w:pPr>
      <w:keepNext/>
      <w:keepLines/>
      <w:spacing w:after="0"/>
      <w:outlineLvl w:val="1"/>
    </w:pPr>
    <w:rPr>
      <w:rFonts w:eastAsia="Times New Roman"/>
      <w:b/>
      <w:bCs/>
      <w:color w:val="606060"/>
      <w:sz w:val="28"/>
      <w:szCs w:val="26"/>
    </w:rPr>
  </w:style>
  <w:style w:type="paragraph" w:styleId="Heading3">
    <w:name w:val="heading 3"/>
    <w:basedOn w:val="Normal"/>
    <w:next w:val="Normal"/>
    <w:link w:val="Heading3Char"/>
    <w:uiPriority w:val="9"/>
    <w:unhideWhenUsed/>
    <w:qFormat/>
    <w:rsid w:val="00731CC0"/>
    <w:pPr>
      <w:keepNext/>
      <w:keepLines/>
      <w:spacing w:after="0"/>
      <w:outlineLvl w:val="2"/>
    </w:pPr>
    <w:rPr>
      <w:rFonts w:eastAsia="Times New Roman"/>
      <w:b/>
      <w:bCs/>
      <w:color w:val="000000"/>
      <w:sz w:val="24"/>
    </w:rPr>
  </w:style>
  <w:style w:type="paragraph" w:styleId="Heading4">
    <w:name w:val="heading 4"/>
    <w:basedOn w:val="Normal"/>
    <w:next w:val="Normal"/>
    <w:link w:val="Heading4Char"/>
    <w:uiPriority w:val="9"/>
    <w:unhideWhenUsed/>
    <w:qFormat/>
    <w:rsid w:val="00731CC0"/>
    <w:pPr>
      <w:keepNext/>
      <w:keepLines/>
      <w:spacing w:after="0"/>
      <w:outlineLvl w:val="3"/>
    </w:pPr>
    <w:rPr>
      <w:rFonts w:eastAsia="Times New Roman"/>
      <w:b/>
      <w:bCs/>
      <w:iCs/>
      <w:color w:val="6060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58C0"/>
    <w:pPr>
      <w:tabs>
        <w:tab w:val="center" w:pos="4513"/>
        <w:tab w:val="right" w:pos="9026"/>
      </w:tabs>
      <w:spacing w:after="0"/>
    </w:pPr>
  </w:style>
  <w:style w:type="character" w:customStyle="1" w:styleId="HeaderChar">
    <w:name w:val="Header Char"/>
    <w:basedOn w:val="DefaultParagraphFont"/>
    <w:link w:val="Header"/>
    <w:uiPriority w:val="99"/>
    <w:rsid w:val="003E58C0"/>
  </w:style>
  <w:style w:type="paragraph" w:styleId="Footer">
    <w:name w:val="footer"/>
    <w:basedOn w:val="Normal"/>
    <w:link w:val="FooterChar"/>
    <w:uiPriority w:val="99"/>
    <w:unhideWhenUsed/>
    <w:rsid w:val="003E58C0"/>
    <w:pPr>
      <w:tabs>
        <w:tab w:val="center" w:pos="4513"/>
        <w:tab w:val="right" w:pos="9026"/>
      </w:tabs>
      <w:spacing w:after="0"/>
    </w:pPr>
  </w:style>
  <w:style w:type="character" w:customStyle="1" w:styleId="FooterChar">
    <w:name w:val="Footer Char"/>
    <w:basedOn w:val="DefaultParagraphFont"/>
    <w:link w:val="Footer"/>
    <w:uiPriority w:val="99"/>
    <w:rsid w:val="003E58C0"/>
  </w:style>
  <w:style w:type="paragraph" w:styleId="Title">
    <w:name w:val="Title"/>
    <w:basedOn w:val="Normal"/>
    <w:next w:val="Normal"/>
    <w:link w:val="TitleChar"/>
    <w:uiPriority w:val="10"/>
    <w:qFormat/>
    <w:rsid w:val="008C03F0"/>
    <w:pPr>
      <w:spacing w:after="240" w:line="480" w:lineRule="auto"/>
      <w:contextualSpacing/>
    </w:pPr>
    <w:rPr>
      <w:rFonts w:eastAsia="Times New Roman"/>
      <w:b/>
      <w:spacing w:val="5"/>
      <w:kern w:val="28"/>
      <w:sz w:val="36"/>
      <w:szCs w:val="52"/>
    </w:rPr>
  </w:style>
  <w:style w:type="character" w:customStyle="1" w:styleId="TitleChar">
    <w:name w:val="Title Char"/>
    <w:link w:val="Title"/>
    <w:uiPriority w:val="10"/>
    <w:rsid w:val="008C03F0"/>
    <w:rPr>
      <w:rFonts w:ascii="Lato" w:eastAsia="Times New Roman" w:hAnsi="Lato" w:cs="Times New Roman"/>
      <w:b/>
      <w:spacing w:val="5"/>
      <w:kern w:val="28"/>
      <w:sz w:val="36"/>
      <w:szCs w:val="52"/>
    </w:rPr>
  </w:style>
  <w:style w:type="character" w:customStyle="1" w:styleId="Heading1Char">
    <w:name w:val="Heading 1 Char"/>
    <w:link w:val="Heading1"/>
    <w:uiPriority w:val="9"/>
    <w:rsid w:val="008C03F0"/>
    <w:rPr>
      <w:rFonts w:ascii="Lato" w:eastAsia="Times New Roman" w:hAnsi="Lato" w:cs="Times New Roman"/>
      <w:b/>
      <w:bCs/>
      <w:sz w:val="32"/>
      <w:szCs w:val="28"/>
    </w:rPr>
  </w:style>
  <w:style w:type="character" w:customStyle="1" w:styleId="Heading2Char">
    <w:name w:val="Heading 2 Char"/>
    <w:link w:val="Heading2"/>
    <w:uiPriority w:val="9"/>
    <w:rsid w:val="00731CC0"/>
    <w:rPr>
      <w:rFonts w:ascii="Lato" w:eastAsia="Times New Roman" w:hAnsi="Lato" w:cs="Times New Roman"/>
      <w:b/>
      <w:bCs/>
      <w:color w:val="606060"/>
      <w:sz w:val="28"/>
      <w:szCs w:val="26"/>
    </w:rPr>
  </w:style>
  <w:style w:type="character" w:customStyle="1" w:styleId="Heading3Char">
    <w:name w:val="Heading 3 Char"/>
    <w:link w:val="Heading3"/>
    <w:uiPriority w:val="9"/>
    <w:rsid w:val="00731CC0"/>
    <w:rPr>
      <w:rFonts w:ascii="Lato" w:eastAsia="Times New Roman" w:hAnsi="Lato" w:cs="Times New Roman"/>
      <w:b/>
      <w:bCs/>
      <w:color w:val="000000"/>
      <w:sz w:val="24"/>
    </w:rPr>
  </w:style>
  <w:style w:type="character" w:customStyle="1" w:styleId="Heading4Char">
    <w:name w:val="Heading 4 Char"/>
    <w:link w:val="Heading4"/>
    <w:uiPriority w:val="9"/>
    <w:rsid w:val="00731CC0"/>
    <w:rPr>
      <w:rFonts w:ascii="Lato" w:eastAsia="Times New Roman" w:hAnsi="Lato" w:cs="Times New Roman"/>
      <w:b/>
      <w:bCs/>
      <w:iCs/>
      <w:color w:val="606060"/>
    </w:rPr>
  </w:style>
  <w:style w:type="paragraph" w:styleId="ListParagraph">
    <w:name w:val="List Paragraph"/>
    <w:basedOn w:val="Normal"/>
    <w:uiPriority w:val="34"/>
    <w:qFormat/>
    <w:rsid w:val="00DD72D2"/>
    <w:pPr>
      <w:ind w:left="720"/>
      <w:contextualSpacing/>
    </w:pPr>
  </w:style>
  <w:style w:type="paragraph" w:styleId="NoSpacing">
    <w:name w:val="No Spacing"/>
    <w:uiPriority w:val="1"/>
    <w:qFormat/>
    <w:rsid w:val="00820205"/>
    <w:rPr>
      <w:rFonts w:ascii="Lato" w:hAnsi="Lato"/>
      <w:sz w:val="22"/>
      <w:szCs w:val="22"/>
      <w:lang w:eastAsia="en-US"/>
    </w:rPr>
  </w:style>
  <w:style w:type="paragraph" w:styleId="BalloonText">
    <w:name w:val="Balloon Text"/>
    <w:basedOn w:val="Normal"/>
    <w:link w:val="BalloonTextChar"/>
    <w:uiPriority w:val="99"/>
    <w:semiHidden/>
    <w:unhideWhenUsed/>
    <w:rsid w:val="003D051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0512"/>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1532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580A8767A4CA49A3747FBE42D6EA6A" ma:contentTypeVersion="1" ma:contentTypeDescription="Create a new document." ma:contentTypeScope="" ma:versionID="a7ce0122461abfe0a428ae502a446990">
  <xsd:schema xmlns:xsd="http://www.w3.org/2001/XMLSchema" xmlns:xs="http://www.w3.org/2001/XMLSchema" xmlns:p="http://schemas.microsoft.com/office/2006/metadata/properties" xmlns:ns2="3f1acef0-744d-4246-9640-1b1641e99d0a" targetNamespace="http://schemas.microsoft.com/office/2006/metadata/properties" ma:root="true" ma:fieldsID="636337c2421304e4d3944e8bc39badbc" ns2:_="">
    <xsd:import namespace="3f1acef0-744d-4246-9640-1b1641e99d0a"/>
    <xsd:element name="properties">
      <xsd:complexType>
        <xsd:sequence>
          <xsd:element name="documentManagement">
            <xsd:complexType>
              <xsd:all>
                <xsd:element ref="ns2:Document_x0020_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1acef0-744d-4246-9640-1b1641e99d0a" elementFormDefault="qualified">
    <xsd:import namespace="http://schemas.microsoft.com/office/2006/documentManagement/types"/>
    <xsd:import namespace="http://schemas.microsoft.com/office/infopath/2007/PartnerControls"/>
    <xsd:element name="Document_x0020_Type" ma:index="8" ma:displayName="GLS Document Type" ma:description="List of available Document Types" ma:format="Dropdown" ma:internalName="Document_x0020_Type">
      <xsd:simpleType>
        <xsd:restriction base="dms:Choice">
          <xsd:enumeration value="Forms"/>
          <xsd:enumeration value="Guidelines"/>
          <xsd:enumeration value="Information Sheets"/>
          <xsd:enumeration value="Procedures"/>
          <xsd:enumeration value="Templates"/>
          <xsd:enumeration value="Policies"/>
          <xsd:enumeration value="Regulatory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_x0020_Type xmlns="3f1acef0-744d-4246-9640-1b1641e99d0a">Templates</Document_x0020_Typ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4E6968-EFB7-4DAC-B5AD-1ECB5F39F7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1acef0-744d-4246-9640-1b1641e99d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F4066F-EEF1-4CBA-AF3C-B1DB09BB52EF}">
  <ds:schemaRefs>
    <ds:schemaRef ds:uri="http://schemas.microsoft.com/sharepoint/v3/contenttype/forms"/>
  </ds:schemaRefs>
</ds:datastoreItem>
</file>

<file path=customXml/itemProps3.xml><?xml version="1.0" encoding="utf-8"?>
<ds:datastoreItem xmlns:ds="http://schemas.openxmlformats.org/officeDocument/2006/customXml" ds:itemID="{E1294DCD-E20B-418B-B402-80B3B470B33B}">
  <ds:schemaRefs>
    <ds:schemaRef ds:uri="http://schemas.microsoft.com/office/2006/metadata/properties"/>
    <ds:schemaRef ds:uri="http://schemas.microsoft.com/office/infopath/2007/PartnerControls"/>
    <ds:schemaRef ds:uri="3f1acef0-744d-4246-9640-1b1641e99d0a"/>
  </ds:schemaRefs>
</ds:datastoreItem>
</file>

<file path=customXml/itemProps4.xml><?xml version="1.0" encoding="utf-8"?>
<ds:datastoreItem xmlns:ds="http://schemas.openxmlformats.org/officeDocument/2006/customXml" ds:itemID="{B08D677C-2DAF-4E00-B997-C5788D414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236</TotalTime>
  <Pages>4</Pages>
  <Words>1012</Words>
  <Characters>5770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Director-General Decision Notice Template</vt:lpstr>
    </vt:vector>
  </TitlesOfParts>
  <Company>NTG</Company>
  <LinksUpToDate>false</LinksUpToDate>
  <CharactersWithSpaces>6769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 Toy's Store - Cancellation of Liquor Licence</dc:title>
  <dc:creator>Mark Wood</dc:creator>
  <cp:lastModifiedBy>Marlene Woods</cp:lastModifiedBy>
  <cp:revision>13</cp:revision>
  <cp:lastPrinted>2016-10-09T23:34:00Z</cp:lastPrinted>
  <dcterms:created xsi:type="dcterms:W3CDTF">2016-10-05T00:43:00Z</dcterms:created>
  <dcterms:modified xsi:type="dcterms:W3CDTF">2016-11-01T01:02:00Z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le Link">
    <vt:lpwstr>http://sharepoint.agd.nt.gov.au/_layouts/WordViewer.aspx?id=/FormServerTemplates/Media%20and%20Communications%20Hub/Executive%20Memorandum%20Template.dotx&amp;OpenIn=browser, http://sharepoint.agd.nt.gov.au/_layouts/WordViewer.aspx?id=/FormServerTemplates/Med</vt:lpwstr>
  </property>
  <property fmtid="{D5CDD505-2E9C-101B-9397-08002B2CF9AE}" pid="3" name="WorkflowChangePath">
    <vt:lpwstr>ef0a4210-0e89-4481-821e-e417017bc26d,6;ef0a4210-0e89-4481-821e-e417017bc26d,10;</vt:lpwstr>
  </property>
  <property fmtid="{D5CDD505-2E9C-101B-9397-08002B2CF9AE}" pid="4" name="ContentTypeId">
    <vt:lpwstr>0x01010088580A8767A4CA49A3747FBE42D6EA6A</vt:lpwstr>
  </property>
</Properties>
</file>