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9A3" w:rsidRPr="00EA59A3" w:rsidRDefault="00EA59A3" w:rsidP="00EA59A3">
      <w:pPr>
        <w:pStyle w:val="Title"/>
        <w:spacing w:before="0" w:after="0"/>
        <w:rPr>
          <w:rFonts w:ascii="Lato" w:hAnsi="Lato"/>
          <w:bCs w:val="0"/>
        </w:rPr>
      </w:pPr>
      <w:r w:rsidRPr="00EA59A3">
        <w:rPr>
          <w:rFonts w:ascii="Lato" w:hAnsi="Lato"/>
        </w:rPr>
        <w:t>Director-General of Licensing</w:t>
      </w:r>
    </w:p>
    <w:p w:rsidR="00EA59A3" w:rsidRPr="00EA59A3" w:rsidRDefault="00EA59A3" w:rsidP="00EA59A3">
      <w:pPr>
        <w:pStyle w:val="Title"/>
        <w:pBdr>
          <w:bottom w:val="single" w:sz="4" w:space="1" w:color="auto"/>
        </w:pBdr>
        <w:spacing w:after="0"/>
        <w:rPr>
          <w:rFonts w:ascii="Lato" w:hAnsi="Lato"/>
          <w:bCs w:val="0"/>
        </w:rPr>
      </w:pPr>
      <w:r w:rsidRPr="00EA59A3">
        <w:rPr>
          <w:rFonts w:ascii="Lato" w:hAnsi="Lato"/>
        </w:rPr>
        <w:t>Decision Notice</w:t>
      </w:r>
    </w:p>
    <w:p w:rsidR="00EA59A3" w:rsidRPr="00EA59A3" w:rsidRDefault="00EA59A3" w:rsidP="008D64FF">
      <w:pPr>
        <w:pStyle w:val="Tabformatting"/>
        <w:spacing w:after="0"/>
        <w:rPr>
          <w:rFonts w:ascii="Lato" w:hAnsi="Lato"/>
          <w:b/>
        </w:rPr>
      </w:pPr>
    </w:p>
    <w:p w:rsidR="0094204E" w:rsidRDefault="00977D75" w:rsidP="00231E4B">
      <w:pPr>
        <w:pStyle w:val="Tabformatting"/>
        <w:spacing w:after="0"/>
        <w:rPr>
          <w:rFonts w:ascii="Lato" w:hAnsi="Lato"/>
          <w:b/>
          <w:sz w:val="22"/>
          <w:szCs w:val="22"/>
        </w:rPr>
      </w:pPr>
      <w:r w:rsidRPr="00F634BB">
        <w:rPr>
          <w:rFonts w:ascii="Lato" w:hAnsi="Lato"/>
          <w:b/>
          <w:sz w:val="22"/>
          <w:szCs w:val="22"/>
        </w:rPr>
        <w:t>Matter:</w:t>
      </w:r>
      <w:r w:rsidRPr="00F634BB">
        <w:rPr>
          <w:rFonts w:ascii="Lato" w:hAnsi="Lato"/>
          <w:b/>
          <w:sz w:val="22"/>
          <w:szCs w:val="22"/>
        </w:rPr>
        <w:tab/>
      </w:r>
      <w:r w:rsidR="0094204E">
        <w:rPr>
          <w:rFonts w:ascii="Lato" w:hAnsi="Lato"/>
          <w:b/>
          <w:sz w:val="22"/>
          <w:szCs w:val="22"/>
        </w:rPr>
        <w:t xml:space="preserve">Review of Delegate Decision </w:t>
      </w:r>
      <w:r w:rsidR="00EF3D2D">
        <w:rPr>
          <w:rFonts w:ascii="Lato" w:hAnsi="Lato"/>
          <w:b/>
          <w:sz w:val="22"/>
          <w:szCs w:val="22"/>
        </w:rPr>
        <w:t>–</w:t>
      </w:r>
      <w:r w:rsidR="0094204E">
        <w:rPr>
          <w:rFonts w:ascii="Lato" w:hAnsi="Lato"/>
          <w:b/>
          <w:sz w:val="22"/>
          <w:szCs w:val="22"/>
        </w:rPr>
        <w:t xml:space="preserve"> </w:t>
      </w:r>
      <w:r w:rsidR="00DF6A0E">
        <w:rPr>
          <w:rFonts w:ascii="Lato" w:hAnsi="Lato"/>
          <w:b/>
          <w:sz w:val="22"/>
          <w:szCs w:val="22"/>
        </w:rPr>
        <w:t>Refusal to grant special liquor licence</w:t>
      </w:r>
    </w:p>
    <w:p w:rsidR="008D64FF" w:rsidRPr="00F634BB" w:rsidRDefault="008D64FF" w:rsidP="00231E4B">
      <w:pPr>
        <w:pStyle w:val="Tabformatting"/>
        <w:spacing w:after="0"/>
        <w:rPr>
          <w:rFonts w:ascii="Lato" w:hAnsi="Lato"/>
          <w:b/>
          <w:sz w:val="22"/>
          <w:szCs w:val="22"/>
        </w:rPr>
      </w:pPr>
    </w:p>
    <w:p w:rsidR="0094204E" w:rsidRDefault="0094204E" w:rsidP="00231E4B">
      <w:pPr>
        <w:pStyle w:val="Tabformatting"/>
        <w:spacing w:after="0"/>
        <w:rPr>
          <w:rFonts w:ascii="Lato" w:hAnsi="Lato"/>
          <w:b/>
          <w:sz w:val="22"/>
          <w:szCs w:val="22"/>
        </w:rPr>
      </w:pPr>
      <w:r>
        <w:rPr>
          <w:rFonts w:ascii="Lato" w:hAnsi="Lato"/>
          <w:b/>
          <w:sz w:val="22"/>
          <w:szCs w:val="22"/>
        </w:rPr>
        <w:t>Applicant</w:t>
      </w:r>
      <w:r w:rsidR="008D64FF" w:rsidRPr="00F634BB">
        <w:rPr>
          <w:rFonts w:ascii="Lato" w:hAnsi="Lato"/>
          <w:sz w:val="22"/>
          <w:szCs w:val="22"/>
        </w:rPr>
        <w:t>:</w:t>
      </w:r>
      <w:r w:rsidR="00231E4B">
        <w:rPr>
          <w:rFonts w:ascii="Lato" w:hAnsi="Lato"/>
          <w:sz w:val="22"/>
          <w:szCs w:val="22"/>
        </w:rPr>
        <w:tab/>
      </w:r>
      <w:r w:rsidR="00DF6A0E">
        <w:rPr>
          <w:rFonts w:ascii="Lato" w:hAnsi="Lato"/>
          <w:b/>
          <w:sz w:val="22"/>
          <w:szCs w:val="22"/>
        </w:rPr>
        <w:t xml:space="preserve">The </w:t>
      </w:r>
      <w:proofErr w:type="spellStart"/>
      <w:r w:rsidR="00DF6A0E">
        <w:rPr>
          <w:rFonts w:ascii="Lato" w:hAnsi="Lato"/>
          <w:b/>
          <w:sz w:val="22"/>
          <w:szCs w:val="22"/>
        </w:rPr>
        <w:t>Chippo</w:t>
      </w:r>
      <w:proofErr w:type="spellEnd"/>
    </w:p>
    <w:p w:rsidR="00942103" w:rsidRPr="00F634BB" w:rsidRDefault="008D64FF" w:rsidP="00231E4B">
      <w:pPr>
        <w:pStyle w:val="Tabformatting"/>
        <w:spacing w:after="0"/>
        <w:rPr>
          <w:rFonts w:ascii="Lato" w:hAnsi="Lato"/>
          <w:sz w:val="22"/>
          <w:szCs w:val="22"/>
        </w:rPr>
      </w:pPr>
      <w:r w:rsidRPr="00F634BB">
        <w:rPr>
          <w:rFonts w:ascii="Lato" w:hAnsi="Lato"/>
          <w:b/>
          <w:sz w:val="22"/>
          <w:szCs w:val="22"/>
        </w:rPr>
        <w:tab/>
      </w:r>
      <w:r w:rsidR="00DF6A0E">
        <w:rPr>
          <w:rFonts w:ascii="Lato" w:hAnsi="Lato"/>
          <w:sz w:val="22"/>
          <w:szCs w:val="22"/>
        </w:rPr>
        <w:t>31 Bishop Street</w:t>
      </w:r>
    </w:p>
    <w:p w:rsidR="004D11F3" w:rsidRPr="00F634BB" w:rsidRDefault="00EF3D2D" w:rsidP="00231E4B">
      <w:pPr>
        <w:pStyle w:val="Tabformatting"/>
        <w:spacing w:after="120"/>
        <w:ind w:firstLine="0"/>
        <w:rPr>
          <w:rFonts w:ascii="Lato" w:hAnsi="Lato"/>
          <w:sz w:val="22"/>
          <w:szCs w:val="22"/>
        </w:rPr>
      </w:pPr>
      <w:proofErr w:type="spellStart"/>
      <w:proofErr w:type="gramStart"/>
      <w:r>
        <w:rPr>
          <w:rFonts w:ascii="Lato" w:hAnsi="Lato"/>
          <w:sz w:val="22"/>
          <w:szCs w:val="22"/>
        </w:rPr>
        <w:t>W</w:t>
      </w:r>
      <w:r w:rsidR="00DF6A0E">
        <w:rPr>
          <w:rFonts w:ascii="Lato" w:hAnsi="Lato"/>
          <w:sz w:val="22"/>
          <w:szCs w:val="22"/>
        </w:rPr>
        <w:t>oolner</w:t>
      </w:r>
      <w:proofErr w:type="spellEnd"/>
      <w:r>
        <w:rPr>
          <w:rFonts w:ascii="Lato" w:hAnsi="Lato"/>
          <w:sz w:val="22"/>
          <w:szCs w:val="22"/>
        </w:rPr>
        <w:t xml:space="preserve">  NT</w:t>
      </w:r>
      <w:proofErr w:type="gramEnd"/>
      <w:r>
        <w:rPr>
          <w:rFonts w:ascii="Lato" w:hAnsi="Lato"/>
          <w:sz w:val="22"/>
          <w:szCs w:val="22"/>
        </w:rPr>
        <w:t xml:space="preserve">  </w:t>
      </w:r>
      <w:r w:rsidR="00DF6A0E">
        <w:rPr>
          <w:rFonts w:ascii="Lato" w:hAnsi="Lato"/>
          <w:sz w:val="22"/>
          <w:szCs w:val="22"/>
        </w:rPr>
        <w:t>0820</w:t>
      </w:r>
    </w:p>
    <w:p w:rsidR="008D64FF" w:rsidRPr="00A23E0E" w:rsidRDefault="008D64FF" w:rsidP="00231E4B">
      <w:pPr>
        <w:pStyle w:val="Tabformatting"/>
        <w:spacing w:after="120"/>
        <w:rPr>
          <w:rFonts w:ascii="Lato" w:hAnsi="Lato"/>
          <w:i/>
          <w:sz w:val="22"/>
          <w:szCs w:val="22"/>
        </w:rPr>
      </w:pPr>
      <w:r w:rsidRPr="00F634BB">
        <w:rPr>
          <w:rFonts w:ascii="Lato" w:hAnsi="Lato"/>
          <w:b/>
          <w:sz w:val="22"/>
          <w:szCs w:val="22"/>
        </w:rPr>
        <w:t>Legislation</w:t>
      </w:r>
      <w:r w:rsidRPr="00F634BB">
        <w:rPr>
          <w:rFonts w:ascii="Lato" w:hAnsi="Lato"/>
          <w:sz w:val="22"/>
          <w:szCs w:val="22"/>
        </w:rPr>
        <w:t>:</w:t>
      </w:r>
      <w:r w:rsidRPr="00F634BB">
        <w:rPr>
          <w:rFonts w:ascii="Lato" w:hAnsi="Lato"/>
          <w:sz w:val="22"/>
          <w:szCs w:val="22"/>
        </w:rPr>
        <w:tab/>
      </w:r>
      <w:r w:rsidR="0094204E">
        <w:rPr>
          <w:rFonts w:ascii="Lato" w:hAnsi="Lato"/>
          <w:sz w:val="22"/>
          <w:szCs w:val="22"/>
        </w:rPr>
        <w:t xml:space="preserve">Part </w:t>
      </w:r>
      <w:r w:rsidR="00BF426D">
        <w:rPr>
          <w:rFonts w:ascii="Lato" w:hAnsi="Lato"/>
          <w:sz w:val="22"/>
          <w:szCs w:val="22"/>
        </w:rPr>
        <w:t xml:space="preserve">VI </w:t>
      </w:r>
      <w:r w:rsidRPr="00F634BB">
        <w:rPr>
          <w:rFonts w:ascii="Lato" w:hAnsi="Lato"/>
          <w:sz w:val="22"/>
          <w:szCs w:val="22"/>
        </w:rPr>
        <w:t xml:space="preserve">of the </w:t>
      </w:r>
      <w:r w:rsidRPr="00F634BB">
        <w:rPr>
          <w:rFonts w:ascii="Lato" w:hAnsi="Lato"/>
          <w:i/>
          <w:sz w:val="22"/>
          <w:szCs w:val="22"/>
        </w:rPr>
        <w:t>Liquor Act</w:t>
      </w:r>
      <w:r w:rsidR="00A23E0E">
        <w:rPr>
          <w:rFonts w:ascii="Lato" w:hAnsi="Lato"/>
          <w:i/>
          <w:sz w:val="22"/>
          <w:szCs w:val="22"/>
        </w:rPr>
        <w:t xml:space="preserve"> </w:t>
      </w:r>
      <w:r w:rsidR="00A23E0E">
        <w:rPr>
          <w:rFonts w:ascii="Lato" w:hAnsi="Lato"/>
          <w:sz w:val="22"/>
          <w:szCs w:val="22"/>
        </w:rPr>
        <w:t xml:space="preserve">and </w:t>
      </w:r>
      <w:r w:rsidR="006F4C88">
        <w:rPr>
          <w:rFonts w:ascii="Lato" w:eastAsia="Calibri" w:hAnsi="Lato" w:cs="Century"/>
          <w:sz w:val="22"/>
          <w:szCs w:val="22"/>
          <w:lang w:eastAsia="en-US"/>
        </w:rPr>
        <w:t>Part 3</w:t>
      </w:r>
      <w:r w:rsidR="00A23E0E" w:rsidRPr="00A23E0E">
        <w:rPr>
          <w:rFonts w:ascii="Lato" w:eastAsia="Calibri" w:hAnsi="Lato" w:cs="Century"/>
          <w:sz w:val="22"/>
          <w:szCs w:val="22"/>
          <w:lang w:eastAsia="en-US"/>
        </w:rPr>
        <w:t xml:space="preserve"> of the </w:t>
      </w:r>
      <w:r w:rsidR="00A23E0E" w:rsidRPr="00A23E0E">
        <w:rPr>
          <w:rFonts w:ascii="Lato" w:eastAsia="Calibri" w:hAnsi="Lato" w:cs="Century"/>
          <w:i/>
          <w:sz w:val="22"/>
          <w:szCs w:val="22"/>
          <w:lang w:eastAsia="en-US"/>
        </w:rPr>
        <w:t>Licensing (Director-General) Act</w:t>
      </w:r>
    </w:p>
    <w:p w:rsidR="008D64FF" w:rsidRPr="00F634BB" w:rsidRDefault="008D64FF" w:rsidP="00231E4B">
      <w:pPr>
        <w:pStyle w:val="Tabformatting"/>
        <w:spacing w:after="120"/>
        <w:rPr>
          <w:rFonts w:ascii="Lato" w:hAnsi="Lato"/>
          <w:sz w:val="22"/>
          <w:szCs w:val="22"/>
        </w:rPr>
      </w:pPr>
      <w:r w:rsidRPr="00F634BB">
        <w:rPr>
          <w:rFonts w:ascii="Lato" w:hAnsi="Lato"/>
          <w:b/>
          <w:sz w:val="22"/>
          <w:szCs w:val="22"/>
        </w:rPr>
        <w:t>Decision of</w:t>
      </w:r>
      <w:r w:rsidRPr="00F634BB">
        <w:rPr>
          <w:rFonts w:ascii="Lato" w:hAnsi="Lato"/>
          <w:sz w:val="22"/>
          <w:szCs w:val="22"/>
        </w:rPr>
        <w:t>:</w:t>
      </w:r>
      <w:r w:rsidRPr="00F634BB">
        <w:rPr>
          <w:rFonts w:ascii="Lato" w:hAnsi="Lato"/>
          <w:sz w:val="22"/>
          <w:szCs w:val="22"/>
        </w:rPr>
        <w:tab/>
      </w:r>
      <w:r w:rsidRPr="00F634BB">
        <w:rPr>
          <w:rFonts w:ascii="Lato" w:hAnsi="Lato" w:cs="Arial"/>
          <w:bCs/>
          <w:sz w:val="22"/>
          <w:szCs w:val="22"/>
        </w:rPr>
        <w:t>Director-General of Licensing</w:t>
      </w:r>
    </w:p>
    <w:p w:rsidR="008D64FF" w:rsidRPr="00F634BB" w:rsidRDefault="008D64FF" w:rsidP="00231E4B">
      <w:pPr>
        <w:pStyle w:val="Tabformatting"/>
        <w:pBdr>
          <w:bottom w:val="single" w:sz="4" w:space="1" w:color="auto"/>
        </w:pBdr>
        <w:spacing w:after="120"/>
        <w:rPr>
          <w:rFonts w:ascii="Lato" w:hAnsi="Lato"/>
          <w:sz w:val="22"/>
          <w:szCs w:val="22"/>
        </w:rPr>
      </w:pPr>
      <w:r w:rsidRPr="00F634BB">
        <w:rPr>
          <w:rFonts w:ascii="Lato" w:hAnsi="Lato"/>
          <w:b/>
          <w:sz w:val="22"/>
          <w:szCs w:val="22"/>
        </w:rPr>
        <w:t>Date of Decision</w:t>
      </w:r>
      <w:r w:rsidRPr="00F634BB">
        <w:rPr>
          <w:rFonts w:ascii="Lato" w:hAnsi="Lato"/>
          <w:sz w:val="22"/>
          <w:szCs w:val="22"/>
        </w:rPr>
        <w:t>:</w:t>
      </w:r>
      <w:r w:rsidRPr="00F634BB">
        <w:rPr>
          <w:rFonts w:ascii="Lato" w:hAnsi="Lato"/>
          <w:sz w:val="22"/>
          <w:szCs w:val="22"/>
        </w:rPr>
        <w:tab/>
      </w:r>
      <w:r w:rsidR="00FA0AA5">
        <w:rPr>
          <w:rFonts w:ascii="Lato" w:hAnsi="Lato"/>
          <w:sz w:val="22"/>
          <w:szCs w:val="22"/>
        </w:rPr>
        <w:t>24</w:t>
      </w:r>
      <w:r w:rsidR="00BF426D">
        <w:rPr>
          <w:rFonts w:ascii="Lato" w:hAnsi="Lato"/>
          <w:sz w:val="22"/>
          <w:szCs w:val="22"/>
        </w:rPr>
        <w:t xml:space="preserve"> May</w:t>
      </w:r>
      <w:r w:rsidR="00EF3D2D">
        <w:rPr>
          <w:rFonts w:ascii="Lato" w:hAnsi="Lato"/>
          <w:sz w:val="22"/>
          <w:szCs w:val="22"/>
        </w:rPr>
        <w:t xml:space="preserve"> 2017</w:t>
      </w:r>
      <w:r w:rsidR="00C67CBC" w:rsidRPr="00F634BB">
        <w:rPr>
          <w:rFonts w:ascii="Lato" w:hAnsi="Lato" w:cs="Arial"/>
          <w:bCs/>
          <w:sz w:val="22"/>
          <w:szCs w:val="22"/>
        </w:rPr>
        <w:br/>
      </w:r>
    </w:p>
    <w:p w:rsidR="004D11F3" w:rsidRPr="00F634BB" w:rsidRDefault="00B71C29" w:rsidP="00527B62">
      <w:pPr>
        <w:pStyle w:val="Heading2"/>
        <w:spacing w:before="240"/>
        <w:rPr>
          <w:rFonts w:ascii="Lato" w:hAnsi="Lato"/>
          <w:sz w:val="22"/>
          <w:szCs w:val="22"/>
        </w:rPr>
      </w:pPr>
      <w:r w:rsidRPr="00F634BB">
        <w:rPr>
          <w:rFonts w:ascii="Lato" w:hAnsi="Lato"/>
          <w:sz w:val="22"/>
          <w:szCs w:val="22"/>
        </w:rPr>
        <w:t>BACKGROUND</w:t>
      </w:r>
    </w:p>
    <w:p w:rsidR="004F018A" w:rsidRPr="000B150E" w:rsidRDefault="002311A7" w:rsidP="00531DC8">
      <w:pPr>
        <w:pStyle w:val="NoSpacing"/>
        <w:rPr>
          <w:i/>
        </w:rPr>
      </w:pPr>
      <w:r w:rsidRPr="000B150E">
        <w:t xml:space="preserve">The </w:t>
      </w:r>
      <w:proofErr w:type="spellStart"/>
      <w:r w:rsidRPr="000B150E">
        <w:t>Chippo</w:t>
      </w:r>
      <w:proofErr w:type="spellEnd"/>
      <w:r w:rsidRPr="000B150E">
        <w:t xml:space="preserve"> </w:t>
      </w:r>
      <w:r w:rsidR="00AB0C6A" w:rsidRPr="000B150E">
        <w:t>premises are located at 31 Bishop Street, Darwin and operate</w:t>
      </w:r>
      <w:r w:rsidRPr="000B150E">
        <w:t xml:space="preserve"> as a live music and </w:t>
      </w:r>
      <w:r w:rsidR="00B81980">
        <w:t>entertainment</w:t>
      </w:r>
      <w:r w:rsidRPr="000B150E">
        <w:t xml:space="preserve"> venue.  The premises are marketed as Darwin’s </w:t>
      </w:r>
      <w:r w:rsidR="006031ED" w:rsidRPr="00B81980">
        <w:t>premier live music venue and have</w:t>
      </w:r>
      <w:r w:rsidR="001370B8">
        <w:t xml:space="preserve"> held a</w:t>
      </w:r>
      <w:r w:rsidRPr="000B150E">
        <w:t xml:space="preserve"> </w:t>
      </w:r>
      <w:r w:rsidR="001370B8" w:rsidRPr="000B150E">
        <w:t>special liquor licence</w:t>
      </w:r>
      <w:r w:rsidRPr="000B150E">
        <w:t xml:space="preserve"> </w:t>
      </w:r>
      <w:r w:rsidR="001370B8" w:rsidRPr="000B150E">
        <w:t>since 13 November 2013</w:t>
      </w:r>
      <w:r w:rsidR="00B13D5F">
        <w:t>,</w:t>
      </w:r>
      <w:r w:rsidR="001370B8">
        <w:t xml:space="preserve"> issued </w:t>
      </w:r>
      <w:r w:rsidRPr="000B150E">
        <w:t xml:space="preserve">pursuant to section 59 of the </w:t>
      </w:r>
      <w:r w:rsidRPr="00B81980">
        <w:rPr>
          <w:i/>
        </w:rPr>
        <w:t>Liquor Act</w:t>
      </w:r>
      <w:r w:rsidRPr="000B150E">
        <w:t xml:space="preserve"> (the Act) </w:t>
      </w:r>
      <w:r w:rsidR="001370B8">
        <w:t xml:space="preserve">and </w:t>
      </w:r>
      <w:r w:rsidRPr="000B150E">
        <w:t xml:space="preserve">authorising the sale of liquor to patrons </w:t>
      </w:r>
      <w:r w:rsidR="001370B8">
        <w:t xml:space="preserve">for </w:t>
      </w:r>
      <w:proofErr w:type="spellStart"/>
      <w:r w:rsidR="001370B8">
        <w:t>on-premise</w:t>
      </w:r>
      <w:proofErr w:type="spellEnd"/>
      <w:r w:rsidRPr="000B150E">
        <w:t xml:space="preserve"> consumption.</w:t>
      </w:r>
      <w:r w:rsidR="00A91440" w:rsidRPr="000B150E">
        <w:t xml:space="preserve">  The venue is operated and managed by Mr Rod Fitzgerald and Ms Renee Fitzgerald.</w:t>
      </w:r>
    </w:p>
    <w:p w:rsidR="003B24E6" w:rsidRPr="000B150E" w:rsidRDefault="002311A7" w:rsidP="00531DC8">
      <w:pPr>
        <w:pStyle w:val="NoSpacing"/>
        <w:rPr>
          <w:i/>
        </w:rPr>
      </w:pPr>
      <w:r w:rsidRPr="000B150E">
        <w:t>Part VI of the Act deals wi</w:t>
      </w:r>
      <w:r w:rsidR="00F40B96" w:rsidRPr="000B150E">
        <w:t>th</w:t>
      </w:r>
      <w:r w:rsidRPr="000B150E">
        <w:t xml:space="preserve"> </w:t>
      </w:r>
      <w:r w:rsidR="00A91440" w:rsidRPr="000B150E">
        <w:t>special l</w:t>
      </w:r>
      <w:r w:rsidR="00F5013E">
        <w:t>icences and provid</w:t>
      </w:r>
      <w:r w:rsidRPr="000B150E">
        <w:t xml:space="preserve">es that a special licence </w:t>
      </w:r>
      <w:r w:rsidR="00A91440" w:rsidRPr="000B150E">
        <w:t>authorises the holder to sell liquor on the premises during a defined period and subject to any conditions that may be imposed on the special licence</w:t>
      </w:r>
      <w:r w:rsidR="00F40B96" w:rsidRPr="000B150E">
        <w:t xml:space="preserve">.  </w:t>
      </w:r>
      <w:r w:rsidR="00A91440" w:rsidRPr="000B150E">
        <w:t xml:space="preserve">Special liquor licences are usually granted to entities such as work social clubs, sporting clubs and not for profit associations.  For some time a view has been held within Licensing NT that, given the </w:t>
      </w:r>
      <w:r w:rsidR="006031ED" w:rsidRPr="00B81980">
        <w:t>on-going</w:t>
      </w:r>
      <w:r w:rsidR="006031ED">
        <w:rPr>
          <w:i/>
        </w:rPr>
        <w:t xml:space="preserve"> </w:t>
      </w:r>
      <w:r w:rsidR="00B81980">
        <w:t xml:space="preserve">and </w:t>
      </w:r>
      <w:r w:rsidR="00A91440" w:rsidRPr="000B150E">
        <w:t>commercial nature of the bus</w:t>
      </w:r>
      <w:r w:rsidR="00B81980">
        <w:t xml:space="preserve">iness conducted at The </w:t>
      </w:r>
      <w:proofErr w:type="spellStart"/>
      <w:r w:rsidR="00B81980">
        <w:t>Chippo</w:t>
      </w:r>
      <w:proofErr w:type="spellEnd"/>
      <w:r w:rsidR="00B81980">
        <w:t>, a continuing special liquor licence i</w:t>
      </w:r>
      <w:r w:rsidR="00A91440" w:rsidRPr="000B150E">
        <w:t>s not the appropriate authority for the sale of liquor at the venue and that the premises should be operating under the authority of a full liquor licence issued pursuant to s</w:t>
      </w:r>
      <w:r w:rsidR="003B24E6" w:rsidRPr="000B150E">
        <w:t>ection 26 of the Act.</w:t>
      </w:r>
    </w:p>
    <w:p w:rsidR="009554EC" w:rsidRPr="000B150E" w:rsidRDefault="000C7E17" w:rsidP="00531DC8">
      <w:pPr>
        <w:pStyle w:val="NoSpacing"/>
        <w:rPr>
          <w:i/>
        </w:rPr>
      </w:pPr>
      <w:r w:rsidRPr="000B150E">
        <w:t>In J</w:t>
      </w:r>
      <w:r w:rsidR="003B24E6" w:rsidRPr="000B150E">
        <w:t>une 2015</w:t>
      </w:r>
      <w:r w:rsidR="00B13D5F">
        <w:t>,</w:t>
      </w:r>
      <w:r w:rsidRPr="000B150E">
        <w:t xml:space="preserve"> the special licence issued for The </w:t>
      </w:r>
      <w:proofErr w:type="spellStart"/>
      <w:r w:rsidRPr="000B150E">
        <w:t>Chippo</w:t>
      </w:r>
      <w:proofErr w:type="spellEnd"/>
      <w:r w:rsidRPr="000B150E">
        <w:t xml:space="preserve"> was cancelled due to the premises being non-compliant with regulated fire safety standards.</w:t>
      </w:r>
      <w:r w:rsidR="003B24E6" w:rsidRPr="000B150E">
        <w:t xml:space="preserve">  </w:t>
      </w:r>
      <w:r w:rsidR="003B24E6" w:rsidRPr="000B150E">
        <w:rPr>
          <w:rFonts w:cs="Century"/>
        </w:rPr>
        <w:t>On 1 June 201</w:t>
      </w:r>
      <w:r w:rsidR="006031ED">
        <w:rPr>
          <w:rFonts w:cs="Century"/>
          <w:i/>
        </w:rPr>
        <w:t xml:space="preserve">6, </w:t>
      </w:r>
      <w:r w:rsidR="006031ED" w:rsidRPr="00B81980">
        <w:rPr>
          <w:rFonts w:cs="Century"/>
        </w:rPr>
        <w:t>some 1</w:t>
      </w:r>
      <w:r w:rsidR="003B24E6" w:rsidRPr="00B81980">
        <w:rPr>
          <w:rFonts w:cs="Century"/>
        </w:rPr>
        <w:t>2 months</w:t>
      </w:r>
      <w:r w:rsidR="003B24E6" w:rsidRPr="000B150E">
        <w:rPr>
          <w:rFonts w:cs="Century"/>
        </w:rPr>
        <w:t xml:space="preserve"> after the cancellation of the special licence, Mr Fitzgerald advised Licensi</w:t>
      </w:r>
      <w:r w:rsidR="00B81980">
        <w:rPr>
          <w:rFonts w:cs="Century"/>
        </w:rPr>
        <w:t xml:space="preserve">ng NT that the premises were compliant with </w:t>
      </w:r>
      <w:r w:rsidR="003B24E6" w:rsidRPr="000B150E">
        <w:rPr>
          <w:rFonts w:cs="Century"/>
        </w:rPr>
        <w:t xml:space="preserve">fire safety requirements and that a certificate of occupancy would be issued on 7 or 8 June 2016.  At that time </w:t>
      </w:r>
      <w:r w:rsidR="003B24E6" w:rsidRPr="000B150E">
        <w:t xml:space="preserve">Mr Fitzgerald was encouraged by officers of Licensing NT to lodge an application for the grant of a full liquor licence.  He was further advised that any further applications for a </w:t>
      </w:r>
      <w:r w:rsidR="00F5013E" w:rsidRPr="000B150E">
        <w:t xml:space="preserve">continuing special liquor licence </w:t>
      </w:r>
      <w:r w:rsidR="003B24E6" w:rsidRPr="000B150E">
        <w:t xml:space="preserve">for The </w:t>
      </w:r>
      <w:proofErr w:type="spellStart"/>
      <w:r w:rsidR="003B24E6" w:rsidRPr="000B150E">
        <w:t>Chippo</w:t>
      </w:r>
      <w:proofErr w:type="spellEnd"/>
      <w:r w:rsidR="003B24E6" w:rsidRPr="000B150E">
        <w:t xml:space="preserve"> were likely to be refused.</w:t>
      </w:r>
    </w:p>
    <w:p w:rsidR="009554EC" w:rsidRPr="000B150E" w:rsidRDefault="00F5013E" w:rsidP="00531DC8">
      <w:pPr>
        <w:pStyle w:val="NoSpacing"/>
        <w:rPr>
          <w:i/>
        </w:rPr>
      </w:pPr>
      <w:r>
        <w:t>At the time</w:t>
      </w:r>
      <w:r w:rsidR="00B13D5F">
        <w:t>,</w:t>
      </w:r>
      <w:r>
        <w:t xml:space="preserve"> </w:t>
      </w:r>
      <w:r w:rsidR="003B24E6" w:rsidRPr="000B150E">
        <w:t>Mr Fitzgeral</w:t>
      </w:r>
      <w:r w:rsidR="009554EC" w:rsidRPr="000B150E">
        <w:t>d</w:t>
      </w:r>
      <w:r w:rsidR="003B24E6" w:rsidRPr="000B150E">
        <w:t xml:space="preserve"> confirmed that he would lodge an application for a full liquor licence however he </w:t>
      </w:r>
      <w:r>
        <w:t xml:space="preserve">advised that he </w:t>
      </w:r>
      <w:r w:rsidR="003B24E6" w:rsidRPr="000B150E">
        <w:t xml:space="preserve">had arranged an opening weekend </w:t>
      </w:r>
      <w:r w:rsidR="009554EC" w:rsidRPr="000B150E">
        <w:t xml:space="preserve">at The </w:t>
      </w:r>
      <w:proofErr w:type="spellStart"/>
      <w:r w:rsidR="009554EC" w:rsidRPr="000B150E">
        <w:t>Chippo</w:t>
      </w:r>
      <w:proofErr w:type="spellEnd"/>
      <w:r w:rsidR="009554EC" w:rsidRPr="000B150E">
        <w:t xml:space="preserve"> </w:t>
      </w:r>
      <w:r w:rsidR="003B24E6" w:rsidRPr="000B150E">
        <w:t>scheduled for the following weekend</w:t>
      </w:r>
      <w:r>
        <w:t>, 10 to 12 June 2016,</w:t>
      </w:r>
      <w:r w:rsidR="003B24E6" w:rsidRPr="000B150E">
        <w:t xml:space="preserve"> and sought a further special licence to cover the weekend’s activities, </w:t>
      </w:r>
      <w:r>
        <w:t>subject to</w:t>
      </w:r>
      <w:r w:rsidR="003B24E6" w:rsidRPr="000B150E">
        <w:t xml:space="preserve"> receipt of the Certificate of Occupancy and formal </w:t>
      </w:r>
      <w:r w:rsidR="009554EC" w:rsidRPr="000B150E">
        <w:t>sign-</w:t>
      </w:r>
      <w:r>
        <w:t xml:space="preserve">off </w:t>
      </w:r>
      <w:r w:rsidR="003B24E6" w:rsidRPr="000B150E">
        <w:t>by NT Fire and Rescue Services</w:t>
      </w:r>
      <w:r w:rsidR="009554EC" w:rsidRPr="000B150E">
        <w:t xml:space="preserve"> in respect of the fire safety standards.</w:t>
      </w:r>
      <w:r w:rsidR="003B24E6" w:rsidRPr="000B150E">
        <w:t xml:space="preserve"> </w:t>
      </w:r>
      <w:r w:rsidR="009554EC" w:rsidRPr="000B150E">
        <w:t xml:space="preserve"> </w:t>
      </w:r>
      <w:r w:rsidR="003B24E6" w:rsidRPr="000B150E">
        <w:t xml:space="preserve">A </w:t>
      </w:r>
      <w:r w:rsidRPr="000B150E">
        <w:t xml:space="preserve">special liquor licence </w:t>
      </w:r>
      <w:r w:rsidR="009554EC" w:rsidRPr="000B150E">
        <w:t>covering the period from 10 to 12 June 2016 was issued by a delegate of the Director-General of Licensing on 10 June 2016.</w:t>
      </w:r>
    </w:p>
    <w:p w:rsidR="007A021B" w:rsidRPr="000B150E" w:rsidRDefault="009554EC" w:rsidP="00531DC8">
      <w:pPr>
        <w:pStyle w:val="NoSpacing"/>
        <w:rPr>
          <w:i/>
        </w:rPr>
      </w:pPr>
      <w:r w:rsidRPr="000B150E">
        <w:lastRenderedPageBreak/>
        <w:t xml:space="preserve">Despite the concerns expressed by officers of Licensing NT regarding risks associated with the operation of the premises under an on-going special licence, a further special licence was issued for the </w:t>
      </w:r>
      <w:proofErr w:type="spellStart"/>
      <w:r w:rsidRPr="000B150E">
        <w:t>Chippo</w:t>
      </w:r>
      <w:proofErr w:type="spellEnd"/>
      <w:r w:rsidRPr="000B150E">
        <w:t xml:space="preserve"> for the period </w:t>
      </w:r>
      <w:r w:rsidR="000C7E17" w:rsidRPr="000B150E">
        <w:t>17 June 2016 to 17 October 2016 in the anticipation that Mr Fitzgerald would lodge an application for a full liquor licence</w:t>
      </w:r>
      <w:r w:rsidRPr="000B150E">
        <w:t xml:space="preserve"> in the immediate future.</w:t>
      </w:r>
    </w:p>
    <w:p w:rsidR="00D462B7" w:rsidRPr="00D462B7" w:rsidRDefault="009554EC" w:rsidP="00B237EA">
      <w:pPr>
        <w:pStyle w:val="NoSpacing"/>
        <w:rPr>
          <w:i/>
        </w:rPr>
      </w:pPr>
      <w:r w:rsidRPr="000B150E">
        <w:t>Despite the urgency of the situation and the advice that further special licences were unlikely to be issued</w:t>
      </w:r>
      <w:r w:rsidR="00F5013E">
        <w:t>,</w:t>
      </w:r>
      <w:r w:rsidRPr="000B150E">
        <w:t xml:space="preserve"> it was not until </w:t>
      </w:r>
      <w:r w:rsidR="007A021B" w:rsidRPr="000B150E">
        <w:t xml:space="preserve">9 September 2016 </w:t>
      </w:r>
      <w:r w:rsidRPr="000B150E">
        <w:t xml:space="preserve">that </w:t>
      </w:r>
      <w:r w:rsidR="007A021B" w:rsidRPr="000B150E">
        <w:t>Mr Fitzgerald lodged an application under section 29 of the Act for the grant of a full liquor licence</w:t>
      </w:r>
      <w:r w:rsidR="000C7E17" w:rsidRPr="000B150E">
        <w:t>.  Th</w:t>
      </w:r>
      <w:r w:rsidRPr="000B150E">
        <w:t>at</w:t>
      </w:r>
      <w:r w:rsidR="007A021B" w:rsidRPr="000B150E">
        <w:t xml:space="preserve"> application </w:t>
      </w:r>
      <w:r w:rsidR="005B2560" w:rsidRPr="000B150E">
        <w:t xml:space="preserve">was </w:t>
      </w:r>
      <w:r w:rsidRPr="000B150E">
        <w:t xml:space="preserve">incomplete and lacking information required to accompany such an application </w:t>
      </w:r>
      <w:r w:rsidR="005B2560" w:rsidRPr="000B150E">
        <w:t xml:space="preserve">and, following Mr Fitzgerald’s failure to address the deficiencies, the application was </w:t>
      </w:r>
      <w:r w:rsidR="007A021B" w:rsidRPr="000B150E">
        <w:t xml:space="preserve">returned </w:t>
      </w:r>
      <w:r w:rsidR="00B13D5F">
        <w:t>to Mr </w:t>
      </w:r>
      <w:r w:rsidR="000C7E17" w:rsidRPr="000B150E">
        <w:t xml:space="preserve">Fitzgerald </w:t>
      </w:r>
      <w:r w:rsidR="007A021B" w:rsidRPr="000B150E">
        <w:t>on 11 Nove</w:t>
      </w:r>
      <w:r w:rsidR="000C7E17" w:rsidRPr="000B150E">
        <w:t>mber</w:t>
      </w:r>
      <w:r w:rsidR="005B2560" w:rsidRPr="000B150E">
        <w:t xml:space="preserve"> 2016</w:t>
      </w:r>
      <w:r w:rsidR="000C7E17" w:rsidRPr="000B150E">
        <w:t>.</w:t>
      </w:r>
    </w:p>
    <w:p w:rsidR="007A021B" w:rsidRPr="00D462B7" w:rsidRDefault="005B2560" w:rsidP="00B237EA">
      <w:pPr>
        <w:pStyle w:val="NoSpacing"/>
        <w:rPr>
          <w:i/>
        </w:rPr>
      </w:pPr>
      <w:bookmarkStart w:id="0" w:name="_GoBack"/>
      <w:bookmarkEnd w:id="0"/>
      <w:r w:rsidRPr="000B150E">
        <w:t xml:space="preserve">As an interim measure to authorise the premises to continue to sell alcohol to its patrons a further special licence was issued for The </w:t>
      </w:r>
      <w:proofErr w:type="spellStart"/>
      <w:r w:rsidRPr="000B150E">
        <w:t>Chippo</w:t>
      </w:r>
      <w:proofErr w:type="spellEnd"/>
      <w:r w:rsidRPr="000B150E">
        <w:t xml:space="preserve"> covering the period from 20 October 2016 to 20 April 2017.  At the time of the issue of that special licence Mr Fitzgerald was again advised of the requirement to </w:t>
      </w:r>
      <w:r w:rsidR="00F5013E">
        <w:t>progress the application</w:t>
      </w:r>
      <w:r w:rsidRPr="000B150E">
        <w:t xml:space="preserve"> for a full liquor licence for the premises</w:t>
      </w:r>
      <w:r w:rsidR="00F5013E">
        <w:t xml:space="preserve"> and that it was unlikely that further extensions of the special licence would be approved</w:t>
      </w:r>
      <w:r w:rsidRPr="000B150E">
        <w:t>.</w:t>
      </w:r>
    </w:p>
    <w:p w:rsidR="005B2560" w:rsidRPr="00CE351F" w:rsidRDefault="00CE351F" w:rsidP="00CE351F">
      <w:pPr>
        <w:pStyle w:val="NoSpacing"/>
        <w:rPr>
          <w:i/>
        </w:rPr>
      </w:pPr>
      <w:r>
        <w:t xml:space="preserve">Despite the earlier advice from Licensing NT, on 9 March 2017 </w:t>
      </w:r>
      <w:r w:rsidR="005B2560" w:rsidRPr="000B150E">
        <w:t xml:space="preserve">Mr Fitzgerald again applied for an extension of the </w:t>
      </w:r>
      <w:r w:rsidR="00F5013E" w:rsidRPr="000B150E">
        <w:t>special licence</w:t>
      </w:r>
      <w:r w:rsidR="005B2560" w:rsidRPr="000B150E">
        <w:t xml:space="preserve"> for The </w:t>
      </w:r>
      <w:proofErr w:type="spellStart"/>
      <w:r w:rsidR="005B2560" w:rsidRPr="000B150E">
        <w:t>Chippo</w:t>
      </w:r>
      <w:proofErr w:type="spellEnd"/>
      <w:r w:rsidR="005B2560" w:rsidRPr="000B150E">
        <w:t xml:space="preserve">.  By decision dated 13 March 2017 a delegate of the Director-General </w:t>
      </w:r>
      <w:r>
        <w:t xml:space="preserve">of Licensing </w:t>
      </w:r>
      <w:r w:rsidR="005B2560" w:rsidRPr="000B150E">
        <w:t>refused to grant a further special licence</w:t>
      </w:r>
      <w:r w:rsidR="000B150E">
        <w:t xml:space="preserve"> </w:t>
      </w:r>
      <w:r w:rsidR="000B150E" w:rsidRPr="000B150E">
        <w:t>pursuant to section 59(1</w:t>
      </w:r>
      <w:proofErr w:type="gramStart"/>
      <w:r w:rsidR="000B150E" w:rsidRPr="000B150E">
        <w:t>)(</w:t>
      </w:r>
      <w:proofErr w:type="gramEnd"/>
      <w:r w:rsidR="000B150E" w:rsidRPr="000B150E">
        <w:t>b) of the Act</w:t>
      </w:r>
      <w:r w:rsidR="005B2560" w:rsidRPr="000B150E">
        <w:t xml:space="preserve">, essentially on the grounds the premises </w:t>
      </w:r>
      <w:r w:rsidR="000B150E">
        <w:t>require</w:t>
      </w:r>
      <w:r w:rsidR="005B2560" w:rsidRPr="000B150E">
        <w:t xml:space="preserve"> a full liquor licence </w:t>
      </w:r>
      <w:r w:rsidR="000B150E">
        <w:t xml:space="preserve">to </w:t>
      </w:r>
      <w:r w:rsidR="00AB0C6A">
        <w:t>continue</w:t>
      </w:r>
      <w:r w:rsidR="000B150E">
        <w:t xml:space="preserve"> to operate </w:t>
      </w:r>
      <w:r>
        <w:t xml:space="preserve">in the manner that it has </w:t>
      </w:r>
      <w:r w:rsidR="000B150E">
        <w:t xml:space="preserve">previously </w:t>
      </w:r>
      <w:r w:rsidR="005B2560" w:rsidRPr="000B150E">
        <w:t xml:space="preserve">and </w:t>
      </w:r>
      <w:r>
        <w:t xml:space="preserve">that </w:t>
      </w:r>
      <w:r w:rsidR="00B13D5F">
        <w:t>Mr </w:t>
      </w:r>
      <w:r w:rsidR="005B2560" w:rsidRPr="000B150E">
        <w:t xml:space="preserve">Fitzgerald had </w:t>
      </w:r>
      <w:r w:rsidR="000B150E">
        <w:t>taken</w:t>
      </w:r>
      <w:r w:rsidR="005B2560" w:rsidRPr="000B150E">
        <w:t xml:space="preserve"> no significant steps in advancing </w:t>
      </w:r>
      <w:r w:rsidR="00C0473C" w:rsidRPr="000B150E">
        <w:t>that application</w:t>
      </w:r>
      <w:r w:rsidR="00F5013E">
        <w:t>,</w:t>
      </w:r>
      <w:r w:rsidR="005B2560" w:rsidRPr="000B150E">
        <w:t xml:space="preserve"> despite </w:t>
      </w:r>
      <w:r w:rsidR="00C0473C" w:rsidRPr="000B150E">
        <w:t>advice on numerous occasions that he do so</w:t>
      </w:r>
      <w:r w:rsidR="00F5013E">
        <w:t>.</w:t>
      </w:r>
    </w:p>
    <w:p w:rsidR="00585C2A" w:rsidRPr="000B150E" w:rsidRDefault="004415DE" w:rsidP="00527B62">
      <w:pPr>
        <w:pStyle w:val="Heading2"/>
        <w:rPr>
          <w:rFonts w:ascii="Lato" w:hAnsi="Lato"/>
          <w:sz w:val="22"/>
          <w:szCs w:val="22"/>
        </w:rPr>
      </w:pPr>
      <w:r w:rsidRPr="000B150E">
        <w:rPr>
          <w:rFonts w:ascii="Lato" w:hAnsi="Lato"/>
          <w:sz w:val="22"/>
          <w:szCs w:val="22"/>
        </w:rPr>
        <w:t>CURRENT SITUATION</w:t>
      </w:r>
    </w:p>
    <w:p w:rsidR="00B13D5F" w:rsidRPr="00B13D5F" w:rsidRDefault="00F40B96" w:rsidP="00042184">
      <w:pPr>
        <w:pStyle w:val="NoSpacing"/>
        <w:rPr>
          <w:i/>
        </w:rPr>
      </w:pPr>
      <w:r w:rsidRPr="000B150E">
        <w:t xml:space="preserve">By </w:t>
      </w:r>
      <w:r w:rsidR="00C0473C" w:rsidRPr="000B150E">
        <w:t>an email dated 26 April 2017</w:t>
      </w:r>
      <w:r w:rsidR="00B13D5F">
        <w:t>,</w:t>
      </w:r>
      <w:r w:rsidR="00C0473C" w:rsidRPr="000B150E">
        <w:t xml:space="preserve"> </w:t>
      </w:r>
      <w:r w:rsidR="00D16572" w:rsidRPr="000B150E">
        <w:t xml:space="preserve">Mr Fitzgerald </w:t>
      </w:r>
      <w:r w:rsidR="00C0473C" w:rsidRPr="000B150E">
        <w:t xml:space="preserve">lodged an “objection” to the Decision Notice issued by the delegate on 13 March 2017.  </w:t>
      </w:r>
    </w:p>
    <w:p w:rsidR="00647053" w:rsidRPr="00B13D5F" w:rsidRDefault="00267F47" w:rsidP="00042184">
      <w:pPr>
        <w:pStyle w:val="NoSpacing"/>
        <w:rPr>
          <w:i/>
        </w:rPr>
      </w:pPr>
      <w:r w:rsidRPr="000B150E">
        <w:t xml:space="preserve">Section 11(2) of the </w:t>
      </w:r>
      <w:r w:rsidRPr="00B13D5F">
        <w:rPr>
          <w:i/>
        </w:rPr>
        <w:t>Licensing (Director-General) Act</w:t>
      </w:r>
      <w:r w:rsidRPr="000B150E">
        <w:t xml:space="preserve"> provides that an application for review of a delegate decision must be made within 28 days after written notice of the decision is received by the affected person</w:t>
      </w:r>
      <w:r w:rsidR="00F5013E">
        <w:t>,</w:t>
      </w:r>
      <w:r w:rsidRPr="000B150E">
        <w:t xml:space="preserve"> unless the Director-General extends the time for making the application.  </w:t>
      </w:r>
      <w:r w:rsidR="00D16572" w:rsidRPr="000B150E">
        <w:t xml:space="preserve">The prescribed time in which to seek a review </w:t>
      </w:r>
      <w:r w:rsidR="00B13D5F">
        <w:t>of the decision relating to The </w:t>
      </w:r>
      <w:proofErr w:type="spellStart"/>
      <w:r w:rsidR="00D16572" w:rsidRPr="000B150E">
        <w:t>Chippo</w:t>
      </w:r>
      <w:proofErr w:type="spellEnd"/>
      <w:r w:rsidR="00D16572" w:rsidRPr="000B150E">
        <w:t xml:space="preserve"> expired on 11 April 2017.  </w:t>
      </w:r>
      <w:r w:rsidRPr="000B150E">
        <w:t>Mr Fitzgerald</w:t>
      </w:r>
      <w:r w:rsidR="00D16572" w:rsidRPr="000B150E">
        <w:t>’s email re</w:t>
      </w:r>
      <w:r w:rsidRPr="000B150E">
        <w:t>questing a review was received on 26 April 2017</w:t>
      </w:r>
      <w:r w:rsidR="00D16572" w:rsidRPr="000B150E">
        <w:t xml:space="preserve">, </w:t>
      </w:r>
      <w:r w:rsidR="00B13D5F">
        <w:t>which places it</w:t>
      </w:r>
      <w:r w:rsidR="00D16572" w:rsidRPr="000B150E">
        <w:t xml:space="preserve"> outside the period prescribed for an application for </w:t>
      </w:r>
      <w:r w:rsidR="00B13D5F">
        <w:t>review of a delegate’s decision, however, I have determined to extend the time and accepted the application for review.</w:t>
      </w:r>
    </w:p>
    <w:p w:rsidR="00D16572" w:rsidRDefault="000B150E" w:rsidP="00531DC8">
      <w:pPr>
        <w:pStyle w:val="NoSpacing"/>
        <w:rPr>
          <w:i/>
        </w:rPr>
      </w:pPr>
      <w:r>
        <w:t xml:space="preserve">Mr Fitzgerald set out the grounds on which he sought a review of the delegate’s decision in an attachment to his email of 26 April 2017.  He </w:t>
      </w:r>
      <w:r w:rsidR="00AB0C6A">
        <w:t>acknowledged</w:t>
      </w:r>
      <w:r>
        <w:t xml:space="preserve"> that he had received considerable assistance from the staff of </w:t>
      </w:r>
      <w:r w:rsidR="00AB0C6A">
        <w:t>Licensing</w:t>
      </w:r>
      <w:r>
        <w:t xml:space="preserve"> NT and noted that it had </w:t>
      </w:r>
      <w:r w:rsidR="00AB0C6A">
        <w:t>taken</w:t>
      </w:r>
      <w:r>
        <w:t xml:space="preserve"> longer than anticipated to put together the </w:t>
      </w:r>
      <w:r w:rsidR="00AB0C6A">
        <w:t>application</w:t>
      </w:r>
      <w:r>
        <w:t xml:space="preserve"> for a full liquor licence.</w:t>
      </w:r>
    </w:p>
    <w:p w:rsidR="000B150E" w:rsidRDefault="000B150E" w:rsidP="00531DC8">
      <w:pPr>
        <w:pStyle w:val="NoSpacing"/>
        <w:rPr>
          <w:i/>
        </w:rPr>
      </w:pPr>
      <w:r>
        <w:t xml:space="preserve">Mr Fitzgerald stated that the sale of alcohol was an integral part of the business </w:t>
      </w:r>
      <w:r w:rsidR="00CE351F">
        <w:t xml:space="preserve">conducted at The </w:t>
      </w:r>
      <w:proofErr w:type="spellStart"/>
      <w:r w:rsidR="00CE351F">
        <w:t>Chippo</w:t>
      </w:r>
      <w:proofErr w:type="spellEnd"/>
      <w:r w:rsidR="00CE351F">
        <w:t xml:space="preserve"> </w:t>
      </w:r>
      <w:r>
        <w:t xml:space="preserve">and the income generated was necessary to cover the operating </w:t>
      </w:r>
      <w:r w:rsidR="00AB0C6A">
        <w:t>costs of</w:t>
      </w:r>
      <w:r>
        <w:t xml:space="preserve"> the venue.  He stated that should the special licence not be granted pending the lodgement of the application for a full licence he would need to close the doors for good as they simply cannot afford to </w:t>
      </w:r>
      <w:r w:rsidR="00F5013E">
        <w:t xml:space="preserve">temporarily </w:t>
      </w:r>
      <w:r>
        <w:t xml:space="preserve">shut down </w:t>
      </w:r>
      <w:r w:rsidR="00F5013E">
        <w:t xml:space="preserve">the premises </w:t>
      </w:r>
      <w:r>
        <w:t xml:space="preserve">again.  He noted that closure of The </w:t>
      </w:r>
      <w:proofErr w:type="spellStart"/>
      <w:r>
        <w:t>Chippo</w:t>
      </w:r>
      <w:proofErr w:type="spellEnd"/>
      <w:r>
        <w:t xml:space="preserve"> would be devastating for a number of local musicians and artists who rely on the venue</w:t>
      </w:r>
      <w:r w:rsidR="00CE351F">
        <w:t>,</w:t>
      </w:r>
      <w:r>
        <w:t xml:space="preserve"> as well as </w:t>
      </w:r>
      <w:r w:rsidR="00CE351F">
        <w:t xml:space="preserve">members of the </w:t>
      </w:r>
      <w:r>
        <w:t>general public seeking a</w:t>
      </w:r>
      <w:r w:rsidR="00A25CCD">
        <w:t xml:space="preserve"> venue offering alternative entertainment to that available elsewhere in Darwin.</w:t>
      </w:r>
    </w:p>
    <w:p w:rsidR="00B13D5F" w:rsidRDefault="00B13D5F">
      <w:pPr>
        <w:spacing w:after="0"/>
        <w:jc w:val="left"/>
        <w:rPr>
          <w:rFonts w:ascii="Lato" w:eastAsia="Calibri" w:hAnsi="Lato"/>
          <w:sz w:val="22"/>
          <w:szCs w:val="22"/>
          <w:lang w:eastAsia="en-US"/>
        </w:rPr>
      </w:pPr>
      <w:r>
        <w:br w:type="page"/>
      </w:r>
    </w:p>
    <w:p w:rsidR="007F0344" w:rsidRDefault="007F0344" w:rsidP="00531DC8">
      <w:pPr>
        <w:pStyle w:val="NoSpacing"/>
        <w:rPr>
          <w:i/>
        </w:rPr>
      </w:pPr>
      <w:r>
        <w:lastRenderedPageBreak/>
        <w:t xml:space="preserve">Mr Fitzgerald submitted further that </w:t>
      </w:r>
      <w:r w:rsidR="00EC72F3">
        <w:t>they had worked hard over 12 months with NT Fire and Rescue Service</w:t>
      </w:r>
      <w:r w:rsidR="00A25CCD">
        <w:t>s</w:t>
      </w:r>
      <w:r w:rsidR="00EC72F3">
        <w:t xml:space="preserve"> to bring the premises up to the required standards.  He stated that the premises had not been subject to any complaints from NT Police with the exception of an incident that occurred in mid-January 2017 that was still under investigation.</w:t>
      </w:r>
    </w:p>
    <w:p w:rsidR="00EC72F3" w:rsidRPr="00A25CCD" w:rsidRDefault="00EC72F3" w:rsidP="00531DC8">
      <w:pPr>
        <w:pStyle w:val="NoSpacing"/>
      </w:pPr>
      <w:r>
        <w:t>Mt Fitzgerald concluded by noting that the application for a full liquor licence had been lodged with NT Licensing the previous week</w:t>
      </w:r>
      <w:r w:rsidR="006031ED">
        <w:rPr>
          <w:i/>
        </w:rPr>
        <w:t>.</w:t>
      </w:r>
      <w:r>
        <w:t xml:space="preserve"> </w:t>
      </w:r>
      <w:r w:rsidR="006031ED">
        <w:rPr>
          <w:i/>
        </w:rPr>
        <w:t xml:space="preserve"> </w:t>
      </w:r>
    </w:p>
    <w:p w:rsidR="004415DE" w:rsidRPr="000B150E" w:rsidRDefault="00DE518D" w:rsidP="004415DE">
      <w:pPr>
        <w:pStyle w:val="Heading2"/>
        <w:rPr>
          <w:rFonts w:ascii="Lato" w:hAnsi="Lato"/>
          <w:sz w:val="22"/>
          <w:szCs w:val="22"/>
        </w:rPr>
      </w:pPr>
      <w:r w:rsidRPr="000B150E">
        <w:rPr>
          <w:rFonts w:ascii="Lato" w:hAnsi="Lato"/>
          <w:sz w:val="22"/>
          <w:szCs w:val="22"/>
        </w:rPr>
        <w:t>CONSI</w:t>
      </w:r>
      <w:r w:rsidR="004415DE" w:rsidRPr="000B150E">
        <w:rPr>
          <w:rFonts w:ascii="Lato" w:hAnsi="Lato"/>
          <w:sz w:val="22"/>
          <w:szCs w:val="22"/>
        </w:rPr>
        <w:t>DERATION OF THE ISSUES</w:t>
      </w:r>
    </w:p>
    <w:p w:rsidR="004F018A" w:rsidRDefault="0062533A" w:rsidP="00531DC8">
      <w:pPr>
        <w:pStyle w:val="NoSpacing"/>
      </w:pPr>
      <w:r>
        <w:t xml:space="preserve">The </w:t>
      </w:r>
      <w:proofErr w:type="spellStart"/>
      <w:r>
        <w:t>Chippo</w:t>
      </w:r>
      <w:proofErr w:type="spellEnd"/>
      <w:r>
        <w:t xml:space="preserve"> </w:t>
      </w:r>
      <w:r w:rsidR="00F94746">
        <w:t xml:space="preserve">is a late night trading venue that presents live music and entertainment performed predominantly by local musicians and artists.  The venue </w:t>
      </w:r>
      <w:r>
        <w:t xml:space="preserve">commenced trading in the sale of liquor under the authority of a </w:t>
      </w:r>
      <w:r w:rsidR="00A25CCD">
        <w:t>continuing special liquor licence</w:t>
      </w:r>
      <w:r w:rsidR="00CE351F">
        <w:t>,</w:t>
      </w:r>
      <w:r w:rsidR="00A25CCD">
        <w:t xml:space="preserve"> </w:t>
      </w:r>
      <w:r w:rsidR="00EE7222">
        <w:t>first issued on 13 </w:t>
      </w:r>
      <w:r w:rsidR="00F94746">
        <w:t>November 2013.  The trading hours approved for the venue at the time, and continuing with the grant of further special licences, were:</w:t>
      </w:r>
    </w:p>
    <w:p w:rsidR="00F94746" w:rsidRDefault="00F94746" w:rsidP="00A25CCD">
      <w:pPr>
        <w:pStyle w:val="NoSpacing"/>
        <w:numPr>
          <w:ilvl w:val="0"/>
          <w:numId w:val="0"/>
        </w:numPr>
        <w:ind w:left="720"/>
      </w:pPr>
      <w:r>
        <w:t>Fridays from 6.00 pm to 1.00 am the following day;</w:t>
      </w:r>
    </w:p>
    <w:p w:rsidR="00F94746" w:rsidRDefault="00F94746" w:rsidP="00A25CCD">
      <w:pPr>
        <w:pStyle w:val="NoSpacing"/>
        <w:numPr>
          <w:ilvl w:val="0"/>
          <w:numId w:val="0"/>
        </w:numPr>
        <w:ind w:left="720"/>
      </w:pPr>
      <w:r>
        <w:t>Saturday</w:t>
      </w:r>
      <w:r w:rsidR="00EE7222">
        <w:t>s</w:t>
      </w:r>
      <w:r>
        <w:t xml:space="preserve"> from 6.00 pm to 1.00 am the following day; and</w:t>
      </w:r>
    </w:p>
    <w:p w:rsidR="00531DC8" w:rsidRDefault="00F94746" w:rsidP="00A25CCD">
      <w:pPr>
        <w:pStyle w:val="NoSpacing"/>
        <w:numPr>
          <w:ilvl w:val="0"/>
          <w:numId w:val="0"/>
        </w:numPr>
        <w:ind w:left="720"/>
      </w:pPr>
      <w:r>
        <w:t>Sunday</w:t>
      </w:r>
      <w:r w:rsidR="00EE7222">
        <w:t>s</w:t>
      </w:r>
      <w:r>
        <w:t xml:space="preserve"> from 2.00 pm to 10.00 pm</w:t>
      </w:r>
      <w:r w:rsidR="00CE351F">
        <w:t>.</w:t>
      </w:r>
    </w:p>
    <w:p w:rsidR="00531DC8" w:rsidRPr="00E1243E" w:rsidRDefault="00CE351F" w:rsidP="00531DC8">
      <w:pPr>
        <w:pStyle w:val="NoSpacing"/>
      </w:pPr>
      <w:r>
        <w:t xml:space="preserve">As noted above, </w:t>
      </w:r>
      <w:r w:rsidR="00531DC8" w:rsidRPr="00531DC8">
        <w:t>Part IV</w:t>
      </w:r>
      <w:r w:rsidR="00F94746" w:rsidRPr="00531DC8">
        <w:t xml:space="preserve"> of the Act deals with the grant of special licences </w:t>
      </w:r>
      <w:r w:rsidR="00531DC8" w:rsidRPr="00531DC8">
        <w:t>and section 57 of the Act provides that a special licenc</w:t>
      </w:r>
      <w:r w:rsidR="00E8640A">
        <w:t xml:space="preserve">e authorises the holder of the licence </w:t>
      </w:r>
      <w:r w:rsidR="00531DC8" w:rsidRPr="00531DC8">
        <w:t>to sell liquor</w:t>
      </w:r>
      <w:r w:rsidR="00531DC8">
        <w:t xml:space="preserve"> at specified premises during specified </w:t>
      </w:r>
      <w:r w:rsidR="00531DC8" w:rsidRPr="00E1243E">
        <w:t>periods</w:t>
      </w:r>
      <w:r w:rsidR="00531DC8">
        <w:t xml:space="preserve">, subject to the conditions </w:t>
      </w:r>
      <w:r w:rsidR="00531DC8" w:rsidRPr="00E1243E">
        <w:t>specified in the special licence.</w:t>
      </w:r>
      <w:r w:rsidR="00531DC8">
        <w:t xml:space="preserve">  The Act provides no further guidance as to the circumstances where a special licence may be issued</w:t>
      </w:r>
      <w:r w:rsidR="00A25CCD">
        <w:t>,</w:t>
      </w:r>
      <w:r w:rsidR="00531DC8">
        <w:t xml:space="preserve"> as opposed to </w:t>
      </w:r>
      <w:r w:rsidR="00A25CCD">
        <w:t xml:space="preserve">the issue of </w:t>
      </w:r>
      <w:r w:rsidR="00531DC8">
        <w:t>a full liquor licence.</w:t>
      </w:r>
    </w:p>
    <w:p w:rsidR="00531DC8" w:rsidRDefault="00531DC8" w:rsidP="00531DC8">
      <w:pPr>
        <w:pStyle w:val="NoSpacing"/>
      </w:pPr>
      <w:r>
        <w:t>An application for a special licence i</w:t>
      </w:r>
      <w:r w:rsidR="003B78F4">
        <w:t xml:space="preserve">s made via a prescribed </w:t>
      </w:r>
      <w:r>
        <w:t>application</w:t>
      </w:r>
      <w:r w:rsidR="003B78F4">
        <w:t xml:space="preserve"> form</w:t>
      </w:r>
      <w:r>
        <w:t>.  The notes attached to the form advise</w:t>
      </w:r>
      <w:r w:rsidR="00A25CCD">
        <w:t xml:space="preserve"> applicant</w:t>
      </w:r>
      <w:r>
        <w:t>s as follows:</w:t>
      </w:r>
    </w:p>
    <w:p w:rsidR="003B78F4" w:rsidRDefault="003B78F4" w:rsidP="007D0582">
      <w:pPr>
        <w:pStyle w:val="NoSpacing"/>
        <w:numPr>
          <w:ilvl w:val="0"/>
          <w:numId w:val="4"/>
        </w:numPr>
        <w:ind w:left="993" w:hanging="153"/>
      </w:pPr>
      <w:r>
        <w:t>Continuing special licenses are generally granted by the Director-General of Licensing to work place “social clubs”, sporting and non-profit associations/organisations.</w:t>
      </w:r>
    </w:p>
    <w:p w:rsidR="003B78F4" w:rsidRDefault="003B78F4" w:rsidP="007D0582">
      <w:pPr>
        <w:pStyle w:val="NoSpacing"/>
        <w:numPr>
          <w:ilvl w:val="0"/>
          <w:numId w:val="4"/>
        </w:numPr>
        <w:ind w:left="993" w:hanging="153"/>
      </w:pPr>
      <w:r>
        <w:t>Where the prime purpose of the Applicant is to utilise the licence as a profit making venture, with no specified use of funds for purposes relating to sport, ed</w:t>
      </w:r>
      <w:r w:rsidR="00A25CCD">
        <w:t xml:space="preserve">ucation, community or charity, </w:t>
      </w:r>
      <w:r>
        <w:t>such Applicants will be required to apply for a Full Licence.</w:t>
      </w:r>
    </w:p>
    <w:p w:rsidR="003B78F4" w:rsidRPr="00A25CCD" w:rsidRDefault="003B78F4" w:rsidP="007D0582">
      <w:pPr>
        <w:pStyle w:val="Default"/>
        <w:numPr>
          <w:ilvl w:val="0"/>
          <w:numId w:val="4"/>
        </w:numPr>
        <w:spacing w:after="120"/>
        <w:ind w:left="993" w:hanging="153"/>
        <w:rPr>
          <w:rFonts w:ascii="Lato" w:hAnsi="Lato"/>
          <w:sz w:val="22"/>
          <w:szCs w:val="22"/>
        </w:rPr>
      </w:pPr>
      <w:r w:rsidRPr="00A25CCD">
        <w:rPr>
          <w:rFonts w:ascii="Lato" w:hAnsi="Lato"/>
          <w:sz w:val="22"/>
          <w:szCs w:val="22"/>
        </w:rPr>
        <w:t>Continuing special licence hours must not exceed 30 hours per week in total. If Applicants wish to trade longer hours they will be required to a</w:t>
      </w:r>
      <w:r w:rsidR="00A25CCD">
        <w:rPr>
          <w:rFonts w:ascii="Lato" w:hAnsi="Lato"/>
          <w:sz w:val="22"/>
          <w:szCs w:val="22"/>
        </w:rPr>
        <w:t>pply for a Full Liquor Licence.</w:t>
      </w:r>
    </w:p>
    <w:p w:rsidR="003B78F4" w:rsidRPr="00A25CCD" w:rsidRDefault="003B78F4" w:rsidP="007D0582">
      <w:pPr>
        <w:pStyle w:val="Default"/>
        <w:numPr>
          <w:ilvl w:val="0"/>
          <w:numId w:val="4"/>
        </w:numPr>
        <w:spacing w:after="120"/>
        <w:ind w:left="993" w:hanging="153"/>
        <w:rPr>
          <w:rFonts w:ascii="Lato" w:hAnsi="Lato"/>
          <w:sz w:val="22"/>
          <w:szCs w:val="22"/>
        </w:rPr>
      </w:pPr>
      <w:r w:rsidRPr="00A25CCD">
        <w:rPr>
          <w:rFonts w:ascii="Lato" w:hAnsi="Lato"/>
          <w:sz w:val="22"/>
          <w:szCs w:val="22"/>
        </w:rPr>
        <w:t>A completed Authority to Release Criminal History Form must be s</w:t>
      </w:r>
      <w:r w:rsidR="00A25CCD">
        <w:rPr>
          <w:rFonts w:ascii="Lato" w:hAnsi="Lato"/>
          <w:sz w:val="22"/>
          <w:szCs w:val="22"/>
        </w:rPr>
        <w:t>ubmitted with this application.</w:t>
      </w:r>
    </w:p>
    <w:p w:rsidR="003B78F4" w:rsidRPr="00A25CCD" w:rsidRDefault="003B78F4" w:rsidP="007D0582">
      <w:pPr>
        <w:pStyle w:val="Default"/>
        <w:numPr>
          <w:ilvl w:val="0"/>
          <w:numId w:val="4"/>
        </w:numPr>
        <w:spacing w:after="120"/>
        <w:ind w:left="993" w:hanging="153"/>
        <w:rPr>
          <w:rFonts w:ascii="Lato" w:hAnsi="Lato"/>
        </w:rPr>
      </w:pPr>
      <w:r w:rsidRPr="00A25CCD">
        <w:rPr>
          <w:rFonts w:ascii="Lato" w:hAnsi="Lato"/>
          <w:sz w:val="22"/>
          <w:szCs w:val="22"/>
        </w:rPr>
        <w:t>Applicants must obtain the approval of the owner/controller of th</w:t>
      </w:r>
      <w:r w:rsidR="00A25CCD">
        <w:rPr>
          <w:rFonts w:ascii="Lato" w:hAnsi="Lato"/>
          <w:sz w:val="22"/>
          <w:szCs w:val="22"/>
        </w:rPr>
        <w:t>e venue, prior to consideration</w:t>
      </w:r>
      <w:r w:rsidRPr="00A25CCD">
        <w:rPr>
          <w:rFonts w:ascii="Lato" w:hAnsi="Lato"/>
          <w:sz w:val="22"/>
          <w:szCs w:val="22"/>
        </w:rPr>
        <w:t xml:space="preserve"> of the application. </w:t>
      </w:r>
    </w:p>
    <w:p w:rsidR="003B78F4" w:rsidRPr="00A25CCD" w:rsidRDefault="003B78F4" w:rsidP="007D0582">
      <w:pPr>
        <w:pStyle w:val="NoSpacing"/>
        <w:numPr>
          <w:ilvl w:val="0"/>
          <w:numId w:val="4"/>
        </w:numPr>
        <w:ind w:left="993" w:hanging="153"/>
      </w:pPr>
      <w:r w:rsidRPr="00A25CCD">
        <w:t>Applicants are to include full details of proposed dates and times with each application, maximum trading 30 hours per week.</w:t>
      </w:r>
    </w:p>
    <w:p w:rsidR="003B78F4" w:rsidRPr="00A25CCD" w:rsidRDefault="00A25CCD" w:rsidP="007D0582">
      <w:pPr>
        <w:pStyle w:val="NoSpacing"/>
        <w:numPr>
          <w:ilvl w:val="0"/>
          <w:numId w:val="4"/>
        </w:numPr>
        <w:ind w:left="993" w:hanging="153"/>
      </w:pPr>
      <w:r>
        <w:t>A</w:t>
      </w:r>
      <w:r w:rsidR="003B78F4" w:rsidRPr="00A25CCD">
        <w:t>pplicant</w:t>
      </w:r>
      <w:r>
        <w:t>s are</w:t>
      </w:r>
      <w:r w:rsidR="003B78F4" w:rsidRPr="00A25CCD">
        <w:t xml:space="preserve"> required to provide all relevant information before a licence can be considered for approval.</w:t>
      </w:r>
    </w:p>
    <w:p w:rsidR="00B92A0A" w:rsidRDefault="00B92A0A">
      <w:pPr>
        <w:spacing w:after="0"/>
        <w:jc w:val="left"/>
        <w:rPr>
          <w:rFonts w:ascii="Lato" w:eastAsia="Calibri" w:hAnsi="Lato"/>
          <w:sz w:val="22"/>
          <w:szCs w:val="22"/>
          <w:lang w:eastAsia="en-US"/>
        </w:rPr>
      </w:pPr>
      <w:r>
        <w:br w:type="page"/>
      </w:r>
    </w:p>
    <w:p w:rsidR="00F94746" w:rsidRDefault="003B78F4" w:rsidP="00531DC8">
      <w:pPr>
        <w:pStyle w:val="NoSpacing"/>
      </w:pPr>
      <w:r>
        <w:lastRenderedPageBreak/>
        <w:t>Under the spe</w:t>
      </w:r>
      <w:r w:rsidR="00B92A0A">
        <w:t>cial licences granted to date, T</w:t>
      </w:r>
      <w:r>
        <w:t xml:space="preserve">he </w:t>
      </w:r>
      <w:proofErr w:type="spellStart"/>
      <w:r>
        <w:t>Chippo</w:t>
      </w:r>
      <w:proofErr w:type="spellEnd"/>
      <w:r>
        <w:t xml:space="preserve"> is authorised to trade in the sale of alcohol for a total of 22 hours per week</w:t>
      </w:r>
      <w:r w:rsidR="00A25CCD">
        <w:t>,</w:t>
      </w:r>
      <w:r>
        <w:t xml:space="preserve"> which falls within the criteria set out in the notes included on the application form.  However, the licensee is not a work or sport social club </w:t>
      </w:r>
      <w:r w:rsidR="00A25CCD">
        <w:t xml:space="preserve">nor </w:t>
      </w:r>
      <w:r>
        <w:t xml:space="preserve">is it a not for profit organisation.  The </w:t>
      </w:r>
      <w:proofErr w:type="spellStart"/>
      <w:r>
        <w:t>Chippo</w:t>
      </w:r>
      <w:proofErr w:type="spellEnd"/>
      <w:r>
        <w:t xml:space="preserve">, whilst it provides opportunities and a venue for local musicians and artists to perform, is a </w:t>
      </w:r>
      <w:r w:rsidR="00E52FAC">
        <w:t xml:space="preserve">profit making business venture.  It must also be noted that the </w:t>
      </w:r>
      <w:r w:rsidR="00E8640A">
        <w:t>type of</w:t>
      </w:r>
      <w:r w:rsidR="00E52FAC">
        <w:t xml:space="preserve"> activity conducted under the special licence, being the offering of live music and entertainment at a late night trading venue, falls within the category of licensed venues that present the greatest level of risk in terms of poten</w:t>
      </w:r>
      <w:r w:rsidR="00A25CCD">
        <w:t>tial harms arising to patrons of</w:t>
      </w:r>
      <w:r w:rsidR="00E52FAC">
        <w:t xml:space="preserve"> the venue and disturbances to the neighbourhood within which the venue is located.</w:t>
      </w:r>
    </w:p>
    <w:p w:rsidR="00E52FAC" w:rsidRDefault="00E52FAC" w:rsidP="00531DC8">
      <w:pPr>
        <w:pStyle w:val="NoSpacing"/>
      </w:pPr>
      <w:r>
        <w:t>T</w:t>
      </w:r>
      <w:r w:rsidR="00A25CCD">
        <w:t xml:space="preserve">aking </w:t>
      </w:r>
      <w:r>
        <w:t xml:space="preserve">those factors into account, I am of the firm view that a special licence should not have been granted for the premises in the first instance, nor should it have been renewed periodically, as the appropriate course in the circumstances would have been for the </w:t>
      </w:r>
      <w:r w:rsidR="00A25CCD">
        <w:t>licensee to conduct the business under the authority of</w:t>
      </w:r>
      <w:r>
        <w:t xml:space="preserve"> a full liquor licence.  Having said that, it is a fact that The </w:t>
      </w:r>
      <w:proofErr w:type="spellStart"/>
      <w:r>
        <w:t>Chippo</w:t>
      </w:r>
      <w:proofErr w:type="spellEnd"/>
      <w:r>
        <w:t xml:space="preserve"> has operated under a special licence since 2013, apart from the period when the special licence was cancelled due to the fire safety issues, with the special licence being renewed on several occasions.</w:t>
      </w:r>
    </w:p>
    <w:p w:rsidR="00E52FAC" w:rsidRDefault="00E52FAC" w:rsidP="00531DC8">
      <w:pPr>
        <w:pStyle w:val="NoSpacing"/>
      </w:pPr>
      <w:r>
        <w:t xml:space="preserve">With that history in mind, it would be open to Mr Fitzgerald to hold a reasonable expectation that the special licence would continue to be granted, subject only to compliance with the </w:t>
      </w:r>
      <w:r w:rsidR="00A25CCD">
        <w:t xml:space="preserve">conditions associated with the special </w:t>
      </w:r>
      <w:r>
        <w:t>licence and complian</w:t>
      </w:r>
      <w:r w:rsidR="00B92A0A">
        <w:t>ce with the requirements of the </w:t>
      </w:r>
      <w:r>
        <w:t xml:space="preserve">Act.  However, any reasonable expectation that Mr Fitzgerald may have held in that regard was denounced </w:t>
      </w:r>
      <w:r w:rsidR="005A2E95">
        <w:t xml:space="preserve">on 10 June 2016 at the time when the special licence was reinstated following resolution of the fire safety issues.  At the time of the </w:t>
      </w:r>
      <w:r w:rsidR="00E8640A">
        <w:t>grant</w:t>
      </w:r>
      <w:r w:rsidR="005A2E95">
        <w:t xml:space="preserve"> of that special licence Mr Fitzgerald was advised by Licensing NT that no further special licences would be issued for The </w:t>
      </w:r>
      <w:proofErr w:type="spellStart"/>
      <w:r w:rsidR="005A2E95">
        <w:t>Chippo</w:t>
      </w:r>
      <w:proofErr w:type="spellEnd"/>
      <w:r w:rsidR="005A2E95">
        <w:t>.  Mr Fitzgerald was clearly advised that sh</w:t>
      </w:r>
      <w:r w:rsidR="00B92A0A">
        <w:t>ould h</w:t>
      </w:r>
      <w:r w:rsidR="005A2E95">
        <w:t>e wish to continue to sell alcohol at the venue</w:t>
      </w:r>
      <w:r w:rsidR="00B92A0A">
        <w:t>,</w:t>
      </w:r>
      <w:r w:rsidR="005A2E95">
        <w:t xml:space="preserve"> he would need to apply for a full liquor licence.</w:t>
      </w:r>
    </w:p>
    <w:p w:rsidR="005A2E95" w:rsidRDefault="005A2E95" w:rsidP="005A2E95">
      <w:pPr>
        <w:pStyle w:val="NoSpacing"/>
      </w:pPr>
      <w:r>
        <w:t xml:space="preserve">Whilst Mr Fitzgerald undertook to lodge an application for a full liquor licence </w:t>
      </w:r>
      <w:r w:rsidR="00515CC3">
        <w:t xml:space="preserve">as soon as possible </w:t>
      </w:r>
      <w:r>
        <w:t>he did not make that application until 9 September 2016, some three months after being advised to do so.  The application was defective and a number of matters were referred to Mr Fitzgerald for his attention.  On 20 October 2016 Mr Fitzgerald was granted a further special licence</w:t>
      </w:r>
      <w:r w:rsidR="00C14913">
        <w:t>, valid from 20 October 2016 to 20 April 2017</w:t>
      </w:r>
      <w:r w:rsidR="00E8640A">
        <w:t>, to</w:t>
      </w:r>
      <w:r>
        <w:t xml:space="preserve"> further authorise the sale of liq</w:t>
      </w:r>
      <w:r w:rsidR="00C14913">
        <w:t>uor at the venue pending the processing o</w:t>
      </w:r>
      <w:r>
        <w:t>f the application for a full liquor licence.</w:t>
      </w:r>
    </w:p>
    <w:p w:rsidR="005A2E95" w:rsidRDefault="004A0A99" w:rsidP="00531DC8">
      <w:pPr>
        <w:pStyle w:val="NoSpacing"/>
      </w:pPr>
      <w:r>
        <w:t>As noted above, t</w:t>
      </w:r>
      <w:r w:rsidR="005A2E95">
        <w:t>he application</w:t>
      </w:r>
      <w:r w:rsidR="00C14913">
        <w:t xml:space="preserve"> that was </w:t>
      </w:r>
      <w:r w:rsidR="005A2E95">
        <w:t xml:space="preserve">lodged by Mr Fitzgerald </w:t>
      </w:r>
      <w:r w:rsidR="00C14913">
        <w:t xml:space="preserve">on 9 September 2016 </w:t>
      </w:r>
      <w:r w:rsidR="005A2E95">
        <w:t xml:space="preserve">was defective to the point it was ultimately rejected by Licensing NT </w:t>
      </w:r>
      <w:r>
        <w:t xml:space="preserve">and </w:t>
      </w:r>
      <w:r w:rsidR="00B92A0A">
        <w:t>returned to him on 11 </w:t>
      </w:r>
      <w:r w:rsidR="005A2E95">
        <w:t>November 2016 due to his failure to correct the deficiencies identified in the application</w:t>
      </w:r>
      <w:r w:rsidR="00C14913">
        <w:t xml:space="preserve"> over the preceding two months</w:t>
      </w:r>
      <w:r w:rsidR="005A2E95">
        <w:t>.</w:t>
      </w:r>
    </w:p>
    <w:p w:rsidR="0052286C" w:rsidRDefault="00C14913" w:rsidP="0052286C">
      <w:pPr>
        <w:pStyle w:val="NoSpacing"/>
      </w:pPr>
      <w:r>
        <w:t>Mr F</w:t>
      </w:r>
      <w:r w:rsidR="00955D1F">
        <w:t>itzgerald</w:t>
      </w:r>
      <w:r>
        <w:t xml:space="preserve"> lodged a further application for a full liquor licence on </w:t>
      </w:r>
      <w:r w:rsidR="00955D1F">
        <w:t>19 April 2017.  That application was lodged one day prior to the expiry of the latest</w:t>
      </w:r>
      <w:r w:rsidR="00B92A0A">
        <w:t xml:space="preserve"> special licence issued for The </w:t>
      </w:r>
      <w:proofErr w:type="spellStart"/>
      <w:r w:rsidR="00955D1F">
        <w:t>Chippo</w:t>
      </w:r>
      <w:proofErr w:type="spellEnd"/>
      <w:r w:rsidR="00955D1F">
        <w:t xml:space="preserve"> on 20 October 2016.  It is of significance</w:t>
      </w:r>
      <w:r w:rsidR="00262300">
        <w:t>,</w:t>
      </w:r>
      <w:r w:rsidR="00955D1F">
        <w:t xml:space="preserve"> in terms of the consideration of the application for a further extension of the special licence</w:t>
      </w:r>
      <w:r w:rsidR="00262300">
        <w:t>,</w:t>
      </w:r>
      <w:r w:rsidR="00955D1F">
        <w:t xml:space="preserve"> that Mr Fitzgerald too</w:t>
      </w:r>
      <w:r w:rsidR="00262300">
        <w:t>k</w:t>
      </w:r>
      <w:r w:rsidR="00955D1F">
        <w:t xml:space="preserve"> no action </w:t>
      </w:r>
      <w:r w:rsidR="004A0A99">
        <w:t xml:space="preserve">to lodge a </w:t>
      </w:r>
      <w:r w:rsidR="00515CC3">
        <w:t xml:space="preserve">further </w:t>
      </w:r>
      <w:r w:rsidR="00C91B09">
        <w:t>application f</w:t>
      </w:r>
      <w:r w:rsidR="00955D1F">
        <w:t>or a full liquor licence</w:t>
      </w:r>
      <w:r w:rsidR="00B92A0A">
        <w:t xml:space="preserve"> between 20 October 2016 and 19 April </w:t>
      </w:r>
      <w:r w:rsidR="00955D1F">
        <w:t>2017</w:t>
      </w:r>
      <w:r w:rsidR="004A0A99">
        <w:t>,</w:t>
      </w:r>
      <w:r w:rsidR="00955D1F">
        <w:t xml:space="preserve"> despite the clear a</w:t>
      </w:r>
      <w:r w:rsidR="004A0A99">
        <w:t xml:space="preserve">dvice from Licensing NT that no </w:t>
      </w:r>
      <w:r w:rsidR="00955D1F">
        <w:t xml:space="preserve">further special licences </w:t>
      </w:r>
      <w:r w:rsidR="004A0A99">
        <w:t>were likely to be approved</w:t>
      </w:r>
      <w:r w:rsidR="00955D1F">
        <w:t>.</w:t>
      </w:r>
    </w:p>
    <w:p w:rsidR="0052286C" w:rsidRPr="006C0174" w:rsidRDefault="0052286C" w:rsidP="002929E2">
      <w:pPr>
        <w:pStyle w:val="NoSpacing"/>
        <w:rPr>
          <w:lang w:val="en-US"/>
        </w:rPr>
      </w:pPr>
      <w:r w:rsidRPr="006C0174">
        <w:rPr>
          <w:lang w:val="en-US"/>
        </w:rPr>
        <w:t xml:space="preserve">On 9 March 2017 </w:t>
      </w:r>
      <w:proofErr w:type="spellStart"/>
      <w:r w:rsidRPr="006C0174">
        <w:rPr>
          <w:lang w:val="en-US"/>
        </w:rPr>
        <w:t>Mr</w:t>
      </w:r>
      <w:proofErr w:type="spellEnd"/>
      <w:r w:rsidRPr="006C0174">
        <w:rPr>
          <w:lang w:val="en-US"/>
        </w:rPr>
        <w:t xml:space="preserve"> Fitzgerald applied for further special </w:t>
      </w:r>
      <w:proofErr w:type="spellStart"/>
      <w:r w:rsidRPr="006C0174">
        <w:rPr>
          <w:lang w:val="en-US"/>
        </w:rPr>
        <w:t>licence</w:t>
      </w:r>
      <w:proofErr w:type="spellEnd"/>
      <w:r w:rsidRPr="006C0174">
        <w:rPr>
          <w:lang w:val="en-US"/>
        </w:rPr>
        <w:t xml:space="preserve"> for The </w:t>
      </w:r>
      <w:proofErr w:type="spellStart"/>
      <w:r w:rsidRPr="006C0174">
        <w:rPr>
          <w:lang w:val="en-US"/>
        </w:rPr>
        <w:t>Chippo</w:t>
      </w:r>
      <w:proofErr w:type="spellEnd"/>
      <w:r w:rsidRPr="006C0174">
        <w:rPr>
          <w:lang w:val="en-US"/>
        </w:rPr>
        <w:t xml:space="preserve">, despite the earlier warnings that no further special </w:t>
      </w:r>
      <w:proofErr w:type="spellStart"/>
      <w:r w:rsidRPr="006C0174">
        <w:rPr>
          <w:lang w:val="en-US"/>
        </w:rPr>
        <w:t>licences</w:t>
      </w:r>
      <w:proofErr w:type="spellEnd"/>
      <w:r w:rsidRPr="006C0174">
        <w:rPr>
          <w:lang w:val="en-US"/>
        </w:rPr>
        <w:t xml:space="preserve"> would be issued for the premises and despite the fact</w:t>
      </w:r>
      <w:r w:rsidR="00B92A0A">
        <w:rPr>
          <w:lang w:val="en-US"/>
        </w:rPr>
        <w:t xml:space="preserve"> that</w:t>
      </w:r>
      <w:r w:rsidRPr="006C0174">
        <w:rPr>
          <w:lang w:val="en-US"/>
        </w:rPr>
        <w:t xml:space="preserve"> </w:t>
      </w:r>
      <w:r w:rsidR="009A2CB7">
        <w:rPr>
          <w:lang w:val="en-US"/>
        </w:rPr>
        <w:t xml:space="preserve">at that time, </w:t>
      </w:r>
      <w:r w:rsidRPr="006C0174">
        <w:rPr>
          <w:lang w:val="en-US"/>
        </w:rPr>
        <w:t>he had</w:t>
      </w:r>
      <w:r w:rsidR="00515CC3">
        <w:rPr>
          <w:lang w:val="en-US"/>
        </w:rPr>
        <w:t xml:space="preserve"> failed to re-lodge</w:t>
      </w:r>
      <w:r w:rsidR="00515CC3" w:rsidRPr="006C0174">
        <w:rPr>
          <w:lang w:val="en-US"/>
        </w:rPr>
        <w:t xml:space="preserve"> </w:t>
      </w:r>
      <w:r w:rsidR="00515CC3">
        <w:rPr>
          <w:lang w:val="en-US"/>
        </w:rPr>
        <w:t xml:space="preserve">and progress </w:t>
      </w:r>
      <w:r w:rsidRPr="006C0174">
        <w:rPr>
          <w:lang w:val="en-US"/>
        </w:rPr>
        <w:t>the applicati</w:t>
      </w:r>
      <w:r w:rsidR="009A2CB7">
        <w:rPr>
          <w:lang w:val="en-US"/>
        </w:rPr>
        <w:t xml:space="preserve">on for a full liquor </w:t>
      </w:r>
      <w:proofErr w:type="spellStart"/>
      <w:r w:rsidR="009A2CB7">
        <w:rPr>
          <w:lang w:val="en-US"/>
        </w:rPr>
        <w:t>licence</w:t>
      </w:r>
      <w:proofErr w:type="spellEnd"/>
      <w:r w:rsidR="009A2CB7">
        <w:rPr>
          <w:lang w:val="en-US"/>
        </w:rPr>
        <w:t xml:space="preserve">.  </w:t>
      </w:r>
      <w:r w:rsidRPr="006C0174">
        <w:rPr>
          <w:lang w:val="en-US"/>
        </w:rPr>
        <w:t xml:space="preserve">On 13 March 2017 a delegate of the Director-General rejected the application for a </w:t>
      </w:r>
      <w:r w:rsidR="004A0A99">
        <w:rPr>
          <w:lang w:val="en-US"/>
        </w:rPr>
        <w:t xml:space="preserve">further </w:t>
      </w:r>
      <w:r w:rsidRPr="006C0174">
        <w:rPr>
          <w:lang w:val="en-US"/>
        </w:rPr>
        <w:t xml:space="preserve">special liquor </w:t>
      </w:r>
      <w:proofErr w:type="spellStart"/>
      <w:r w:rsidRPr="006C0174">
        <w:rPr>
          <w:lang w:val="en-US"/>
        </w:rPr>
        <w:t>licence</w:t>
      </w:r>
      <w:proofErr w:type="spellEnd"/>
      <w:r w:rsidRPr="006C0174">
        <w:rPr>
          <w:lang w:val="en-US"/>
        </w:rPr>
        <w:t xml:space="preserve">.  </w:t>
      </w:r>
    </w:p>
    <w:p w:rsidR="009A2CB7" w:rsidRDefault="009A2CB7">
      <w:pPr>
        <w:spacing w:after="0"/>
        <w:jc w:val="left"/>
        <w:rPr>
          <w:rFonts w:ascii="Lato" w:eastAsia="Calibri" w:hAnsi="Lato"/>
          <w:sz w:val="22"/>
          <w:szCs w:val="22"/>
          <w:lang w:eastAsia="en-US"/>
        </w:rPr>
      </w:pPr>
      <w:r>
        <w:br w:type="page"/>
      </w:r>
    </w:p>
    <w:p w:rsidR="00DA7D3C" w:rsidRDefault="006C0174" w:rsidP="006C0174">
      <w:pPr>
        <w:pStyle w:val="NoSpacing"/>
      </w:pPr>
      <w:r>
        <w:lastRenderedPageBreak/>
        <w:t xml:space="preserve">As set out in the </w:t>
      </w:r>
      <w:r w:rsidR="004A0A99">
        <w:t>n</w:t>
      </w:r>
      <w:r>
        <w:t xml:space="preserve">otes to an application for a continuing special liquor licence, such licences are not intended for commercial operations.  The </w:t>
      </w:r>
      <w:r w:rsidR="009A2CB7">
        <w:t>business operating model</w:t>
      </w:r>
      <w:r>
        <w:t xml:space="preserve"> at The </w:t>
      </w:r>
      <w:proofErr w:type="spellStart"/>
      <w:r>
        <w:t>Chippo</w:t>
      </w:r>
      <w:proofErr w:type="spellEnd"/>
      <w:r>
        <w:t xml:space="preserve"> is commercial in nature </w:t>
      </w:r>
      <w:r w:rsidR="009A2CB7">
        <w:t>and</w:t>
      </w:r>
      <w:r>
        <w:t xml:space="preserve"> does not fall within the </w:t>
      </w:r>
      <w:r w:rsidR="004A0A99">
        <w:t>description</w:t>
      </w:r>
      <w:r>
        <w:t xml:space="preserve"> of activities that would normally be authorised </w:t>
      </w:r>
      <w:r w:rsidR="004A0A99">
        <w:t xml:space="preserve">under </w:t>
      </w:r>
      <w:r>
        <w:t xml:space="preserve">a special liquor licence.  Mr Fitzgerald has been advised </w:t>
      </w:r>
      <w:r w:rsidR="00DA7D3C">
        <w:t xml:space="preserve">consistently </w:t>
      </w:r>
      <w:r>
        <w:t xml:space="preserve">on a number of occasions since June 2016 that a special liquor licence was not the appropriate licence for The </w:t>
      </w:r>
      <w:proofErr w:type="spellStart"/>
      <w:r>
        <w:t>Chippo</w:t>
      </w:r>
      <w:proofErr w:type="spellEnd"/>
      <w:r>
        <w:t xml:space="preserve"> and that he should apply for a full liquor licence</w:t>
      </w:r>
      <w:r w:rsidR="00DA7D3C">
        <w:t xml:space="preserve">.  He was also advised on several occasions that further special liquor licences were unlikely to be approved.  Whilst he has agreed to do so, as of the date of this decision Mr Fitzgerald has not lodged a </w:t>
      </w:r>
      <w:proofErr w:type="spellStart"/>
      <w:r w:rsidR="00DA7D3C">
        <w:t>compliant</w:t>
      </w:r>
      <w:proofErr w:type="spellEnd"/>
      <w:r w:rsidR="00DA7D3C">
        <w:t xml:space="preserve"> application for a full liquor licence.  Any expectation on his part that The </w:t>
      </w:r>
      <w:proofErr w:type="spellStart"/>
      <w:r w:rsidR="00DA7D3C">
        <w:t>Chippo</w:t>
      </w:r>
      <w:proofErr w:type="spellEnd"/>
      <w:r w:rsidR="00DA7D3C">
        <w:t xml:space="preserve"> would continue to be authorised under a special liquor licence was dispelled on 10 June 2016 when he was first advised to apply for a full liquor licence as no further special liquor licences would be approved.</w:t>
      </w:r>
      <w:r w:rsidR="00DA7D3C">
        <w:rPr>
          <w:rStyle w:val="FootnoteReference"/>
        </w:rPr>
        <w:footnoteReference w:id="1"/>
      </w:r>
    </w:p>
    <w:p w:rsidR="004A0A99" w:rsidRDefault="00DA7D3C" w:rsidP="008015DE">
      <w:pPr>
        <w:pStyle w:val="NoSpacing"/>
      </w:pPr>
      <w:r>
        <w:t>Mr Fitzgerald lodged a second application for a full liquor licence on 19 April 2017, one day before the most rec</w:t>
      </w:r>
      <w:r w:rsidR="00232E27">
        <w:t xml:space="preserve">ent special licence expired, </w:t>
      </w:r>
      <w:proofErr w:type="gramStart"/>
      <w:r w:rsidR="00232E27">
        <w:t>that</w:t>
      </w:r>
      <w:proofErr w:type="gramEnd"/>
      <w:r w:rsidR="00232E27">
        <w:t xml:space="preserve"> is some six months after the first defective application was </w:t>
      </w:r>
      <w:r w:rsidR="00E8640A">
        <w:t xml:space="preserve">returned to him.  Mr Fitzgerald </w:t>
      </w:r>
      <w:r w:rsidR="00232E27">
        <w:t>has provided no plausible reason for the six month delay in re-lodging the application and, in any event, the second application is also materially defective.</w:t>
      </w:r>
      <w:r w:rsidR="008015DE">
        <w:t xml:space="preserve">  </w:t>
      </w:r>
    </w:p>
    <w:p w:rsidR="008015DE" w:rsidRDefault="0053479E" w:rsidP="007D0582">
      <w:pPr>
        <w:pStyle w:val="NoSpacing"/>
      </w:pPr>
      <w:r>
        <w:t>On 24 April 2017</w:t>
      </w:r>
      <w:r w:rsidR="008015DE">
        <w:t xml:space="preserve"> Mr Fitzgerald was advised that significant defects had been identified in the </w:t>
      </w:r>
      <w:r w:rsidR="004A0A99">
        <w:t xml:space="preserve">second </w:t>
      </w:r>
      <w:r w:rsidR="008015DE">
        <w:t>application, including the following matters:</w:t>
      </w:r>
    </w:p>
    <w:p w:rsidR="008015DE" w:rsidRPr="00604646" w:rsidRDefault="008015DE" w:rsidP="007D0582">
      <w:pPr>
        <w:pStyle w:val="NoSpacing"/>
        <w:numPr>
          <w:ilvl w:val="0"/>
          <w:numId w:val="5"/>
        </w:numPr>
        <w:ind w:left="1134" w:hanging="425"/>
        <w:rPr>
          <w:lang w:val="en-US"/>
        </w:rPr>
      </w:pPr>
      <w:r w:rsidRPr="00604646">
        <w:rPr>
          <w:lang w:val="en-US"/>
        </w:rPr>
        <w:t>No financial information in respect of assets and liabilities has been provided in respect of the proposed licensee company</w:t>
      </w:r>
      <w:r w:rsidR="005B07F0" w:rsidRPr="00604646">
        <w:rPr>
          <w:lang w:val="en-US"/>
        </w:rPr>
        <w:t>;</w:t>
      </w:r>
    </w:p>
    <w:p w:rsidR="008015DE" w:rsidRPr="00604646" w:rsidRDefault="008015DE" w:rsidP="007D0582">
      <w:pPr>
        <w:pStyle w:val="NoSpacing"/>
        <w:numPr>
          <w:ilvl w:val="0"/>
          <w:numId w:val="5"/>
        </w:numPr>
        <w:ind w:left="1134" w:hanging="425"/>
        <w:rPr>
          <w:lang w:val="en-US"/>
        </w:rPr>
      </w:pPr>
      <w:r w:rsidRPr="00604646">
        <w:rPr>
          <w:lang w:val="en-US"/>
        </w:rPr>
        <w:t>The affidavi</w:t>
      </w:r>
      <w:r w:rsidR="004A0A99" w:rsidRPr="00604646">
        <w:rPr>
          <w:lang w:val="en-US"/>
        </w:rPr>
        <w:t>t under section 26A of the Act wa</w:t>
      </w:r>
      <w:r w:rsidRPr="00604646">
        <w:rPr>
          <w:lang w:val="en-US"/>
        </w:rPr>
        <w:t>s defective</w:t>
      </w:r>
      <w:r w:rsidR="005B07F0" w:rsidRPr="00604646">
        <w:rPr>
          <w:lang w:val="en-US"/>
        </w:rPr>
        <w:t>;</w:t>
      </w:r>
    </w:p>
    <w:p w:rsidR="008015DE" w:rsidRPr="00604646" w:rsidRDefault="008015DE" w:rsidP="007D0582">
      <w:pPr>
        <w:pStyle w:val="NoSpacing"/>
        <w:numPr>
          <w:ilvl w:val="0"/>
          <w:numId w:val="5"/>
        </w:numPr>
        <w:ind w:left="1134" w:hanging="425"/>
        <w:rPr>
          <w:lang w:val="en-US"/>
        </w:rPr>
      </w:pPr>
      <w:r w:rsidRPr="00604646">
        <w:rPr>
          <w:lang w:val="en-US"/>
        </w:rPr>
        <w:t xml:space="preserve">The application </w:t>
      </w:r>
      <w:r w:rsidR="004A0A99" w:rsidRPr="00604646">
        <w:rPr>
          <w:lang w:val="en-US"/>
        </w:rPr>
        <w:t xml:space="preserve">was </w:t>
      </w:r>
      <w:r w:rsidRPr="00604646">
        <w:rPr>
          <w:lang w:val="en-US"/>
        </w:rPr>
        <w:t xml:space="preserve">not signed by a major shareholder of </w:t>
      </w:r>
      <w:proofErr w:type="spellStart"/>
      <w:r w:rsidRPr="00604646">
        <w:rPr>
          <w:lang w:val="en-US"/>
        </w:rPr>
        <w:t>Chippo</w:t>
      </w:r>
      <w:proofErr w:type="spellEnd"/>
      <w:r w:rsidRPr="00604646">
        <w:rPr>
          <w:lang w:val="en-US"/>
        </w:rPr>
        <w:t xml:space="preserve"> Pty Ltd, </w:t>
      </w:r>
      <w:proofErr w:type="spellStart"/>
      <w:r w:rsidRPr="00604646">
        <w:rPr>
          <w:lang w:val="en-US"/>
        </w:rPr>
        <w:t>Mr</w:t>
      </w:r>
      <w:proofErr w:type="spellEnd"/>
      <w:r w:rsidR="00BE6337">
        <w:rPr>
          <w:lang w:val="en-US"/>
        </w:rPr>
        <w:t> </w:t>
      </w:r>
      <w:r w:rsidRPr="00604646">
        <w:rPr>
          <w:lang w:val="en-US"/>
        </w:rPr>
        <w:t>Jarred</w:t>
      </w:r>
      <w:r w:rsidR="00BE6337">
        <w:rPr>
          <w:lang w:val="en-US"/>
        </w:rPr>
        <w:t> </w:t>
      </w:r>
      <w:proofErr w:type="spellStart"/>
      <w:r w:rsidRPr="00604646">
        <w:rPr>
          <w:lang w:val="en-US"/>
        </w:rPr>
        <w:t>Kersten</w:t>
      </w:r>
      <w:proofErr w:type="spellEnd"/>
      <w:r w:rsidR="005B07F0" w:rsidRPr="00604646">
        <w:rPr>
          <w:lang w:val="en-US"/>
        </w:rPr>
        <w:t>;</w:t>
      </w:r>
    </w:p>
    <w:p w:rsidR="008015DE" w:rsidRPr="00604646" w:rsidRDefault="008015DE" w:rsidP="007D0582">
      <w:pPr>
        <w:pStyle w:val="NoSpacing"/>
        <w:numPr>
          <w:ilvl w:val="0"/>
          <w:numId w:val="5"/>
        </w:numPr>
        <w:ind w:left="1134" w:hanging="425"/>
        <w:rPr>
          <w:lang w:val="en-US"/>
        </w:rPr>
      </w:pPr>
      <w:r w:rsidRPr="00604646">
        <w:rPr>
          <w:lang w:val="en-US"/>
        </w:rPr>
        <w:t xml:space="preserve">The National Police Certificate provided for </w:t>
      </w:r>
      <w:proofErr w:type="spellStart"/>
      <w:r w:rsidRPr="00604646">
        <w:rPr>
          <w:lang w:val="en-US"/>
        </w:rPr>
        <w:t>Mr</w:t>
      </w:r>
      <w:proofErr w:type="spellEnd"/>
      <w:r w:rsidRPr="00604646">
        <w:rPr>
          <w:lang w:val="en-US"/>
        </w:rPr>
        <w:t xml:space="preserve"> Fitzgerald </w:t>
      </w:r>
      <w:r w:rsidR="004A0A99" w:rsidRPr="00604646">
        <w:rPr>
          <w:lang w:val="en-US"/>
        </w:rPr>
        <w:t>with the first application wa</w:t>
      </w:r>
      <w:r w:rsidRPr="00604646">
        <w:rPr>
          <w:lang w:val="en-US"/>
        </w:rPr>
        <w:t>s out of date due to the time taken by Fitzgerald to progress the application</w:t>
      </w:r>
      <w:r w:rsidR="005B07F0" w:rsidRPr="00604646">
        <w:rPr>
          <w:lang w:val="en-US"/>
        </w:rPr>
        <w:t>;</w:t>
      </w:r>
    </w:p>
    <w:p w:rsidR="008015DE" w:rsidRPr="00604646" w:rsidRDefault="008015DE" w:rsidP="007D0582">
      <w:pPr>
        <w:pStyle w:val="NoSpacing"/>
        <w:numPr>
          <w:ilvl w:val="0"/>
          <w:numId w:val="5"/>
        </w:numPr>
        <w:ind w:left="1134" w:hanging="425"/>
        <w:rPr>
          <w:lang w:val="en-US"/>
        </w:rPr>
      </w:pPr>
      <w:r w:rsidRPr="00604646">
        <w:rPr>
          <w:lang w:val="en-US"/>
        </w:rPr>
        <w:t xml:space="preserve">No Police </w:t>
      </w:r>
      <w:r w:rsidR="004A0A99" w:rsidRPr="00604646">
        <w:rPr>
          <w:lang w:val="en-US"/>
        </w:rPr>
        <w:t>certificate for other d</w:t>
      </w:r>
      <w:r w:rsidRPr="00604646">
        <w:rPr>
          <w:lang w:val="en-US"/>
        </w:rPr>
        <w:t xml:space="preserve">irector, </w:t>
      </w:r>
      <w:proofErr w:type="spellStart"/>
      <w:r w:rsidRPr="00604646">
        <w:rPr>
          <w:lang w:val="en-US"/>
        </w:rPr>
        <w:t>Mr</w:t>
      </w:r>
      <w:proofErr w:type="spellEnd"/>
      <w:r w:rsidRPr="00604646">
        <w:rPr>
          <w:lang w:val="en-US"/>
        </w:rPr>
        <w:t xml:space="preserve"> Jarred </w:t>
      </w:r>
      <w:proofErr w:type="spellStart"/>
      <w:r w:rsidRPr="00604646">
        <w:rPr>
          <w:lang w:val="en-US"/>
        </w:rPr>
        <w:t>Kersten</w:t>
      </w:r>
      <w:proofErr w:type="spellEnd"/>
      <w:r w:rsidR="004A0A99" w:rsidRPr="00604646">
        <w:rPr>
          <w:lang w:val="en-US"/>
        </w:rPr>
        <w:t>, had</w:t>
      </w:r>
      <w:r w:rsidRPr="00604646">
        <w:rPr>
          <w:lang w:val="en-US"/>
        </w:rPr>
        <w:t xml:space="preserve"> been provided</w:t>
      </w:r>
      <w:r w:rsidR="005B07F0" w:rsidRPr="00604646">
        <w:rPr>
          <w:lang w:val="en-US"/>
        </w:rPr>
        <w:t>;</w:t>
      </w:r>
    </w:p>
    <w:p w:rsidR="008015DE" w:rsidRPr="00604646" w:rsidRDefault="008015DE" w:rsidP="007D0582">
      <w:pPr>
        <w:pStyle w:val="NoSpacing"/>
        <w:numPr>
          <w:ilvl w:val="0"/>
          <w:numId w:val="5"/>
        </w:numPr>
        <w:ind w:left="1134" w:hanging="425"/>
        <w:rPr>
          <w:lang w:val="en-US"/>
        </w:rPr>
      </w:pPr>
      <w:r w:rsidRPr="00604646">
        <w:rPr>
          <w:lang w:val="en-US"/>
        </w:rPr>
        <w:t xml:space="preserve">The food registration certificate </w:t>
      </w:r>
      <w:r w:rsidR="004A0A99" w:rsidRPr="00604646">
        <w:rPr>
          <w:lang w:val="en-US"/>
        </w:rPr>
        <w:t xml:space="preserve">was </w:t>
      </w:r>
      <w:r w:rsidRPr="00604646">
        <w:rPr>
          <w:lang w:val="en-US"/>
        </w:rPr>
        <w:t xml:space="preserve">not in the name of the proposed </w:t>
      </w:r>
      <w:r w:rsidR="004A0A99" w:rsidRPr="00604646">
        <w:rPr>
          <w:lang w:val="en-US"/>
        </w:rPr>
        <w:t xml:space="preserve">new </w:t>
      </w:r>
      <w:r w:rsidRPr="00604646">
        <w:rPr>
          <w:lang w:val="en-US"/>
        </w:rPr>
        <w:t>business entity</w:t>
      </w:r>
      <w:r w:rsidR="005B07F0" w:rsidRPr="00604646">
        <w:rPr>
          <w:lang w:val="en-US"/>
        </w:rPr>
        <w:t>; and</w:t>
      </w:r>
    </w:p>
    <w:p w:rsidR="008015DE" w:rsidRPr="00604646" w:rsidRDefault="008015DE" w:rsidP="007D0582">
      <w:pPr>
        <w:pStyle w:val="NoSpacing"/>
        <w:numPr>
          <w:ilvl w:val="0"/>
          <w:numId w:val="5"/>
        </w:numPr>
        <w:ind w:left="1134" w:hanging="425"/>
        <w:rPr>
          <w:lang w:val="en-US"/>
        </w:rPr>
      </w:pPr>
      <w:r w:rsidRPr="00604646">
        <w:rPr>
          <w:lang w:val="en-US"/>
        </w:rPr>
        <w:t xml:space="preserve">No CCTV Plan for the premises </w:t>
      </w:r>
      <w:r w:rsidR="005B07F0" w:rsidRPr="00604646">
        <w:rPr>
          <w:lang w:val="en-US"/>
        </w:rPr>
        <w:t xml:space="preserve">has been </w:t>
      </w:r>
      <w:r w:rsidRPr="00604646">
        <w:rPr>
          <w:lang w:val="en-US"/>
        </w:rPr>
        <w:t>submitted</w:t>
      </w:r>
      <w:r w:rsidR="005B07F0" w:rsidRPr="00604646">
        <w:rPr>
          <w:lang w:val="en-US"/>
        </w:rPr>
        <w:t>.</w:t>
      </w:r>
    </w:p>
    <w:p w:rsidR="00DA7D3C" w:rsidRDefault="00232E27" w:rsidP="006C0174">
      <w:pPr>
        <w:pStyle w:val="NoSpacing"/>
      </w:pPr>
      <w:r>
        <w:t xml:space="preserve"> </w:t>
      </w:r>
      <w:r w:rsidR="00242CA1">
        <w:t>Mr Fitzgerald responded to the issues raised in an email dated 25 April 2017 and advised as follows:</w:t>
      </w:r>
    </w:p>
    <w:p w:rsidR="00242CA1" w:rsidRPr="00604646" w:rsidRDefault="00242CA1" w:rsidP="007D0582">
      <w:pPr>
        <w:pStyle w:val="NoSpacing"/>
        <w:numPr>
          <w:ilvl w:val="0"/>
          <w:numId w:val="6"/>
        </w:numPr>
        <w:ind w:left="1134" w:hanging="425"/>
        <w:rPr>
          <w:lang w:val="en-US"/>
        </w:rPr>
      </w:pPr>
      <w:r w:rsidRPr="00604646">
        <w:rPr>
          <w:lang w:val="en-US"/>
        </w:rPr>
        <w:t>An assets and liabilities statement will be provided within the next working week;</w:t>
      </w:r>
    </w:p>
    <w:p w:rsidR="00242CA1" w:rsidRPr="00604646" w:rsidRDefault="00242CA1" w:rsidP="007D0582">
      <w:pPr>
        <w:pStyle w:val="NoSpacing"/>
        <w:numPr>
          <w:ilvl w:val="0"/>
          <w:numId w:val="6"/>
        </w:numPr>
        <w:ind w:left="1134" w:hanging="425"/>
        <w:rPr>
          <w:lang w:val="en-US"/>
        </w:rPr>
      </w:pPr>
      <w:r w:rsidRPr="00604646">
        <w:rPr>
          <w:lang w:val="en-US"/>
        </w:rPr>
        <w:t>An affidavit required under section 26A of the Act will be lodged ASAP;</w:t>
      </w:r>
    </w:p>
    <w:p w:rsidR="00242CA1" w:rsidRPr="00604646" w:rsidRDefault="00242CA1" w:rsidP="007D0582">
      <w:pPr>
        <w:pStyle w:val="NoSpacing"/>
        <w:numPr>
          <w:ilvl w:val="0"/>
          <w:numId w:val="6"/>
        </w:numPr>
        <w:ind w:left="1134" w:hanging="425"/>
        <w:rPr>
          <w:lang w:val="en-US"/>
        </w:rPr>
      </w:pPr>
      <w:proofErr w:type="spellStart"/>
      <w:r w:rsidRPr="00604646">
        <w:rPr>
          <w:lang w:val="en-US"/>
        </w:rPr>
        <w:t>M</w:t>
      </w:r>
      <w:r w:rsidR="00515CC3">
        <w:rPr>
          <w:lang w:val="en-US"/>
        </w:rPr>
        <w:t>r</w:t>
      </w:r>
      <w:proofErr w:type="spellEnd"/>
      <w:r w:rsidR="00515CC3">
        <w:rPr>
          <w:lang w:val="en-US"/>
        </w:rPr>
        <w:t xml:space="preserve"> </w:t>
      </w:r>
      <w:proofErr w:type="spellStart"/>
      <w:r w:rsidR="00515CC3">
        <w:rPr>
          <w:lang w:val="en-US"/>
        </w:rPr>
        <w:t>Kersten</w:t>
      </w:r>
      <w:proofErr w:type="spellEnd"/>
      <w:r w:rsidR="00515CC3">
        <w:rPr>
          <w:lang w:val="en-US"/>
        </w:rPr>
        <w:t xml:space="preserve"> would</w:t>
      </w:r>
      <w:r w:rsidRPr="00604646">
        <w:rPr>
          <w:lang w:val="en-US"/>
        </w:rPr>
        <w:t xml:space="preserve"> send an email promptly confirming </w:t>
      </w:r>
      <w:r w:rsidR="00515CC3">
        <w:rPr>
          <w:lang w:val="en-US"/>
        </w:rPr>
        <w:t>h</w:t>
      </w:r>
      <w:r w:rsidRPr="00604646">
        <w:rPr>
          <w:lang w:val="en-US"/>
        </w:rPr>
        <w:t>is approval of the application;</w:t>
      </w:r>
    </w:p>
    <w:p w:rsidR="00242CA1" w:rsidRPr="00604646" w:rsidRDefault="006F634B" w:rsidP="007D0582">
      <w:pPr>
        <w:pStyle w:val="NoSpacing"/>
        <w:numPr>
          <w:ilvl w:val="0"/>
          <w:numId w:val="6"/>
        </w:numPr>
        <w:ind w:left="1134" w:hanging="425"/>
        <w:rPr>
          <w:lang w:val="en-US"/>
        </w:rPr>
      </w:pPr>
      <w:r>
        <w:rPr>
          <w:lang w:val="en-US"/>
        </w:rPr>
        <w:t xml:space="preserve">The </w:t>
      </w:r>
      <w:r w:rsidR="00242CA1" w:rsidRPr="00604646">
        <w:rPr>
          <w:lang w:val="en-US"/>
        </w:rPr>
        <w:t>National Police Certificat</w:t>
      </w:r>
      <w:r>
        <w:rPr>
          <w:lang w:val="en-US"/>
        </w:rPr>
        <w:t xml:space="preserve">e receipt for </w:t>
      </w:r>
      <w:proofErr w:type="spellStart"/>
      <w:r>
        <w:rPr>
          <w:lang w:val="en-US"/>
        </w:rPr>
        <w:t>Mr</w:t>
      </w:r>
      <w:proofErr w:type="spellEnd"/>
      <w:r>
        <w:rPr>
          <w:lang w:val="en-US"/>
        </w:rPr>
        <w:t xml:space="preserve"> Fitzgerald would</w:t>
      </w:r>
      <w:r w:rsidR="00242CA1" w:rsidRPr="00604646">
        <w:rPr>
          <w:lang w:val="en-US"/>
        </w:rPr>
        <w:t xml:space="preserve"> be provided by late the following week;</w:t>
      </w:r>
    </w:p>
    <w:p w:rsidR="00242CA1" w:rsidRPr="00604646" w:rsidRDefault="006F634B" w:rsidP="007D0582">
      <w:pPr>
        <w:pStyle w:val="NoSpacing"/>
        <w:numPr>
          <w:ilvl w:val="0"/>
          <w:numId w:val="6"/>
        </w:numPr>
        <w:ind w:left="1134" w:hanging="425"/>
        <w:rPr>
          <w:lang w:val="en-US"/>
        </w:rPr>
      </w:pPr>
      <w:r>
        <w:rPr>
          <w:lang w:val="en-US"/>
        </w:rPr>
        <w:t xml:space="preserve">The </w:t>
      </w:r>
      <w:r w:rsidR="00242CA1" w:rsidRPr="00604646">
        <w:rPr>
          <w:lang w:val="en-US"/>
        </w:rPr>
        <w:t>National Police Certifi</w:t>
      </w:r>
      <w:r>
        <w:rPr>
          <w:lang w:val="en-US"/>
        </w:rPr>
        <w:t xml:space="preserve">cate receipt for </w:t>
      </w:r>
      <w:proofErr w:type="spellStart"/>
      <w:r>
        <w:rPr>
          <w:lang w:val="en-US"/>
        </w:rPr>
        <w:t>Mr</w:t>
      </w:r>
      <w:proofErr w:type="spellEnd"/>
      <w:r>
        <w:rPr>
          <w:lang w:val="en-US"/>
        </w:rPr>
        <w:t xml:space="preserve"> </w:t>
      </w:r>
      <w:proofErr w:type="spellStart"/>
      <w:r>
        <w:rPr>
          <w:lang w:val="en-US"/>
        </w:rPr>
        <w:t>Kersten</w:t>
      </w:r>
      <w:proofErr w:type="spellEnd"/>
      <w:r>
        <w:rPr>
          <w:lang w:val="en-US"/>
        </w:rPr>
        <w:t xml:space="preserve"> would</w:t>
      </w:r>
      <w:r w:rsidR="00242CA1" w:rsidRPr="00604646">
        <w:rPr>
          <w:lang w:val="en-US"/>
        </w:rPr>
        <w:t xml:space="preserve"> be provided by late the following week;</w:t>
      </w:r>
    </w:p>
    <w:p w:rsidR="00242CA1" w:rsidRPr="00604646" w:rsidRDefault="00242CA1" w:rsidP="007D0582">
      <w:pPr>
        <w:pStyle w:val="NoSpacing"/>
        <w:numPr>
          <w:ilvl w:val="0"/>
          <w:numId w:val="6"/>
        </w:numPr>
        <w:ind w:left="1134" w:hanging="425"/>
        <w:rPr>
          <w:lang w:val="en-US"/>
        </w:rPr>
      </w:pPr>
      <w:r w:rsidRPr="00604646">
        <w:rPr>
          <w:lang w:val="en-US"/>
        </w:rPr>
        <w:t>Notice has been received from the Department of Health regarding the food certificate and t</w:t>
      </w:r>
      <w:r w:rsidR="006F634B">
        <w:rPr>
          <w:lang w:val="en-US"/>
        </w:rPr>
        <w:t>h</w:t>
      </w:r>
      <w:r w:rsidRPr="00604646">
        <w:rPr>
          <w:lang w:val="en-US"/>
        </w:rPr>
        <w:t xml:space="preserve">is will be registered before the approval of the (liquor </w:t>
      </w:r>
      <w:proofErr w:type="spellStart"/>
      <w:r w:rsidRPr="00604646">
        <w:rPr>
          <w:lang w:val="en-US"/>
        </w:rPr>
        <w:t>licence</w:t>
      </w:r>
      <w:proofErr w:type="spellEnd"/>
      <w:r w:rsidRPr="00604646">
        <w:rPr>
          <w:lang w:val="en-US"/>
        </w:rPr>
        <w:t xml:space="preserve">) </w:t>
      </w:r>
      <w:r w:rsidR="00A73FAF" w:rsidRPr="00604646">
        <w:rPr>
          <w:lang w:val="en-US"/>
        </w:rPr>
        <w:t>application</w:t>
      </w:r>
      <w:r w:rsidRPr="00604646">
        <w:rPr>
          <w:lang w:val="en-US"/>
        </w:rPr>
        <w:t>; and</w:t>
      </w:r>
    </w:p>
    <w:p w:rsidR="00242CA1" w:rsidRPr="00604646" w:rsidRDefault="00A73FAF" w:rsidP="007D0582">
      <w:pPr>
        <w:pStyle w:val="NoSpacing"/>
        <w:numPr>
          <w:ilvl w:val="0"/>
          <w:numId w:val="6"/>
        </w:numPr>
        <w:ind w:left="1134" w:hanging="425"/>
        <w:rPr>
          <w:lang w:val="en-US"/>
        </w:rPr>
      </w:pPr>
      <w:proofErr w:type="spellStart"/>
      <w:r w:rsidRPr="00604646">
        <w:rPr>
          <w:lang w:val="en-US"/>
        </w:rPr>
        <w:lastRenderedPageBreak/>
        <w:t>Mr</w:t>
      </w:r>
      <w:proofErr w:type="spellEnd"/>
      <w:r w:rsidRPr="00604646">
        <w:rPr>
          <w:lang w:val="en-US"/>
        </w:rPr>
        <w:t xml:space="preserve"> Fitzgerald asked whether Licensing NT would be happy for BH Communications to prepare the CCTV Plan</w:t>
      </w:r>
      <w:r w:rsidR="00242CA1" w:rsidRPr="00604646">
        <w:rPr>
          <w:lang w:val="en-US"/>
        </w:rPr>
        <w:t>.</w:t>
      </w:r>
    </w:p>
    <w:p w:rsidR="00242CA1" w:rsidRDefault="006F634B" w:rsidP="006C0174">
      <w:pPr>
        <w:pStyle w:val="NoSpacing"/>
      </w:pPr>
      <w:r>
        <w:t>Despite those assurances, a</w:t>
      </w:r>
      <w:r w:rsidR="00604646">
        <w:t>s at the date</w:t>
      </w:r>
      <w:r w:rsidR="00A73FAF">
        <w:t xml:space="preserve"> of this </w:t>
      </w:r>
      <w:r w:rsidR="004A0A99">
        <w:t xml:space="preserve">decision no financial statements </w:t>
      </w:r>
      <w:r w:rsidR="00604646">
        <w:t xml:space="preserve">for the business or the applicants </w:t>
      </w:r>
      <w:r w:rsidR="004A0A99">
        <w:t xml:space="preserve">have been submitted, the affidavit required under section 26A of the Act has not be amended and resubmitted, Mr </w:t>
      </w:r>
      <w:proofErr w:type="spellStart"/>
      <w:r w:rsidR="004A0A99">
        <w:t>Kersten</w:t>
      </w:r>
      <w:proofErr w:type="spellEnd"/>
      <w:r w:rsidR="004A0A99">
        <w:t xml:space="preserve"> has not executed the application</w:t>
      </w:r>
      <w:r w:rsidR="00604646">
        <w:t xml:space="preserve"> for a full liquor licence</w:t>
      </w:r>
      <w:r w:rsidR="004A0A99">
        <w:t xml:space="preserve">, receipts confirming applications for the </w:t>
      </w:r>
      <w:r w:rsidR="00604646">
        <w:t xml:space="preserve">required </w:t>
      </w:r>
      <w:r w:rsidR="004A0A99">
        <w:t>National Police Certificates have not been provided and no CCTV plan for the premises has been submitted.</w:t>
      </w:r>
    </w:p>
    <w:p w:rsidR="006C0174" w:rsidRDefault="00232E27" w:rsidP="006C0174">
      <w:pPr>
        <w:pStyle w:val="NoSpacing"/>
      </w:pPr>
      <w:r>
        <w:t xml:space="preserve">One of the major differences between the </w:t>
      </w:r>
      <w:proofErr w:type="gramStart"/>
      <w:r>
        <w:t>assessment</w:t>
      </w:r>
      <w:proofErr w:type="gramEnd"/>
      <w:r>
        <w:t xml:space="preserve"> of a special liquor licence application in comparison to an application for</w:t>
      </w:r>
      <w:r w:rsidR="00BE6337">
        <w:t xml:space="preserve"> a</w:t>
      </w:r>
      <w:r>
        <w:t xml:space="preserve"> full liquor </w:t>
      </w:r>
      <w:r w:rsidR="00BE6337">
        <w:t xml:space="preserve">licence, </w:t>
      </w:r>
      <w:r w:rsidR="006C0174">
        <w:t>is the probity examination that is undergone by applicants</w:t>
      </w:r>
      <w:r>
        <w:t xml:space="preserve"> and their associates</w:t>
      </w:r>
      <w:r w:rsidR="006C0174">
        <w:t xml:space="preserve">. </w:t>
      </w:r>
      <w:r>
        <w:t xml:space="preserve"> The probity assessments </w:t>
      </w:r>
      <w:r w:rsidR="00604646">
        <w:t xml:space="preserve">for a full liquor licence </w:t>
      </w:r>
      <w:r>
        <w:t xml:space="preserve">include assessment of the personal fitness and propriety of persons who will be associated with the sale of liquor as well as the financial </w:t>
      </w:r>
      <w:r w:rsidR="00604646">
        <w:t>capacity of the</w:t>
      </w:r>
      <w:r>
        <w:t xml:space="preserve"> proposed licensee to operate licensed premises.  Examinations of that nature are not undertaken for</w:t>
      </w:r>
      <w:r w:rsidR="006C0174">
        <w:t xml:space="preserve"> special </w:t>
      </w:r>
      <w:r>
        <w:t xml:space="preserve">liquor </w:t>
      </w:r>
      <w:r w:rsidR="006C0174">
        <w:t xml:space="preserve">licence </w:t>
      </w:r>
      <w:r>
        <w:t xml:space="preserve">applications </w:t>
      </w:r>
      <w:r w:rsidR="006C0174">
        <w:t xml:space="preserve">on the basis that </w:t>
      </w:r>
      <w:r>
        <w:t>such licences are intended to be operative for relatively</w:t>
      </w:r>
      <w:r w:rsidR="006C0174">
        <w:t xml:space="preserve"> short period</w:t>
      </w:r>
      <w:r w:rsidR="00604646">
        <w:t>s</w:t>
      </w:r>
      <w:r w:rsidR="006C0174">
        <w:t xml:space="preserve"> and </w:t>
      </w:r>
      <w:r>
        <w:t xml:space="preserve">involve liquor sales that are at the lower end of the scale in terms of </w:t>
      </w:r>
      <w:r w:rsidR="006F634B">
        <w:t xml:space="preserve">the volume of liquor sold and </w:t>
      </w:r>
      <w:r>
        <w:t>risk to patrons and the community at large</w:t>
      </w:r>
      <w:r w:rsidR="006C0174">
        <w:t>.</w:t>
      </w:r>
    </w:p>
    <w:p w:rsidR="00563597" w:rsidRDefault="006C0174" w:rsidP="00563597">
      <w:pPr>
        <w:pStyle w:val="NoSpacing"/>
      </w:pPr>
      <w:r>
        <w:t xml:space="preserve">Given the nature of the </w:t>
      </w:r>
      <w:r w:rsidR="00232E27">
        <w:t xml:space="preserve">business conducted at The </w:t>
      </w:r>
      <w:proofErr w:type="spellStart"/>
      <w:r w:rsidR="00232E27">
        <w:t>Chippo</w:t>
      </w:r>
      <w:proofErr w:type="spellEnd"/>
      <w:r w:rsidR="00232E27">
        <w:t xml:space="preserve">, that is late night trading nightclub and entertainment venue, </w:t>
      </w:r>
      <w:r>
        <w:t xml:space="preserve">it </w:t>
      </w:r>
      <w:r w:rsidR="00232E27">
        <w:t xml:space="preserve">is reasonable that </w:t>
      </w:r>
      <w:r w:rsidR="00BE6337">
        <w:t xml:space="preserve">the </w:t>
      </w:r>
      <w:r w:rsidR="001D5DB0">
        <w:t>venue</w:t>
      </w:r>
      <w:r>
        <w:t xml:space="preserve"> </w:t>
      </w:r>
      <w:r w:rsidR="00232E27">
        <w:t xml:space="preserve">and the proposed licensee </w:t>
      </w:r>
      <w:r>
        <w:t xml:space="preserve">undergo the same examination </w:t>
      </w:r>
      <w:r w:rsidR="00232E27">
        <w:t>as is applicable to</w:t>
      </w:r>
      <w:r>
        <w:t xml:space="preserve"> other </w:t>
      </w:r>
      <w:r w:rsidR="00604646">
        <w:t xml:space="preserve">similar </w:t>
      </w:r>
      <w:r>
        <w:t xml:space="preserve">commercial operators </w:t>
      </w:r>
      <w:r w:rsidR="001D5DB0">
        <w:t>who apply for a liquor licence</w:t>
      </w:r>
      <w:r>
        <w:t>.  This includes public interest considerations</w:t>
      </w:r>
      <w:r w:rsidR="001D5DB0">
        <w:t>, including the opportunity for members of the public to object to the grant of a liquor licence,</w:t>
      </w:r>
      <w:r>
        <w:t xml:space="preserve"> as well as an examination of the parties who may derive a benefit from the licence, and whether they are appropriate persons to be involved in the sale of liquor.</w:t>
      </w:r>
    </w:p>
    <w:p w:rsidR="001D5DB0" w:rsidRDefault="001D5DB0" w:rsidP="007D0582">
      <w:pPr>
        <w:pStyle w:val="NoSpacing"/>
      </w:pPr>
      <w:r>
        <w:t>A particularly relevant issue in respect of appr</w:t>
      </w:r>
      <w:r w:rsidR="00604646">
        <w:t>oval of the venue for the s</w:t>
      </w:r>
      <w:r>
        <w:t xml:space="preserve">ale of liquor is the fact the premises was closed for a period of time when </w:t>
      </w:r>
      <w:r w:rsidR="00BE6337">
        <w:t xml:space="preserve">NT </w:t>
      </w:r>
      <w:r>
        <w:t>Fire and Rescue Services order</w:t>
      </w:r>
      <w:r w:rsidR="006F634B">
        <w:t>ed</w:t>
      </w:r>
      <w:r>
        <w:t xml:space="preserve"> that the venue be closed due to fire safety concerns.  Had Mr Fitzgerald applied for a full liquor </w:t>
      </w:r>
      <w:r w:rsidR="00E8640A">
        <w:t>licence</w:t>
      </w:r>
      <w:r>
        <w:t xml:space="preserve"> at the outset</w:t>
      </w:r>
      <w:r w:rsidR="00BE6337">
        <w:t>,</w:t>
      </w:r>
      <w:r>
        <w:t xml:space="preserve"> a fire safety check would have been conducted in the normal course of assessing the application and the fire safety issues would have needed to be addressed prior to the </w:t>
      </w:r>
      <w:r w:rsidR="00E8640A">
        <w:t>premises</w:t>
      </w:r>
      <w:r>
        <w:t xml:space="preserve"> opening for trade.  The fact </w:t>
      </w:r>
      <w:r w:rsidR="00E8640A">
        <w:t>that</w:t>
      </w:r>
      <w:r>
        <w:t xml:space="preserve"> the </w:t>
      </w:r>
      <w:r w:rsidR="00604646">
        <w:t>premises operated under a</w:t>
      </w:r>
      <w:r>
        <w:t xml:space="preserve"> special </w:t>
      </w:r>
      <w:r w:rsidR="00E8640A">
        <w:t>liquor</w:t>
      </w:r>
      <w:r>
        <w:t xml:space="preserve"> licence for more than 18 month</w:t>
      </w:r>
      <w:r w:rsidR="006F634B">
        <w:t>s without the fire safety issues</w:t>
      </w:r>
      <w:r>
        <w:t xml:space="preserve"> being raised or addressed </w:t>
      </w:r>
      <w:r w:rsidR="006F634B">
        <w:t>presents the most cogent reason</w:t>
      </w:r>
      <w:r>
        <w:t xml:space="preserve"> as to why the business conducted at the venue and the sale of liquor should not have been approved under the authority of a special liquor licence.</w:t>
      </w:r>
    </w:p>
    <w:p w:rsidR="00E32A2F" w:rsidRDefault="001D5DB0" w:rsidP="006C0174">
      <w:pPr>
        <w:pStyle w:val="NoSpacing"/>
      </w:pPr>
      <w:r>
        <w:t>I am satisfied in this instance that Mr Fitzgerald h</w:t>
      </w:r>
      <w:r w:rsidR="006C0174">
        <w:t xml:space="preserve">as been given ample notice </w:t>
      </w:r>
      <w:r>
        <w:t xml:space="preserve">of the requirement to apply for a </w:t>
      </w:r>
      <w:r w:rsidR="006C0174">
        <w:t>full licence</w:t>
      </w:r>
      <w:r>
        <w:t xml:space="preserve"> and,</w:t>
      </w:r>
      <w:r w:rsidR="006C0174">
        <w:t xml:space="preserve"> despite </w:t>
      </w:r>
      <w:r>
        <w:t>clear</w:t>
      </w:r>
      <w:r w:rsidR="006C0174">
        <w:t xml:space="preserve"> warning that the granting of further special licences may not occur</w:t>
      </w:r>
      <w:r w:rsidR="0064353F">
        <w:t xml:space="preserve">, he has failed to lodge a </w:t>
      </w:r>
      <w:proofErr w:type="spellStart"/>
      <w:r w:rsidR="0064353F">
        <w:t>compliant</w:t>
      </w:r>
      <w:proofErr w:type="spellEnd"/>
      <w:r w:rsidR="0064353F">
        <w:t xml:space="preserve"> application for a full liquor licence</w:t>
      </w:r>
      <w:r w:rsidR="006C0174">
        <w:t>.</w:t>
      </w:r>
    </w:p>
    <w:p w:rsidR="006F634B" w:rsidRDefault="00E32A2F" w:rsidP="006C0174">
      <w:pPr>
        <w:pStyle w:val="NoSpacing"/>
      </w:pPr>
      <w:r>
        <w:t>In his submission in support of the grant of a further special liquor licence</w:t>
      </w:r>
      <w:r w:rsidR="00BE6337">
        <w:t>,</w:t>
      </w:r>
      <w:r>
        <w:t xml:space="preserve"> Mr Fitzgerald </w:t>
      </w:r>
      <w:r w:rsidR="00CA297E">
        <w:t>stated</w:t>
      </w:r>
      <w:r>
        <w:t xml:space="preserve"> </w:t>
      </w:r>
      <w:r w:rsidR="00687B96">
        <w:t>that The</w:t>
      </w:r>
      <w:r w:rsidR="00CA297E">
        <w:t xml:space="preserve"> </w:t>
      </w:r>
      <w:proofErr w:type="spellStart"/>
      <w:r w:rsidR="00CA297E">
        <w:t>Chippo</w:t>
      </w:r>
      <w:proofErr w:type="spellEnd"/>
      <w:r w:rsidR="00CA297E">
        <w:t xml:space="preserve"> had not been the subject of any complaint by Police in all its years of trading</w:t>
      </w:r>
      <w:r w:rsidR="006F634B">
        <w:t>,</w:t>
      </w:r>
      <w:r w:rsidR="00CA297E">
        <w:t xml:space="preserve"> apart from an incident that occurred in January 2017 when the venue was cl</w:t>
      </w:r>
      <w:r w:rsidR="00BE6337">
        <w:t>osed for renovations.  Whilst</w:t>
      </w:r>
      <w:r w:rsidR="00CA297E">
        <w:t xml:space="preserve"> it may be correct that there has only been one Police intervention a</w:t>
      </w:r>
      <w:r w:rsidR="00BE6337">
        <w:t>t</w:t>
      </w:r>
      <w:r w:rsidR="00CA297E">
        <w:t xml:space="preserve"> the premises that statement does not acknowledge that the premises was </w:t>
      </w:r>
      <w:r w:rsidR="006F634B">
        <w:t>ordered to close</w:t>
      </w:r>
      <w:r w:rsidR="00CA297E">
        <w:t xml:space="preserve"> by </w:t>
      </w:r>
      <w:r w:rsidR="00BE6337">
        <w:t xml:space="preserve">NT </w:t>
      </w:r>
      <w:r w:rsidR="00CA297E">
        <w:t xml:space="preserve">Fire and Rescue Services due to serious fire safety issues.  That situation had the potential to result in serious injury or harm to patrons if a fire had occurred prior to remedial action directed by NT Fire and Rescue Services.  </w:t>
      </w:r>
    </w:p>
    <w:p w:rsidR="00BE6337" w:rsidRDefault="00BE6337">
      <w:pPr>
        <w:spacing w:after="0"/>
        <w:jc w:val="left"/>
        <w:rPr>
          <w:rFonts w:ascii="Lato" w:eastAsia="Calibri" w:hAnsi="Lato"/>
          <w:sz w:val="22"/>
          <w:szCs w:val="22"/>
          <w:lang w:eastAsia="en-US"/>
        </w:rPr>
      </w:pPr>
      <w:r>
        <w:br w:type="page"/>
      </w:r>
    </w:p>
    <w:p w:rsidR="005B1919" w:rsidRDefault="00CA297E" w:rsidP="006C0174">
      <w:pPr>
        <w:pStyle w:val="NoSpacing"/>
      </w:pPr>
      <w:r>
        <w:lastRenderedPageBreak/>
        <w:t xml:space="preserve">In addition, in July 2016 it was brought to the attention of Licensing NT that Mr Fitzgerald was purchasing liquor supplies for The </w:t>
      </w:r>
      <w:proofErr w:type="spellStart"/>
      <w:r>
        <w:t>Chippo</w:t>
      </w:r>
      <w:proofErr w:type="spellEnd"/>
      <w:r>
        <w:t xml:space="preserve"> from a liquor wholesaler contrary to the </w:t>
      </w:r>
      <w:r w:rsidR="005B1919">
        <w:t xml:space="preserve">following </w:t>
      </w:r>
      <w:r>
        <w:t>special licence condition</w:t>
      </w:r>
      <w:r w:rsidR="005B1919">
        <w:t>:</w:t>
      </w:r>
    </w:p>
    <w:p w:rsidR="006C0174" w:rsidRPr="000A1538" w:rsidRDefault="005B1919" w:rsidP="005B1919">
      <w:pPr>
        <w:pStyle w:val="NoSpacing"/>
        <w:numPr>
          <w:ilvl w:val="0"/>
          <w:numId w:val="0"/>
        </w:numPr>
        <w:ind w:left="1440"/>
      </w:pPr>
      <w:r w:rsidRPr="005B1919">
        <w:rPr>
          <w:i/>
        </w:rPr>
        <w:t xml:space="preserve">“All liquor purchased for sale under the authority of this licence </w:t>
      </w:r>
      <w:r w:rsidRPr="005B1919">
        <w:rPr>
          <w:b/>
          <w:i/>
        </w:rPr>
        <w:t>MUST</w:t>
      </w:r>
      <w:r w:rsidRPr="005B1919">
        <w:rPr>
          <w:i/>
        </w:rPr>
        <w:t xml:space="preserve"> be purchased from a licensed retail outlet.”</w:t>
      </w:r>
      <w:r w:rsidR="00CA297E" w:rsidRPr="005B1919">
        <w:rPr>
          <w:i/>
        </w:rPr>
        <w:t xml:space="preserve"> </w:t>
      </w:r>
      <w:r w:rsidR="000A1538">
        <w:t>(Emphasis shown is included in the licence conditions).</w:t>
      </w:r>
    </w:p>
    <w:p w:rsidR="00D61DF6" w:rsidRDefault="00D61DF6" w:rsidP="000A1538">
      <w:pPr>
        <w:pStyle w:val="NoSpacing"/>
        <w:numPr>
          <w:ilvl w:val="0"/>
          <w:numId w:val="0"/>
        </w:numPr>
        <w:ind w:left="567"/>
      </w:pPr>
      <w:r>
        <w:t xml:space="preserve">Mr Fitzgerald was issued with a formal caution in respect of the breach of </w:t>
      </w:r>
      <w:r w:rsidR="006F634B">
        <w:t xml:space="preserve">the </w:t>
      </w:r>
      <w:r>
        <w:t>licence conditio</w:t>
      </w:r>
      <w:r w:rsidR="0064353F">
        <w:t>n</w:t>
      </w:r>
      <w:r>
        <w:t>.</w:t>
      </w:r>
    </w:p>
    <w:p w:rsidR="00D61DF6" w:rsidRDefault="00D61DF6" w:rsidP="006C0174">
      <w:pPr>
        <w:pStyle w:val="NoSpacing"/>
      </w:pPr>
      <w:r>
        <w:t xml:space="preserve">The incident that occurred </w:t>
      </w:r>
      <w:r w:rsidR="00EE4474">
        <w:t xml:space="preserve">at The </w:t>
      </w:r>
      <w:proofErr w:type="spellStart"/>
      <w:r w:rsidR="00EE4474">
        <w:t>Chippo</w:t>
      </w:r>
      <w:proofErr w:type="spellEnd"/>
      <w:r w:rsidR="00EE4474">
        <w:t xml:space="preserve"> at </w:t>
      </w:r>
      <w:r w:rsidR="00BE6337">
        <w:t>approximately 2.00 am on Sunday 15 January </w:t>
      </w:r>
      <w:r w:rsidR="00EE4474">
        <w:t>2017, and referred to in M</w:t>
      </w:r>
      <w:r>
        <w:t>r Fitzgerald</w:t>
      </w:r>
      <w:r w:rsidR="00EE4474">
        <w:t>’s submission</w:t>
      </w:r>
      <w:r w:rsidR="000A1538">
        <w:t>,</w:t>
      </w:r>
      <w:r w:rsidR="00EE4474">
        <w:t xml:space="preserve"> involved Police intervention </w:t>
      </w:r>
      <w:r w:rsidR="000A1538">
        <w:t>at the premises</w:t>
      </w:r>
      <w:r w:rsidR="006F634B">
        <w:t xml:space="preserve"> in the early hours of the morning.  </w:t>
      </w:r>
      <w:r w:rsidR="000A1538">
        <w:t xml:space="preserve">Police body worn camera surveillance </w:t>
      </w:r>
      <w:r w:rsidR="006F634B">
        <w:t xml:space="preserve">indicates </w:t>
      </w:r>
      <w:r w:rsidR="000A1538">
        <w:t xml:space="preserve">that a number of persons inside The </w:t>
      </w:r>
      <w:proofErr w:type="spellStart"/>
      <w:r w:rsidR="000A1538">
        <w:t>Chippo</w:t>
      </w:r>
      <w:proofErr w:type="spellEnd"/>
      <w:r w:rsidR="000A1538">
        <w:t xml:space="preserve"> at the time were seriously affected by illicit drugs</w:t>
      </w:r>
      <w:r w:rsidR="006F634B">
        <w:t xml:space="preserve"> and/or alcohol and that two of those persons were unconscious when Police and Paramedics arrived at the venue</w:t>
      </w:r>
      <w:r w:rsidR="000A1538">
        <w:t>.</w:t>
      </w:r>
      <w:r w:rsidR="00EE4474">
        <w:t xml:space="preserve"> </w:t>
      </w:r>
      <w:r w:rsidR="000A1538">
        <w:t xml:space="preserve"> </w:t>
      </w:r>
      <w:r w:rsidR="006F634B">
        <w:t xml:space="preserve">The video surveillance shows that </w:t>
      </w:r>
      <w:r w:rsidR="000A1538">
        <w:t>Mr Fitzgerald was present at the premises at the time.  That incident remains under investigation by Licensing NT and has not to date resulted in a formal complaint against the licensee.  For that reason no weight is attached to the incident in regard to this decision in respect of the application to renew the special liquor licence.</w:t>
      </w:r>
      <w:r>
        <w:t xml:space="preserve"> </w:t>
      </w:r>
      <w:r w:rsidR="009709C4">
        <w:t xml:space="preserve"> However, s</w:t>
      </w:r>
      <w:r w:rsidR="000A1538">
        <w:t xml:space="preserve">ubject to the outcome of the Police and Licensing NT investigations of the incident, it may be relevant </w:t>
      </w:r>
      <w:r w:rsidR="007A1C5E">
        <w:t>in respect of</w:t>
      </w:r>
      <w:r w:rsidR="000A1538">
        <w:t xml:space="preserve"> future considerations as to whether </w:t>
      </w:r>
      <w:r w:rsidR="007A1C5E">
        <w:t>the application for</w:t>
      </w:r>
      <w:r w:rsidR="00DA2EF4">
        <w:t xml:space="preserve"> a</w:t>
      </w:r>
      <w:r w:rsidR="000A1538">
        <w:t xml:space="preserve"> full liquor licence should be </w:t>
      </w:r>
      <w:r w:rsidR="007A1C5E">
        <w:t>approved</w:t>
      </w:r>
      <w:r w:rsidR="000A1538">
        <w:t>.</w:t>
      </w:r>
    </w:p>
    <w:p w:rsidR="0064353F" w:rsidRDefault="00D61DF6" w:rsidP="009709C4">
      <w:pPr>
        <w:pStyle w:val="NoSpacing"/>
        <w:spacing w:after="240"/>
      </w:pPr>
      <w:r>
        <w:t>In</w:t>
      </w:r>
      <w:r w:rsidR="0064353F">
        <w:t xml:space="preserve"> all the circumstances, and for the reasons set out above, I have determined to affirm the decision of the delegate and refuse to grant the special liquor licence</w:t>
      </w:r>
      <w:r w:rsidR="006C0174">
        <w:t xml:space="preserve"> </w:t>
      </w:r>
      <w:r w:rsidR="0064353F">
        <w:t xml:space="preserve">sought by Mr Fitzgerald for The </w:t>
      </w:r>
      <w:proofErr w:type="spellStart"/>
      <w:r w:rsidR="0064353F">
        <w:t>Chippo</w:t>
      </w:r>
      <w:proofErr w:type="spellEnd"/>
      <w:r w:rsidR="0064353F">
        <w:t xml:space="preserve"> in the </w:t>
      </w:r>
      <w:r w:rsidR="00E8640A">
        <w:t>application</w:t>
      </w:r>
      <w:r w:rsidR="0064353F">
        <w:t xml:space="preserve"> dated 9 March 2017.  It is acknowledged that this </w:t>
      </w:r>
      <w:r w:rsidR="00E8640A">
        <w:t>decision</w:t>
      </w:r>
      <w:r w:rsidR="0064353F">
        <w:t xml:space="preserve"> is likely to cause some hardship and inconvenience to the operatio</w:t>
      </w:r>
      <w:r w:rsidR="009709C4">
        <w:t>n of the business conducted at T</w:t>
      </w:r>
      <w:r w:rsidR="0064353F">
        <w:t xml:space="preserve">he </w:t>
      </w:r>
      <w:proofErr w:type="spellStart"/>
      <w:r w:rsidR="0064353F">
        <w:t>Chippo</w:t>
      </w:r>
      <w:proofErr w:type="spellEnd"/>
      <w:r w:rsidR="0064353F">
        <w:t xml:space="preserve">.  Whilst that is regrettable it is </w:t>
      </w:r>
      <w:r w:rsidR="009709C4">
        <w:t xml:space="preserve">entirely </w:t>
      </w:r>
      <w:r w:rsidR="0064353F">
        <w:t xml:space="preserve">a </w:t>
      </w:r>
      <w:r w:rsidR="00E8640A">
        <w:t>matter</w:t>
      </w:r>
      <w:r w:rsidR="0064353F">
        <w:t xml:space="preserve"> of Mr Fitzgerald’s own doing in that he has not treated the earlier warnings </w:t>
      </w:r>
      <w:r w:rsidR="009709C4">
        <w:t xml:space="preserve">regarding the unlikely grant of further special liquor licences </w:t>
      </w:r>
      <w:r w:rsidR="0064353F">
        <w:t>with sufficient seriousness so as to prompt him to diligently progress an application for a full liquor licence.</w:t>
      </w:r>
    </w:p>
    <w:p w:rsidR="00551F38" w:rsidRPr="00563597" w:rsidRDefault="00982681" w:rsidP="00551F38">
      <w:pPr>
        <w:pStyle w:val="NoSpacing"/>
        <w:numPr>
          <w:ilvl w:val="0"/>
          <w:numId w:val="0"/>
        </w:numPr>
        <w:rPr>
          <w:b/>
        </w:rPr>
      </w:pPr>
      <w:r w:rsidRPr="00563597">
        <w:rPr>
          <w:b/>
        </w:rPr>
        <w:t>DECISION</w:t>
      </w:r>
    </w:p>
    <w:p w:rsidR="001D5DE0" w:rsidRDefault="001D5DE0" w:rsidP="00551F38">
      <w:pPr>
        <w:pStyle w:val="NoSpacing"/>
      </w:pPr>
      <w:r w:rsidRPr="000B150E">
        <w:t xml:space="preserve">On the basis of the matters set out above, and in accordance with section 14(2)(a) of the </w:t>
      </w:r>
      <w:r w:rsidRPr="00551F38">
        <w:rPr>
          <w:i/>
        </w:rPr>
        <w:t>Licensing (Director-General) Act</w:t>
      </w:r>
      <w:r w:rsidRPr="000B150E">
        <w:t xml:space="preserve">, I have determined to affirm the decision of the delegate dated </w:t>
      </w:r>
      <w:r w:rsidR="00FB6DA5">
        <w:t>13 March 2017</w:t>
      </w:r>
      <w:r w:rsidRPr="000B150E">
        <w:t xml:space="preserve"> to </w:t>
      </w:r>
      <w:r w:rsidR="00FB6DA5">
        <w:t xml:space="preserve">refuse to grant a further special liquor licence to authorise the sale of liquor at The </w:t>
      </w:r>
      <w:proofErr w:type="spellStart"/>
      <w:r w:rsidR="00FB6DA5">
        <w:t>Chippo</w:t>
      </w:r>
      <w:proofErr w:type="spellEnd"/>
      <w:r w:rsidR="00FB6DA5">
        <w:t xml:space="preserve"> premises.</w:t>
      </w:r>
    </w:p>
    <w:p w:rsidR="00563597" w:rsidRDefault="00551F38" w:rsidP="009709C4">
      <w:pPr>
        <w:pStyle w:val="NoSpacing"/>
        <w:spacing w:after="240"/>
      </w:pPr>
      <w:r>
        <w:t xml:space="preserve">For the purpose of certainty, a special liquor licence is not the appropriate licence to authorise the sale of liquor at The </w:t>
      </w:r>
      <w:proofErr w:type="spellStart"/>
      <w:r>
        <w:t>Chippo</w:t>
      </w:r>
      <w:proofErr w:type="spellEnd"/>
      <w:r>
        <w:t xml:space="preserve"> given the nature of the business conducted at premises.  On the basis of the considerations set out above, no further </w:t>
      </w:r>
      <w:r w:rsidR="00E8640A">
        <w:t>applications</w:t>
      </w:r>
      <w:r>
        <w:t xml:space="preserve"> for a continuing special liquor licence for The </w:t>
      </w:r>
      <w:proofErr w:type="spellStart"/>
      <w:r>
        <w:t>Chippo</w:t>
      </w:r>
      <w:proofErr w:type="spellEnd"/>
      <w:r>
        <w:t xml:space="preserve"> will be </w:t>
      </w:r>
      <w:r w:rsidR="00604646">
        <w:t xml:space="preserve">accepted or </w:t>
      </w:r>
      <w:r>
        <w:t>considered</w:t>
      </w:r>
      <w:r w:rsidR="00604646">
        <w:t xml:space="preserve"> by the Director-General</w:t>
      </w:r>
      <w:r>
        <w:t xml:space="preserve">.  To reiterate the advice provided by officers of Licensing NT on several occasions over the past </w:t>
      </w:r>
      <w:r w:rsidR="00563597">
        <w:t>22 months</w:t>
      </w:r>
      <w:r>
        <w:t xml:space="preserve">, should Mr Fitzgerald </w:t>
      </w:r>
      <w:r w:rsidR="00563597">
        <w:t xml:space="preserve">wish to continue to sell liquor at </w:t>
      </w:r>
      <w:r>
        <w:t xml:space="preserve">The </w:t>
      </w:r>
      <w:proofErr w:type="spellStart"/>
      <w:r>
        <w:t>Chippo</w:t>
      </w:r>
      <w:proofErr w:type="spellEnd"/>
      <w:r>
        <w:t xml:space="preserve"> </w:t>
      </w:r>
      <w:r w:rsidR="00563597">
        <w:t xml:space="preserve">he will need to lodge a </w:t>
      </w:r>
      <w:proofErr w:type="spellStart"/>
      <w:r w:rsidR="00563597">
        <w:t>compliant</w:t>
      </w:r>
      <w:proofErr w:type="spellEnd"/>
      <w:r w:rsidR="00563597">
        <w:t xml:space="preserve"> application for a full liquor licence.  Even were that to be achieved immediately following publication of th</w:t>
      </w:r>
      <w:r w:rsidR="00604646">
        <w:t>is decision, it will</w:t>
      </w:r>
      <w:r w:rsidR="00563597">
        <w:t xml:space="preserve"> be some months before the application is ab</w:t>
      </w:r>
      <w:r w:rsidR="00604646">
        <w:t>le</w:t>
      </w:r>
      <w:r w:rsidR="00563597">
        <w:t xml:space="preserve"> to</w:t>
      </w:r>
      <w:r w:rsidR="00DA2EF4">
        <w:t xml:space="preserve"> be</w:t>
      </w:r>
      <w:r w:rsidR="00563597">
        <w:t xml:space="preserve"> finally determined due to the statutory time limits prescribed by the Act in terms of advertising the application and considering any objections should they arise.</w:t>
      </w:r>
    </w:p>
    <w:p w:rsidR="009709C4" w:rsidRDefault="009709C4">
      <w:pPr>
        <w:spacing w:after="0"/>
        <w:jc w:val="left"/>
        <w:rPr>
          <w:rFonts w:ascii="Lato" w:eastAsia="Calibri" w:hAnsi="Lato"/>
          <w:b/>
          <w:sz w:val="22"/>
          <w:szCs w:val="22"/>
          <w:lang w:eastAsia="en-US"/>
        </w:rPr>
      </w:pPr>
      <w:r>
        <w:rPr>
          <w:b/>
        </w:rPr>
        <w:br w:type="page"/>
      </w:r>
    </w:p>
    <w:p w:rsidR="00563597" w:rsidRPr="00563597" w:rsidRDefault="00C4328F" w:rsidP="009709C4">
      <w:pPr>
        <w:pStyle w:val="NoSpacing"/>
        <w:numPr>
          <w:ilvl w:val="0"/>
          <w:numId w:val="0"/>
        </w:numPr>
        <w:spacing w:before="120"/>
        <w:rPr>
          <w:b/>
        </w:rPr>
      </w:pPr>
      <w:r w:rsidRPr="00563597">
        <w:rPr>
          <w:b/>
        </w:rPr>
        <w:lastRenderedPageBreak/>
        <w:t>REVIEW OF DECISION</w:t>
      </w:r>
    </w:p>
    <w:p w:rsidR="00551F38" w:rsidRPr="00665A94" w:rsidRDefault="00134790" w:rsidP="007D0582">
      <w:pPr>
        <w:pStyle w:val="NoSpacing"/>
      </w:pPr>
      <w:r w:rsidRPr="00F634BB">
        <w:t>Section 120ZA of the Act provides that a decision of the Director-General, as specified in the Schedule to the Act, is a reviewable decision.  A</w:t>
      </w:r>
      <w:r w:rsidR="00C92508" w:rsidRPr="00F634BB">
        <w:t xml:space="preserve"> decision by the Director-General to </w:t>
      </w:r>
      <w:r w:rsidR="00551F38">
        <w:t>refuse to issue a special licence pursuant to section 56 of the Act is specified in the Schedule and is therefore</w:t>
      </w:r>
      <w:r w:rsidR="00D240F2">
        <w:t xml:space="preserve"> a reviewable decision.  </w:t>
      </w:r>
      <w:r w:rsidR="00551F38">
        <w:t xml:space="preserve">For the purpose of this decision, and in accordance with section </w:t>
      </w:r>
      <w:proofErr w:type="gramStart"/>
      <w:r w:rsidR="00551F38">
        <w:t>120ZB(</w:t>
      </w:r>
      <w:proofErr w:type="gramEnd"/>
      <w:r w:rsidR="00551F38">
        <w:t>1) of the</w:t>
      </w:r>
      <w:r w:rsidR="00604646">
        <w:t xml:space="preserve"> Act, the affected persons is</w:t>
      </w:r>
      <w:r w:rsidR="00551F38">
        <w:t xml:space="preserve"> Mr Rod Fitzgerald</w:t>
      </w:r>
      <w:r w:rsidR="00604646">
        <w:t>, the former licensee under the now expired special liquor licence</w:t>
      </w:r>
      <w:r w:rsidR="00551F38">
        <w:t>.</w:t>
      </w:r>
    </w:p>
    <w:p w:rsidR="00C92508" w:rsidRPr="00551F38" w:rsidRDefault="00616EB4" w:rsidP="00551F38">
      <w:pPr>
        <w:pStyle w:val="NoSpacing"/>
        <w:numPr>
          <w:ilvl w:val="0"/>
          <w:numId w:val="0"/>
        </w:numPr>
        <w:spacing w:before="1440" w:after="0"/>
        <w:rPr>
          <w:rFonts w:cs="Arial"/>
          <w:b/>
          <w:bCs/>
          <w:color w:val="000000"/>
        </w:rPr>
      </w:pPr>
      <w:r w:rsidRPr="00551F38">
        <w:rPr>
          <w:rFonts w:cs="Arial"/>
          <w:b/>
          <w:bCs/>
          <w:color w:val="000000"/>
        </w:rPr>
        <w:t>Cindy Bravos</w:t>
      </w:r>
    </w:p>
    <w:p w:rsidR="00C92508" w:rsidRPr="00F634BB" w:rsidRDefault="00C92508" w:rsidP="00616EB4">
      <w:pPr>
        <w:spacing w:after="0"/>
        <w:ind w:right="1276"/>
        <w:rPr>
          <w:rFonts w:ascii="Lato" w:hAnsi="Lato" w:cs="Arial"/>
          <w:sz w:val="22"/>
          <w:szCs w:val="22"/>
        </w:rPr>
      </w:pPr>
      <w:r w:rsidRPr="00F634BB">
        <w:rPr>
          <w:rFonts w:ascii="Lato" w:hAnsi="Lato" w:cs="Arial"/>
          <w:sz w:val="22"/>
          <w:szCs w:val="22"/>
        </w:rPr>
        <w:t>Director-General of Licensing</w:t>
      </w:r>
    </w:p>
    <w:p w:rsidR="00616EB4" w:rsidRPr="00F634BB" w:rsidRDefault="00616EB4" w:rsidP="00616EB4">
      <w:pPr>
        <w:spacing w:after="0"/>
        <w:ind w:right="1276"/>
        <w:rPr>
          <w:rFonts w:ascii="Lato" w:hAnsi="Lato" w:cs="Arial"/>
          <w:sz w:val="22"/>
          <w:szCs w:val="22"/>
        </w:rPr>
      </w:pPr>
    </w:p>
    <w:p w:rsidR="00C92508" w:rsidRPr="00F634BB" w:rsidRDefault="00DA2EF4" w:rsidP="00616EB4">
      <w:pPr>
        <w:spacing w:after="0"/>
        <w:ind w:right="1276"/>
        <w:rPr>
          <w:rFonts w:ascii="Lato" w:hAnsi="Lato" w:cs="Arial"/>
          <w:sz w:val="22"/>
          <w:szCs w:val="22"/>
        </w:rPr>
      </w:pPr>
      <w:r>
        <w:rPr>
          <w:rFonts w:ascii="Lato" w:hAnsi="Lato" w:cs="Arial"/>
          <w:sz w:val="22"/>
          <w:szCs w:val="22"/>
        </w:rPr>
        <w:t>2</w:t>
      </w:r>
      <w:r w:rsidR="00FA0AA5">
        <w:rPr>
          <w:rFonts w:ascii="Lato" w:hAnsi="Lato" w:cs="Arial"/>
          <w:sz w:val="22"/>
          <w:szCs w:val="22"/>
        </w:rPr>
        <w:t>4</w:t>
      </w:r>
      <w:r w:rsidR="00E236B2">
        <w:rPr>
          <w:rFonts w:ascii="Lato" w:hAnsi="Lato" w:cs="Arial"/>
          <w:sz w:val="22"/>
          <w:szCs w:val="22"/>
        </w:rPr>
        <w:t xml:space="preserve"> </w:t>
      </w:r>
      <w:r w:rsidR="004F018A">
        <w:rPr>
          <w:rFonts w:ascii="Lato" w:hAnsi="Lato" w:cs="Arial"/>
          <w:sz w:val="22"/>
          <w:szCs w:val="22"/>
        </w:rPr>
        <w:t>May</w:t>
      </w:r>
      <w:r w:rsidR="00551F38">
        <w:rPr>
          <w:rFonts w:ascii="Lato" w:hAnsi="Lato" w:cs="Arial"/>
          <w:sz w:val="22"/>
          <w:szCs w:val="22"/>
        </w:rPr>
        <w:t xml:space="preserve"> 2017</w:t>
      </w:r>
    </w:p>
    <w:sectPr w:rsidR="00C92508" w:rsidRPr="00F634BB" w:rsidSect="00EA59A3">
      <w:footerReference w:type="default" r:id="rId12"/>
      <w:headerReference w:type="first" r:id="rId13"/>
      <w:footerReference w:type="first" r:id="rId14"/>
      <w:pgSz w:w="11906" w:h="16838" w:code="9"/>
      <w:pgMar w:top="992" w:right="1133"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71D" w:rsidRDefault="0089671D" w:rsidP="00293A72">
      <w:r>
        <w:separator/>
      </w:r>
    </w:p>
  </w:endnote>
  <w:endnote w:type="continuationSeparator" w:id="0">
    <w:p w:rsidR="0089671D" w:rsidRDefault="0089671D"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FF0" w:rsidRDefault="00FD3FF0" w:rsidP="00FD3FF0">
    <w:pPr>
      <w:tabs>
        <w:tab w:val="right" w:pos="9638"/>
      </w:tabs>
      <w:spacing w:after="0"/>
      <w:rPr>
        <w:rFonts w:ascii="Lato" w:hAnsi="Lato"/>
        <w:sz w:val="18"/>
        <w:szCs w:val="18"/>
      </w:rPr>
    </w:pPr>
  </w:p>
  <w:p w:rsidR="00F40B96" w:rsidRPr="00EA59A3" w:rsidRDefault="004F018A" w:rsidP="00F40B96">
    <w:pPr>
      <w:pBdr>
        <w:top w:val="single" w:sz="4" w:space="1" w:color="auto"/>
      </w:pBdr>
      <w:tabs>
        <w:tab w:val="right" w:pos="9638"/>
      </w:tabs>
      <w:spacing w:after="0"/>
      <w:rPr>
        <w:rFonts w:ascii="Lato" w:hAnsi="Lato"/>
        <w:sz w:val="18"/>
        <w:szCs w:val="18"/>
      </w:rPr>
    </w:pPr>
    <w:r w:rsidRPr="004F018A">
      <w:rPr>
        <w:rFonts w:ascii="Lato" w:hAnsi="Lato"/>
        <w:sz w:val="18"/>
        <w:szCs w:val="18"/>
      </w:rPr>
      <w:t>Decision - Review of Delega</w:t>
    </w:r>
    <w:r>
      <w:rPr>
        <w:rFonts w:ascii="Lato" w:hAnsi="Lato"/>
        <w:sz w:val="18"/>
        <w:szCs w:val="18"/>
      </w:rPr>
      <w:t>te Decision - Continuing Special Liquor L</w:t>
    </w:r>
    <w:r w:rsidRPr="004F018A">
      <w:rPr>
        <w:rFonts w:ascii="Lato" w:hAnsi="Lato"/>
        <w:sz w:val="18"/>
        <w:szCs w:val="18"/>
      </w:rPr>
      <w:t xml:space="preserve">icence - The </w:t>
    </w:r>
    <w:proofErr w:type="spellStart"/>
    <w:r w:rsidRPr="004F018A">
      <w:rPr>
        <w:rFonts w:ascii="Lato" w:hAnsi="Lato"/>
        <w:sz w:val="18"/>
        <w:szCs w:val="18"/>
      </w:rPr>
      <w:t>Chippo</w:t>
    </w:r>
    <w:proofErr w:type="spellEnd"/>
    <w:r w:rsidR="00F40B96">
      <w:rPr>
        <w:rFonts w:ascii="Lato" w:hAnsi="Lato"/>
        <w:sz w:val="18"/>
        <w:szCs w:val="18"/>
      </w:rPr>
      <w:tab/>
      <w:t xml:space="preserve">Date of Decision: </w:t>
    </w:r>
    <w:r w:rsidR="00DA2EF4" w:rsidRPr="00DA2EF4">
      <w:rPr>
        <w:rFonts w:ascii="Lato" w:hAnsi="Lato"/>
        <w:sz w:val="18"/>
        <w:szCs w:val="18"/>
      </w:rPr>
      <w:t>2</w:t>
    </w:r>
    <w:r w:rsidR="00FA0AA5">
      <w:rPr>
        <w:rFonts w:ascii="Lato" w:hAnsi="Lato"/>
        <w:sz w:val="18"/>
        <w:szCs w:val="18"/>
      </w:rPr>
      <w:t>4</w:t>
    </w:r>
    <w:r w:rsidR="00F40B96">
      <w:rPr>
        <w:rFonts w:ascii="Lato" w:hAnsi="Lato"/>
        <w:sz w:val="18"/>
        <w:szCs w:val="18"/>
      </w:rPr>
      <w:t xml:space="preserve"> </w:t>
    </w:r>
    <w:r>
      <w:rPr>
        <w:rFonts w:ascii="Lato" w:hAnsi="Lato"/>
        <w:sz w:val="18"/>
        <w:szCs w:val="18"/>
      </w:rPr>
      <w:t>May</w:t>
    </w:r>
    <w:r w:rsidR="00F40B96">
      <w:rPr>
        <w:rFonts w:ascii="Lato" w:hAnsi="Lato"/>
        <w:sz w:val="18"/>
        <w:szCs w:val="18"/>
      </w:rPr>
      <w:t xml:space="preserve"> 2017</w:t>
    </w:r>
  </w:p>
  <w:p w:rsidR="007C0597" w:rsidRPr="00FD3FF0" w:rsidRDefault="00F40B96" w:rsidP="00F40B96">
    <w:pPr>
      <w:tabs>
        <w:tab w:val="right" w:pos="9638"/>
      </w:tabs>
      <w:rPr>
        <w:rFonts w:ascii="Lato" w:hAnsi="Lato"/>
        <w:sz w:val="18"/>
        <w:szCs w:val="18"/>
      </w:rPr>
    </w:pPr>
    <w:r w:rsidRPr="00EA59A3">
      <w:rPr>
        <w:rFonts w:ascii="Lato" w:hAnsi="Lato"/>
        <w:sz w:val="18"/>
        <w:szCs w:val="18"/>
      </w:rPr>
      <w:t xml:space="preserve">Ref# </w:t>
    </w:r>
    <w:r>
      <w:rPr>
        <w:rFonts w:ascii="Lato" w:hAnsi="Lato"/>
        <w:sz w:val="18"/>
        <w:szCs w:val="18"/>
      </w:rPr>
      <w:t>D</w:t>
    </w:r>
    <w:r w:rsidR="00DA2EF4">
      <w:rPr>
        <w:rFonts w:ascii="Lato" w:hAnsi="Lato"/>
        <w:sz w:val="18"/>
        <w:szCs w:val="18"/>
      </w:rPr>
      <w:t>OB2015/01697-0024</w:t>
    </w:r>
    <w:r w:rsidR="00FD3FF0" w:rsidRPr="00EA59A3">
      <w:rPr>
        <w:rFonts w:ascii="Lato" w:hAnsi="Lato"/>
        <w:sz w:val="18"/>
        <w:szCs w:val="18"/>
      </w:rPr>
      <w:tab/>
    </w:r>
    <w:r w:rsidR="00FD3FF0" w:rsidRPr="00EA59A3">
      <w:rPr>
        <w:rFonts w:ascii="Lato" w:hAnsi="Lato"/>
        <w:sz w:val="18"/>
        <w:szCs w:val="18"/>
      </w:rPr>
      <w:fldChar w:fldCharType="begin"/>
    </w:r>
    <w:r w:rsidR="00FD3FF0" w:rsidRPr="00EA59A3">
      <w:rPr>
        <w:rFonts w:ascii="Lato" w:hAnsi="Lato"/>
        <w:sz w:val="18"/>
        <w:szCs w:val="18"/>
      </w:rPr>
      <w:instrText xml:space="preserve"> PAGE   \* MERGEFORMAT </w:instrText>
    </w:r>
    <w:r w:rsidR="00FD3FF0" w:rsidRPr="00EA59A3">
      <w:rPr>
        <w:rFonts w:ascii="Lato" w:hAnsi="Lato"/>
        <w:sz w:val="18"/>
        <w:szCs w:val="18"/>
      </w:rPr>
      <w:fldChar w:fldCharType="separate"/>
    </w:r>
    <w:r w:rsidR="00D462B7" w:rsidRPr="00D462B7">
      <w:rPr>
        <w:noProof/>
        <w:sz w:val="18"/>
        <w:szCs w:val="18"/>
      </w:rPr>
      <w:t>8</w:t>
    </w:r>
    <w:r w:rsidR="00FD3FF0" w:rsidRPr="00EA59A3">
      <w:rPr>
        <w:rFonts w:ascii="Lato" w:hAnsi="Lato"/>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9A3" w:rsidRDefault="00EA59A3" w:rsidP="00EA59A3">
    <w:pPr>
      <w:tabs>
        <w:tab w:val="right" w:pos="9638"/>
      </w:tabs>
      <w:spacing w:after="0"/>
      <w:rPr>
        <w:rFonts w:ascii="Lato" w:hAnsi="Lato"/>
        <w:sz w:val="18"/>
        <w:szCs w:val="18"/>
      </w:rPr>
    </w:pPr>
  </w:p>
  <w:p w:rsidR="004F018A" w:rsidRPr="00EA59A3" w:rsidRDefault="004F018A" w:rsidP="004F018A">
    <w:pPr>
      <w:pBdr>
        <w:top w:val="single" w:sz="4" w:space="1" w:color="auto"/>
      </w:pBdr>
      <w:tabs>
        <w:tab w:val="right" w:pos="9638"/>
      </w:tabs>
      <w:spacing w:after="0"/>
      <w:rPr>
        <w:rFonts w:ascii="Lato" w:hAnsi="Lato"/>
        <w:sz w:val="18"/>
        <w:szCs w:val="18"/>
      </w:rPr>
    </w:pPr>
    <w:r w:rsidRPr="004F018A">
      <w:rPr>
        <w:rFonts w:ascii="Lato" w:hAnsi="Lato"/>
        <w:sz w:val="18"/>
        <w:szCs w:val="18"/>
      </w:rPr>
      <w:t>Decision - Review of Delega</w:t>
    </w:r>
    <w:r>
      <w:rPr>
        <w:rFonts w:ascii="Lato" w:hAnsi="Lato"/>
        <w:sz w:val="18"/>
        <w:szCs w:val="18"/>
      </w:rPr>
      <w:t>te Decision - Continuing Special Liquor L</w:t>
    </w:r>
    <w:r w:rsidRPr="004F018A">
      <w:rPr>
        <w:rFonts w:ascii="Lato" w:hAnsi="Lato"/>
        <w:sz w:val="18"/>
        <w:szCs w:val="18"/>
      </w:rPr>
      <w:t xml:space="preserve">icence - The </w:t>
    </w:r>
    <w:proofErr w:type="spellStart"/>
    <w:r w:rsidRPr="004F018A">
      <w:rPr>
        <w:rFonts w:ascii="Lato" w:hAnsi="Lato"/>
        <w:sz w:val="18"/>
        <w:szCs w:val="18"/>
      </w:rPr>
      <w:t>Chippo</w:t>
    </w:r>
    <w:proofErr w:type="spellEnd"/>
    <w:r>
      <w:rPr>
        <w:rFonts w:ascii="Lato" w:hAnsi="Lato"/>
        <w:sz w:val="18"/>
        <w:szCs w:val="18"/>
      </w:rPr>
      <w:tab/>
      <w:t xml:space="preserve">Date of Decision: </w:t>
    </w:r>
    <w:r w:rsidR="00FA0AA5">
      <w:rPr>
        <w:rFonts w:ascii="Lato" w:hAnsi="Lato"/>
        <w:sz w:val="18"/>
        <w:szCs w:val="18"/>
      </w:rPr>
      <w:t>24</w:t>
    </w:r>
    <w:r>
      <w:rPr>
        <w:rFonts w:ascii="Lato" w:hAnsi="Lato"/>
        <w:sz w:val="18"/>
        <w:szCs w:val="18"/>
      </w:rPr>
      <w:t xml:space="preserve"> May 2017</w:t>
    </w:r>
  </w:p>
  <w:p w:rsidR="007C0597" w:rsidRPr="00EA59A3" w:rsidRDefault="004F018A" w:rsidP="004F018A">
    <w:pPr>
      <w:tabs>
        <w:tab w:val="right" w:pos="9638"/>
      </w:tabs>
      <w:rPr>
        <w:rFonts w:ascii="Lato" w:hAnsi="Lato"/>
        <w:sz w:val="18"/>
        <w:szCs w:val="18"/>
      </w:rPr>
    </w:pPr>
    <w:r w:rsidRPr="00EA59A3">
      <w:rPr>
        <w:rFonts w:ascii="Lato" w:hAnsi="Lato"/>
        <w:sz w:val="18"/>
        <w:szCs w:val="18"/>
      </w:rPr>
      <w:t xml:space="preserve">Ref# </w:t>
    </w:r>
    <w:r w:rsidR="00DA2EF4">
      <w:rPr>
        <w:rFonts w:ascii="Lato" w:hAnsi="Lato"/>
        <w:sz w:val="18"/>
        <w:szCs w:val="18"/>
      </w:rPr>
      <w:t>DOB2015/01697-0024</w:t>
    </w:r>
    <w:r w:rsidR="00EA59A3" w:rsidRPr="00EA59A3">
      <w:rPr>
        <w:rFonts w:ascii="Lato" w:hAnsi="Lato"/>
        <w:sz w:val="18"/>
        <w:szCs w:val="18"/>
      </w:rPr>
      <w:tab/>
    </w:r>
    <w:r w:rsidR="00EA59A3" w:rsidRPr="00EA59A3">
      <w:rPr>
        <w:rFonts w:ascii="Lato" w:hAnsi="Lato"/>
        <w:sz w:val="18"/>
        <w:szCs w:val="18"/>
      </w:rPr>
      <w:fldChar w:fldCharType="begin"/>
    </w:r>
    <w:r w:rsidR="00EA59A3" w:rsidRPr="00EA59A3">
      <w:rPr>
        <w:rFonts w:ascii="Lato" w:hAnsi="Lato"/>
        <w:sz w:val="18"/>
        <w:szCs w:val="18"/>
      </w:rPr>
      <w:instrText xml:space="preserve"> PAGE   \* MERGEFORMAT </w:instrText>
    </w:r>
    <w:r w:rsidR="00EA59A3" w:rsidRPr="00EA59A3">
      <w:rPr>
        <w:rFonts w:ascii="Lato" w:hAnsi="Lato"/>
        <w:sz w:val="18"/>
        <w:szCs w:val="18"/>
      </w:rPr>
      <w:fldChar w:fldCharType="separate"/>
    </w:r>
    <w:r w:rsidR="00D462B7" w:rsidRPr="00D462B7">
      <w:rPr>
        <w:noProof/>
        <w:sz w:val="18"/>
        <w:szCs w:val="18"/>
      </w:rPr>
      <w:t>1</w:t>
    </w:r>
    <w:r w:rsidR="00EA59A3" w:rsidRPr="00EA59A3">
      <w:rPr>
        <w:rFonts w:ascii="Lato" w:hAnsi="Lato"/>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71D" w:rsidRDefault="0089671D" w:rsidP="00293A72">
      <w:r>
        <w:separator/>
      </w:r>
    </w:p>
  </w:footnote>
  <w:footnote w:type="continuationSeparator" w:id="0">
    <w:p w:rsidR="0089671D" w:rsidRDefault="0089671D" w:rsidP="00293A72">
      <w:r>
        <w:continuationSeparator/>
      </w:r>
    </w:p>
  </w:footnote>
  <w:footnote w:id="1">
    <w:p w:rsidR="00DA7D3C" w:rsidRPr="00DA7D3C" w:rsidRDefault="00DA7D3C">
      <w:pPr>
        <w:pStyle w:val="FootnoteText"/>
        <w:rPr>
          <w:sz w:val="16"/>
          <w:szCs w:val="16"/>
        </w:rPr>
      </w:pPr>
      <w:r>
        <w:rPr>
          <w:rStyle w:val="FootnoteReference"/>
        </w:rPr>
        <w:footnoteRef/>
      </w:r>
      <w:r>
        <w:t xml:space="preserve"> </w:t>
      </w:r>
      <w:r w:rsidRPr="00DA7D3C">
        <w:rPr>
          <w:sz w:val="16"/>
          <w:szCs w:val="16"/>
        </w:rPr>
        <w:t>Despite the advice in June 2016 that no further special liquor licences would be issued a further special licence was in fact approved on 20 October 2016 due to fact the application for a full liquor licence lodged by Mr Fitzgerald was defective to the point it could not be progressed through the assessment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9A3" w:rsidRPr="00611615" w:rsidRDefault="00EA59A3" w:rsidP="00EA59A3">
    <w:pPr>
      <w:pStyle w:val="Header"/>
    </w:pPr>
    <w:r>
      <w:rPr>
        <w:noProof/>
      </w:rPr>
      <w:drawing>
        <wp:anchor distT="0" distB="0" distL="114300" distR="114300" simplePos="0" relativeHeight="251659264" behindDoc="0" locked="0" layoutInCell="1" allowOverlap="1" wp14:anchorId="762E73AF" wp14:editId="6F1906B1">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p w:rsidR="00EA59A3" w:rsidRDefault="00EA59A3" w:rsidP="00CC3330">
    <w:pPr>
      <w:pStyle w:val="DecisionTitle"/>
      <w:tabs>
        <w:tab w:val="clear" w:pos="904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421DD"/>
    <w:multiLevelType w:val="hybridMultilevel"/>
    <w:tmpl w:val="B1A6CD3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3C51A87"/>
    <w:multiLevelType w:val="hybridMultilevel"/>
    <w:tmpl w:val="26DE5F84"/>
    <w:lvl w:ilvl="0" w:tplc="C2B67970">
      <w:start w:val="1"/>
      <w:numFmt w:val="decimal"/>
      <w:pStyle w:val="NoSpacing"/>
      <w:lvlText w:val="%1)"/>
      <w:lvlJc w:val="left"/>
      <w:pPr>
        <w:ind w:left="6598"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B74FA4"/>
    <w:multiLevelType w:val="hybridMultilevel"/>
    <w:tmpl w:val="0F56C4D2"/>
    <w:lvl w:ilvl="0" w:tplc="0C090017">
      <w:start w:val="1"/>
      <w:numFmt w:val="lowerLetter"/>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433E68C1"/>
    <w:multiLevelType w:val="hybridMultilevel"/>
    <w:tmpl w:val="15DCE99E"/>
    <w:lvl w:ilvl="0" w:tplc="EE221DB6">
      <w:start w:val="1"/>
      <w:numFmt w:val="bullet"/>
      <w:pStyle w:val="BulletPoint"/>
      <w:lvlText w:val=""/>
      <w:lvlJc w:val="left"/>
      <w:pPr>
        <w:ind w:left="-198" w:hanging="360"/>
      </w:pPr>
      <w:rPr>
        <w:rFonts w:ascii="Symbol" w:hAnsi="Symbol" w:hint="default"/>
      </w:rPr>
    </w:lvl>
    <w:lvl w:ilvl="1" w:tplc="0C090003" w:tentative="1">
      <w:start w:val="1"/>
      <w:numFmt w:val="bullet"/>
      <w:lvlText w:val="o"/>
      <w:lvlJc w:val="left"/>
      <w:pPr>
        <w:ind w:left="522" w:hanging="360"/>
      </w:pPr>
      <w:rPr>
        <w:rFonts w:ascii="Courier New" w:hAnsi="Courier New" w:cs="Courier New" w:hint="default"/>
      </w:rPr>
    </w:lvl>
    <w:lvl w:ilvl="2" w:tplc="0C090005" w:tentative="1">
      <w:start w:val="1"/>
      <w:numFmt w:val="bullet"/>
      <w:lvlText w:val=""/>
      <w:lvlJc w:val="left"/>
      <w:pPr>
        <w:ind w:left="1242" w:hanging="360"/>
      </w:pPr>
      <w:rPr>
        <w:rFonts w:ascii="Wingdings" w:hAnsi="Wingdings" w:hint="default"/>
      </w:rPr>
    </w:lvl>
    <w:lvl w:ilvl="3" w:tplc="0C090001" w:tentative="1">
      <w:start w:val="1"/>
      <w:numFmt w:val="bullet"/>
      <w:lvlText w:val=""/>
      <w:lvlJc w:val="left"/>
      <w:pPr>
        <w:ind w:left="1962" w:hanging="360"/>
      </w:pPr>
      <w:rPr>
        <w:rFonts w:ascii="Symbol" w:hAnsi="Symbol" w:hint="default"/>
      </w:rPr>
    </w:lvl>
    <w:lvl w:ilvl="4" w:tplc="0C090003" w:tentative="1">
      <w:start w:val="1"/>
      <w:numFmt w:val="bullet"/>
      <w:lvlText w:val="o"/>
      <w:lvlJc w:val="left"/>
      <w:pPr>
        <w:ind w:left="2682" w:hanging="360"/>
      </w:pPr>
      <w:rPr>
        <w:rFonts w:ascii="Courier New" w:hAnsi="Courier New" w:cs="Courier New" w:hint="default"/>
      </w:rPr>
    </w:lvl>
    <w:lvl w:ilvl="5" w:tplc="0C090005" w:tentative="1">
      <w:start w:val="1"/>
      <w:numFmt w:val="bullet"/>
      <w:lvlText w:val=""/>
      <w:lvlJc w:val="left"/>
      <w:pPr>
        <w:ind w:left="3402" w:hanging="360"/>
      </w:pPr>
      <w:rPr>
        <w:rFonts w:ascii="Wingdings" w:hAnsi="Wingdings" w:hint="default"/>
      </w:rPr>
    </w:lvl>
    <w:lvl w:ilvl="6" w:tplc="0C090001" w:tentative="1">
      <w:start w:val="1"/>
      <w:numFmt w:val="bullet"/>
      <w:lvlText w:val=""/>
      <w:lvlJc w:val="left"/>
      <w:pPr>
        <w:ind w:left="4122" w:hanging="360"/>
      </w:pPr>
      <w:rPr>
        <w:rFonts w:ascii="Symbol" w:hAnsi="Symbol" w:hint="default"/>
      </w:rPr>
    </w:lvl>
    <w:lvl w:ilvl="7" w:tplc="0C090003" w:tentative="1">
      <w:start w:val="1"/>
      <w:numFmt w:val="bullet"/>
      <w:lvlText w:val="o"/>
      <w:lvlJc w:val="left"/>
      <w:pPr>
        <w:ind w:left="4842" w:hanging="360"/>
      </w:pPr>
      <w:rPr>
        <w:rFonts w:ascii="Courier New" w:hAnsi="Courier New" w:cs="Courier New" w:hint="default"/>
      </w:rPr>
    </w:lvl>
    <w:lvl w:ilvl="8" w:tplc="0C090005" w:tentative="1">
      <w:start w:val="1"/>
      <w:numFmt w:val="bullet"/>
      <w:lvlText w:val=""/>
      <w:lvlJc w:val="left"/>
      <w:pPr>
        <w:ind w:left="5562" w:hanging="360"/>
      </w:pPr>
      <w:rPr>
        <w:rFonts w:ascii="Wingdings" w:hAnsi="Wingdings" w:hint="default"/>
      </w:rPr>
    </w:lvl>
  </w:abstractNum>
  <w:abstractNum w:abstractNumId="5" w15:restartNumberingAfterBreak="0">
    <w:nsid w:val="7CF81B8A"/>
    <w:multiLevelType w:val="hybridMultilevel"/>
    <w:tmpl w:val="4C247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27"/>
    <w:rsid w:val="0000001B"/>
    <w:rsid w:val="00000FA1"/>
    <w:rsid w:val="000033F2"/>
    <w:rsid w:val="000214A6"/>
    <w:rsid w:val="00021D2A"/>
    <w:rsid w:val="000220F5"/>
    <w:rsid w:val="000344A4"/>
    <w:rsid w:val="00035093"/>
    <w:rsid w:val="000369BD"/>
    <w:rsid w:val="00037217"/>
    <w:rsid w:val="00037E79"/>
    <w:rsid w:val="00042221"/>
    <w:rsid w:val="00053796"/>
    <w:rsid w:val="00053CE4"/>
    <w:rsid w:val="0007259C"/>
    <w:rsid w:val="00081D90"/>
    <w:rsid w:val="000827B1"/>
    <w:rsid w:val="0008625B"/>
    <w:rsid w:val="00096C2E"/>
    <w:rsid w:val="00096EF4"/>
    <w:rsid w:val="000A1538"/>
    <w:rsid w:val="000A2A38"/>
    <w:rsid w:val="000A4A94"/>
    <w:rsid w:val="000A5093"/>
    <w:rsid w:val="000A7DC6"/>
    <w:rsid w:val="000B024A"/>
    <w:rsid w:val="000B150E"/>
    <w:rsid w:val="000C5F6A"/>
    <w:rsid w:val="000C7E17"/>
    <w:rsid w:val="000D0B4E"/>
    <w:rsid w:val="000D10CF"/>
    <w:rsid w:val="000E28E9"/>
    <w:rsid w:val="000F0DBE"/>
    <w:rsid w:val="000F3957"/>
    <w:rsid w:val="001034AC"/>
    <w:rsid w:val="00104AE3"/>
    <w:rsid w:val="00117743"/>
    <w:rsid w:val="00117F5B"/>
    <w:rsid w:val="00121F27"/>
    <w:rsid w:val="00133490"/>
    <w:rsid w:val="00134790"/>
    <w:rsid w:val="001370B8"/>
    <w:rsid w:val="00137394"/>
    <w:rsid w:val="001531F5"/>
    <w:rsid w:val="0015405F"/>
    <w:rsid w:val="001552A6"/>
    <w:rsid w:val="001620E9"/>
    <w:rsid w:val="00162B3F"/>
    <w:rsid w:val="00164F56"/>
    <w:rsid w:val="00194D7F"/>
    <w:rsid w:val="00196092"/>
    <w:rsid w:val="001960C6"/>
    <w:rsid w:val="001A2B7F"/>
    <w:rsid w:val="001A4B2F"/>
    <w:rsid w:val="001A6129"/>
    <w:rsid w:val="001B3490"/>
    <w:rsid w:val="001C4158"/>
    <w:rsid w:val="001D0676"/>
    <w:rsid w:val="001D36CD"/>
    <w:rsid w:val="001D5DB0"/>
    <w:rsid w:val="001D5DE0"/>
    <w:rsid w:val="001D658B"/>
    <w:rsid w:val="001D6838"/>
    <w:rsid w:val="001D7F9A"/>
    <w:rsid w:val="001F0739"/>
    <w:rsid w:val="001F1D5F"/>
    <w:rsid w:val="00212607"/>
    <w:rsid w:val="00222520"/>
    <w:rsid w:val="002311A7"/>
    <w:rsid w:val="00231E4B"/>
    <w:rsid w:val="00232E27"/>
    <w:rsid w:val="00235E16"/>
    <w:rsid w:val="00242CA1"/>
    <w:rsid w:val="00243DF5"/>
    <w:rsid w:val="002604D0"/>
    <w:rsid w:val="00262300"/>
    <w:rsid w:val="00264A65"/>
    <w:rsid w:val="00267F47"/>
    <w:rsid w:val="00270B29"/>
    <w:rsid w:val="00272C2B"/>
    <w:rsid w:val="002749A0"/>
    <w:rsid w:val="0027644D"/>
    <w:rsid w:val="002800A7"/>
    <w:rsid w:val="0028097E"/>
    <w:rsid w:val="00280B2F"/>
    <w:rsid w:val="0029365B"/>
    <w:rsid w:val="00293A72"/>
    <w:rsid w:val="002A302E"/>
    <w:rsid w:val="002A548A"/>
    <w:rsid w:val="002A6262"/>
    <w:rsid w:val="002A65B5"/>
    <w:rsid w:val="002B0DEC"/>
    <w:rsid w:val="002C37AF"/>
    <w:rsid w:val="002D069A"/>
    <w:rsid w:val="002D3D3F"/>
    <w:rsid w:val="002E2C1D"/>
    <w:rsid w:val="002E2DEB"/>
    <w:rsid w:val="002E5256"/>
    <w:rsid w:val="002E54E7"/>
    <w:rsid w:val="002E5818"/>
    <w:rsid w:val="002E5A84"/>
    <w:rsid w:val="002F2885"/>
    <w:rsid w:val="002F69B1"/>
    <w:rsid w:val="003030B6"/>
    <w:rsid w:val="00315827"/>
    <w:rsid w:val="003175BF"/>
    <w:rsid w:val="003178AD"/>
    <w:rsid w:val="00330CAB"/>
    <w:rsid w:val="003321DB"/>
    <w:rsid w:val="00342283"/>
    <w:rsid w:val="003437FA"/>
    <w:rsid w:val="00345437"/>
    <w:rsid w:val="00347B47"/>
    <w:rsid w:val="00350A34"/>
    <w:rsid w:val="00353CC9"/>
    <w:rsid w:val="00354BF1"/>
    <w:rsid w:val="0036353F"/>
    <w:rsid w:val="0037257A"/>
    <w:rsid w:val="00375674"/>
    <w:rsid w:val="00381DF7"/>
    <w:rsid w:val="00384600"/>
    <w:rsid w:val="00394AAF"/>
    <w:rsid w:val="003A14F1"/>
    <w:rsid w:val="003A21D9"/>
    <w:rsid w:val="003A4836"/>
    <w:rsid w:val="003B2184"/>
    <w:rsid w:val="003B24E6"/>
    <w:rsid w:val="003B3D6B"/>
    <w:rsid w:val="003B573E"/>
    <w:rsid w:val="003B78F4"/>
    <w:rsid w:val="003C7BE6"/>
    <w:rsid w:val="003D1DFB"/>
    <w:rsid w:val="003D2181"/>
    <w:rsid w:val="003D66CF"/>
    <w:rsid w:val="003E0AC8"/>
    <w:rsid w:val="003E1739"/>
    <w:rsid w:val="003E3397"/>
    <w:rsid w:val="003E5BE5"/>
    <w:rsid w:val="003E6406"/>
    <w:rsid w:val="0040222A"/>
    <w:rsid w:val="004047BC"/>
    <w:rsid w:val="00412A63"/>
    <w:rsid w:val="00426E25"/>
    <w:rsid w:val="004415DE"/>
    <w:rsid w:val="004423E6"/>
    <w:rsid w:val="004430C6"/>
    <w:rsid w:val="00444818"/>
    <w:rsid w:val="004544F7"/>
    <w:rsid w:val="0045699C"/>
    <w:rsid w:val="004618F9"/>
    <w:rsid w:val="00461BFF"/>
    <w:rsid w:val="00464612"/>
    <w:rsid w:val="00472785"/>
    <w:rsid w:val="00497F3A"/>
    <w:rsid w:val="004A0A99"/>
    <w:rsid w:val="004B4E55"/>
    <w:rsid w:val="004B5E81"/>
    <w:rsid w:val="004C1FF2"/>
    <w:rsid w:val="004C2599"/>
    <w:rsid w:val="004C4ED4"/>
    <w:rsid w:val="004D11F3"/>
    <w:rsid w:val="004D603D"/>
    <w:rsid w:val="004E1CF4"/>
    <w:rsid w:val="004E2627"/>
    <w:rsid w:val="004E38A0"/>
    <w:rsid w:val="004E5AB7"/>
    <w:rsid w:val="004F018A"/>
    <w:rsid w:val="00501CA7"/>
    <w:rsid w:val="0050712D"/>
    <w:rsid w:val="00515CC3"/>
    <w:rsid w:val="0052286C"/>
    <w:rsid w:val="00525D9B"/>
    <w:rsid w:val="005268D6"/>
    <w:rsid w:val="00527AE0"/>
    <w:rsid w:val="00527B62"/>
    <w:rsid w:val="00531DC8"/>
    <w:rsid w:val="0053276F"/>
    <w:rsid w:val="0053479E"/>
    <w:rsid w:val="00551F38"/>
    <w:rsid w:val="00556B7C"/>
    <w:rsid w:val="00560AAB"/>
    <w:rsid w:val="00563597"/>
    <w:rsid w:val="005654B8"/>
    <w:rsid w:val="00571311"/>
    <w:rsid w:val="00574BBD"/>
    <w:rsid w:val="0058285A"/>
    <w:rsid w:val="005835D1"/>
    <w:rsid w:val="00585C2A"/>
    <w:rsid w:val="0059167F"/>
    <w:rsid w:val="00591B49"/>
    <w:rsid w:val="005A2E95"/>
    <w:rsid w:val="005A5A92"/>
    <w:rsid w:val="005A6D6D"/>
    <w:rsid w:val="005A77CA"/>
    <w:rsid w:val="005B07F0"/>
    <w:rsid w:val="005B1919"/>
    <w:rsid w:val="005B2560"/>
    <w:rsid w:val="005B5AC2"/>
    <w:rsid w:val="005B6EE4"/>
    <w:rsid w:val="005B72D7"/>
    <w:rsid w:val="005C5F79"/>
    <w:rsid w:val="005D1E4B"/>
    <w:rsid w:val="005E0A33"/>
    <w:rsid w:val="005E2A09"/>
    <w:rsid w:val="005F2F8B"/>
    <w:rsid w:val="005F3731"/>
    <w:rsid w:val="005F77E9"/>
    <w:rsid w:val="006031ED"/>
    <w:rsid w:val="00604646"/>
    <w:rsid w:val="00610A02"/>
    <w:rsid w:val="00610A0E"/>
    <w:rsid w:val="00610CDA"/>
    <w:rsid w:val="0061340A"/>
    <w:rsid w:val="006147A7"/>
    <w:rsid w:val="00616EB4"/>
    <w:rsid w:val="006228EE"/>
    <w:rsid w:val="0062533A"/>
    <w:rsid w:val="006326C4"/>
    <w:rsid w:val="00635916"/>
    <w:rsid w:val="00641A05"/>
    <w:rsid w:val="0064353F"/>
    <w:rsid w:val="00645449"/>
    <w:rsid w:val="00647053"/>
    <w:rsid w:val="0065042B"/>
    <w:rsid w:val="00650F5B"/>
    <w:rsid w:val="0065210B"/>
    <w:rsid w:val="006523A0"/>
    <w:rsid w:val="006564A9"/>
    <w:rsid w:val="0066190B"/>
    <w:rsid w:val="006719EA"/>
    <w:rsid w:val="006836DC"/>
    <w:rsid w:val="00687B96"/>
    <w:rsid w:val="0069109E"/>
    <w:rsid w:val="00694440"/>
    <w:rsid w:val="006A3E4E"/>
    <w:rsid w:val="006B2C7A"/>
    <w:rsid w:val="006B47EF"/>
    <w:rsid w:val="006B5E3A"/>
    <w:rsid w:val="006C0174"/>
    <w:rsid w:val="006C1EFF"/>
    <w:rsid w:val="006C2902"/>
    <w:rsid w:val="006C5B3E"/>
    <w:rsid w:val="006C66D4"/>
    <w:rsid w:val="006D10BF"/>
    <w:rsid w:val="006D1255"/>
    <w:rsid w:val="006E126E"/>
    <w:rsid w:val="006F0AD3"/>
    <w:rsid w:val="006F18E9"/>
    <w:rsid w:val="006F353B"/>
    <w:rsid w:val="006F4C88"/>
    <w:rsid w:val="006F4CEE"/>
    <w:rsid w:val="006F634B"/>
    <w:rsid w:val="00706909"/>
    <w:rsid w:val="00711EE9"/>
    <w:rsid w:val="0071663E"/>
    <w:rsid w:val="00722DDB"/>
    <w:rsid w:val="00731515"/>
    <w:rsid w:val="00735B50"/>
    <w:rsid w:val="007408F5"/>
    <w:rsid w:val="007518D9"/>
    <w:rsid w:val="007533A9"/>
    <w:rsid w:val="007641E2"/>
    <w:rsid w:val="00765DF2"/>
    <w:rsid w:val="00767960"/>
    <w:rsid w:val="00770045"/>
    <w:rsid w:val="00770589"/>
    <w:rsid w:val="00777576"/>
    <w:rsid w:val="0078192A"/>
    <w:rsid w:val="007A021B"/>
    <w:rsid w:val="007A1C5E"/>
    <w:rsid w:val="007B15F1"/>
    <w:rsid w:val="007B473F"/>
    <w:rsid w:val="007C0597"/>
    <w:rsid w:val="007C6A10"/>
    <w:rsid w:val="007D0582"/>
    <w:rsid w:val="007D1C96"/>
    <w:rsid w:val="007D7398"/>
    <w:rsid w:val="007E6630"/>
    <w:rsid w:val="007E7758"/>
    <w:rsid w:val="007F0344"/>
    <w:rsid w:val="008014FD"/>
    <w:rsid w:val="008015DE"/>
    <w:rsid w:val="00805323"/>
    <w:rsid w:val="00806246"/>
    <w:rsid w:val="00827837"/>
    <w:rsid w:val="00831007"/>
    <w:rsid w:val="008313C4"/>
    <w:rsid w:val="00831452"/>
    <w:rsid w:val="00832466"/>
    <w:rsid w:val="008353BE"/>
    <w:rsid w:val="008364FD"/>
    <w:rsid w:val="00851EEE"/>
    <w:rsid w:val="00856E33"/>
    <w:rsid w:val="00861DC3"/>
    <w:rsid w:val="00870125"/>
    <w:rsid w:val="008701BF"/>
    <w:rsid w:val="00873DC5"/>
    <w:rsid w:val="008757FE"/>
    <w:rsid w:val="00881AFA"/>
    <w:rsid w:val="00881BD8"/>
    <w:rsid w:val="00893A15"/>
    <w:rsid w:val="00894779"/>
    <w:rsid w:val="0089671D"/>
    <w:rsid w:val="008A0EC1"/>
    <w:rsid w:val="008D64FF"/>
    <w:rsid w:val="008D6FD2"/>
    <w:rsid w:val="008E0AF6"/>
    <w:rsid w:val="008E3421"/>
    <w:rsid w:val="008E5B27"/>
    <w:rsid w:val="008E740E"/>
    <w:rsid w:val="0090381F"/>
    <w:rsid w:val="00930D60"/>
    <w:rsid w:val="00934A1B"/>
    <w:rsid w:val="009361E4"/>
    <w:rsid w:val="00936A77"/>
    <w:rsid w:val="0094204E"/>
    <w:rsid w:val="00942103"/>
    <w:rsid w:val="00951D16"/>
    <w:rsid w:val="009554EC"/>
    <w:rsid w:val="00955D1F"/>
    <w:rsid w:val="009616DF"/>
    <w:rsid w:val="00963080"/>
    <w:rsid w:val="009709C4"/>
    <w:rsid w:val="009749CE"/>
    <w:rsid w:val="0097645C"/>
    <w:rsid w:val="009765BA"/>
    <w:rsid w:val="00977D75"/>
    <w:rsid w:val="00980B3A"/>
    <w:rsid w:val="00981E52"/>
    <w:rsid w:val="00982681"/>
    <w:rsid w:val="0098695F"/>
    <w:rsid w:val="00991992"/>
    <w:rsid w:val="009A2CB7"/>
    <w:rsid w:val="009B0C6E"/>
    <w:rsid w:val="009D02FF"/>
    <w:rsid w:val="009D1B3A"/>
    <w:rsid w:val="009D65D7"/>
    <w:rsid w:val="009D7391"/>
    <w:rsid w:val="009E0A39"/>
    <w:rsid w:val="00A02271"/>
    <w:rsid w:val="00A100E9"/>
    <w:rsid w:val="00A121CA"/>
    <w:rsid w:val="00A13CE5"/>
    <w:rsid w:val="00A20BAF"/>
    <w:rsid w:val="00A23E0E"/>
    <w:rsid w:val="00A25CCD"/>
    <w:rsid w:val="00A27CC9"/>
    <w:rsid w:val="00A37DDA"/>
    <w:rsid w:val="00A42B56"/>
    <w:rsid w:val="00A42E7B"/>
    <w:rsid w:val="00A447A9"/>
    <w:rsid w:val="00A45F5F"/>
    <w:rsid w:val="00A55393"/>
    <w:rsid w:val="00A64280"/>
    <w:rsid w:val="00A73FAF"/>
    <w:rsid w:val="00A745CE"/>
    <w:rsid w:val="00A91440"/>
    <w:rsid w:val="00A96E8A"/>
    <w:rsid w:val="00AB052A"/>
    <w:rsid w:val="00AB0C6A"/>
    <w:rsid w:val="00AB7DBB"/>
    <w:rsid w:val="00AC371D"/>
    <w:rsid w:val="00AD06A3"/>
    <w:rsid w:val="00AD5DA7"/>
    <w:rsid w:val="00AE0112"/>
    <w:rsid w:val="00AE3C85"/>
    <w:rsid w:val="00AE58B5"/>
    <w:rsid w:val="00AF524B"/>
    <w:rsid w:val="00B0116C"/>
    <w:rsid w:val="00B04948"/>
    <w:rsid w:val="00B105D6"/>
    <w:rsid w:val="00B12609"/>
    <w:rsid w:val="00B13D5F"/>
    <w:rsid w:val="00B23377"/>
    <w:rsid w:val="00B26A9D"/>
    <w:rsid w:val="00B276F6"/>
    <w:rsid w:val="00B338B9"/>
    <w:rsid w:val="00B61B26"/>
    <w:rsid w:val="00B636AD"/>
    <w:rsid w:val="00B65EE2"/>
    <w:rsid w:val="00B701DB"/>
    <w:rsid w:val="00B71C29"/>
    <w:rsid w:val="00B81980"/>
    <w:rsid w:val="00B83482"/>
    <w:rsid w:val="00B92A0A"/>
    <w:rsid w:val="00B93EF2"/>
    <w:rsid w:val="00B967E7"/>
    <w:rsid w:val="00B97413"/>
    <w:rsid w:val="00BA2BB1"/>
    <w:rsid w:val="00BB0A00"/>
    <w:rsid w:val="00BB3F69"/>
    <w:rsid w:val="00BB4846"/>
    <w:rsid w:val="00BB496D"/>
    <w:rsid w:val="00BB696D"/>
    <w:rsid w:val="00BC1846"/>
    <w:rsid w:val="00BC3C06"/>
    <w:rsid w:val="00BC4320"/>
    <w:rsid w:val="00BD0D97"/>
    <w:rsid w:val="00BD3355"/>
    <w:rsid w:val="00BD407C"/>
    <w:rsid w:val="00BE2BED"/>
    <w:rsid w:val="00BE440B"/>
    <w:rsid w:val="00BE4D37"/>
    <w:rsid w:val="00BE6337"/>
    <w:rsid w:val="00BF2CFA"/>
    <w:rsid w:val="00BF426D"/>
    <w:rsid w:val="00BF62D3"/>
    <w:rsid w:val="00C0473C"/>
    <w:rsid w:val="00C04D9C"/>
    <w:rsid w:val="00C05ED3"/>
    <w:rsid w:val="00C060B9"/>
    <w:rsid w:val="00C14913"/>
    <w:rsid w:val="00C1505C"/>
    <w:rsid w:val="00C20DBB"/>
    <w:rsid w:val="00C21A7F"/>
    <w:rsid w:val="00C2668B"/>
    <w:rsid w:val="00C2670C"/>
    <w:rsid w:val="00C27706"/>
    <w:rsid w:val="00C34512"/>
    <w:rsid w:val="00C3491A"/>
    <w:rsid w:val="00C4328F"/>
    <w:rsid w:val="00C515AD"/>
    <w:rsid w:val="00C53E15"/>
    <w:rsid w:val="00C5462D"/>
    <w:rsid w:val="00C55FE5"/>
    <w:rsid w:val="00C62099"/>
    <w:rsid w:val="00C654BF"/>
    <w:rsid w:val="00C65AF2"/>
    <w:rsid w:val="00C67CBC"/>
    <w:rsid w:val="00C71593"/>
    <w:rsid w:val="00C73704"/>
    <w:rsid w:val="00C7455F"/>
    <w:rsid w:val="00C75E81"/>
    <w:rsid w:val="00C82D5A"/>
    <w:rsid w:val="00C8663D"/>
    <w:rsid w:val="00C90C22"/>
    <w:rsid w:val="00C91B09"/>
    <w:rsid w:val="00C92508"/>
    <w:rsid w:val="00C97899"/>
    <w:rsid w:val="00CA0FA4"/>
    <w:rsid w:val="00CA2548"/>
    <w:rsid w:val="00CA297E"/>
    <w:rsid w:val="00CA4AB6"/>
    <w:rsid w:val="00CB1726"/>
    <w:rsid w:val="00CB27DC"/>
    <w:rsid w:val="00CC3330"/>
    <w:rsid w:val="00CD451C"/>
    <w:rsid w:val="00CD4BA1"/>
    <w:rsid w:val="00CD6AE8"/>
    <w:rsid w:val="00CE351F"/>
    <w:rsid w:val="00CE4511"/>
    <w:rsid w:val="00CE6812"/>
    <w:rsid w:val="00CE78EA"/>
    <w:rsid w:val="00CF3EF2"/>
    <w:rsid w:val="00D02AA7"/>
    <w:rsid w:val="00D044AA"/>
    <w:rsid w:val="00D10F1E"/>
    <w:rsid w:val="00D14F45"/>
    <w:rsid w:val="00D16572"/>
    <w:rsid w:val="00D240F2"/>
    <w:rsid w:val="00D34064"/>
    <w:rsid w:val="00D462B7"/>
    <w:rsid w:val="00D51E69"/>
    <w:rsid w:val="00D53758"/>
    <w:rsid w:val="00D56EBC"/>
    <w:rsid w:val="00D57D6C"/>
    <w:rsid w:val="00D61DF6"/>
    <w:rsid w:val="00D63B54"/>
    <w:rsid w:val="00D7286E"/>
    <w:rsid w:val="00D75F4D"/>
    <w:rsid w:val="00D8583A"/>
    <w:rsid w:val="00D86DA0"/>
    <w:rsid w:val="00D953ED"/>
    <w:rsid w:val="00D975C0"/>
    <w:rsid w:val="00DA2EF4"/>
    <w:rsid w:val="00DA5F4F"/>
    <w:rsid w:val="00DA7D3C"/>
    <w:rsid w:val="00DB0D61"/>
    <w:rsid w:val="00DB0E74"/>
    <w:rsid w:val="00DB65F5"/>
    <w:rsid w:val="00DC5DD9"/>
    <w:rsid w:val="00DD3C96"/>
    <w:rsid w:val="00DE45C3"/>
    <w:rsid w:val="00DE518D"/>
    <w:rsid w:val="00DE58BA"/>
    <w:rsid w:val="00DE5CB0"/>
    <w:rsid w:val="00DF0487"/>
    <w:rsid w:val="00DF36FC"/>
    <w:rsid w:val="00DF5712"/>
    <w:rsid w:val="00DF6A0E"/>
    <w:rsid w:val="00E14F63"/>
    <w:rsid w:val="00E236B2"/>
    <w:rsid w:val="00E2635D"/>
    <w:rsid w:val="00E32A2F"/>
    <w:rsid w:val="00E33D4F"/>
    <w:rsid w:val="00E47727"/>
    <w:rsid w:val="00E52FAC"/>
    <w:rsid w:val="00E65E6E"/>
    <w:rsid w:val="00E664E1"/>
    <w:rsid w:val="00E76967"/>
    <w:rsid w:val="00E802BE"/>
    <w:rsid w:val="00E80FAD"/>
    <w:rsid w:val="00E823AF"/>
    <w:rsid w:val="00E8640A"/>
    <w:rsid w:val="00E866AE"/>
    <w:rsid w:val="00E91E69"/>
    <w:rsid w:val="00E972CD"/>
    <w:rsid w:val="00EA1A20"/>
    <w:rsid w:val="00EA59A3"/>
    <w:rsid w:val="00EA6226"/>
    <w:rsid w:val="00EA74EC"/>
    <w:rsid w:val="00EB61EB"/>
    <w:rsid w:val="00EC313B"/>
    <w:rsid w:val="00EC394E"/>
    <w:rsid w:val="00EC72F3"/>
    <w:rsid w:val="00ED74DC"/>
    <w:rsid w:val="00EE4474"/>
    <w:rsid w:val="00EE7222"/>
    <w:rsid w:val="00EF3D2D"/>
    <w:rsid w:val="00F117DE"/>
    <w:rsid w:val="00F13B4A"/>
    <w:rsid w:val="00F15C5F"/>
    <w:rsid w:val="00F34A68"/>
    <w:rsid w:val="00F404BA"/>
    <w:rsid w:val="00F40B96"/>
    <w:rsid w:val="00F414D9"/>
    <w:rsid w:val="00F41832"/>
    <w:rsid w:val="00F4663F"/>
    <w:rsid w:val="00F5013E"/>
    <w:rsid w:val="00F601BD"/>
    <w:rsid w:val="00F634BB"/>
    <w:rsid w:val="00F824ED"/>
    <w:rsid w:val="00F90F48"/>
    <w:rsid w:val="00F94746"/>
    <w:rsid w:val="00F95818"/>
    <w:rsid w:val="00FA0AA5"/>
    <w:rsid w:val="00FB6DA5"/>
    <w:rsid w:val="00FC2890"/>
    <w:rsid w:val="00FC32C1"/>
    <w:rsid w:val="00FD19CE"/>
    <w:rsid w:val="00FD3FF0"/>
    <w:rsid w:val="00FE5C86"/>
    <w:rsid w:val="00FE6571"/>
    <w:rsid w:val="00FE6ABF"/>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4C950F7-0333-43E5-BF22-BA56144E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BFF"/>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paragraph" w:styleId="Heading6">
    <w:name w:val="heading 6"/>
    <w:basedOn w:val="Normal"/>
    <w:next w:val="Normal"/>
    <w:link w:val="Heading6Char"/>
    <w:uiPriority w:val="9"/>
    <w:semiHidden/>
    <w:unhideWhenUsed/>
    <w:qFormat/>
    <w:rsid w:val="002D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umbered - normal"/>
    <w:autoRedefine/>
    <w:uiPriority w:val="1"/>
    <w:qFormat/>
    <w:rsid w:val="00531DC8"/>
    <w:pPr>
      <w:numPr>
        <w:numId w:val="3"/>
      </w:numPr>
      <w:autoSpaceDE w:val="0"/>
      <w:autoSpaceDN w:val="0"/>
      <w:adjustRightInd w:val="0"/>
      <w:spacing w:after="120"/>
      <w:ind w:left="567" w:hanging="567"/>
    </w:pPr>
    <w:rPr>
      <w:rFonts w:ascii="Lato" w:hAnsi="Lato"/>
      <w:sz w:val="22"/>
      <w:szCs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link w:val="ListParagraphChar"/>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NewSectionHeading">
    <w:name w:val="New Section Heading"/>
    <w:basedOn w:val="Normal"/>
    <w:next w:val="Normal"/>
    <w:link w:val="NewSectionHeadingChar"/>
    <w:rsid w:val="00881BD8"/>
    <w:pPr>
      <w:keepNext/>
      <w:keepLines/>
      <w:widowControl w:val="0"/>
      <w:spacing w:after="240"/>
      <w:ind w:left="1100" w:hanging="1100"/>
      <w:jc w:val="left"/>
      <w:outlineLvl w:val="4"/>
    </w:pPr>
    <w:rPr>
      <w:rFonts w:ascii="Helvetica" w:hAnsi="Helvetica"/>
      <w:b/>
      <w:szCs w:val="24"/>
    </w:rPr>
  </w:style>
  <w:style w:type="character" w:customStyle="1" w:styleId="NewSectionHeadingChar">
    <w:name w:val="New Section Heading Char"/>
    <w:link w:val="NewSectionHeading"/>
    <w:rsid w:val="00881BD8"/>
    <w:rPr>
      <w:rFonts w:ascii="Helvetica" w:eastAsia="Times New Roman" w:hAnsi="Helvetica"/>
      <w:b/>
      <w:sz w:val="24"/>
      <w:szCs w:val="24"/>
      <w:lang w:eastAsia="en-AU"/>
    </w:rPr>
  </w:style>
  <w:style w:type="character" w:customStyle="1" w:styleId="Heading6Char">
    <w:name w:val="Heading 6 Char"/>
    <w:basedOn w:val="DefaultParagraphFont"/>
    <w:link w:val="Heading6"/>
    <w:uiPriority w:val="9"/>
    <w:semiHidden/>
    <w:rsid w:val="002D3D3F"/>
    <w:rPr>
      <w:rFonts w:asciiTheme="majorHAnsi" w:eastAsiaTheme="majorEastAsia" w:hAnsiTheme="majorHAnsi" w:cstheme="majorBidi"/>
      <w:i/>
      <w:iCs/>
      <w:color w:val="243F60" w:themeColor="accent1" w:themeShade="7F"/>
      <w:sz w:val="24"/>
      <w:lang w:eastAsia="en-AU"/>
    </w:rPr>
  </w:style>
  <w:style w:type="paragraph" w:styleId="BodyTextIndent2">
    <w:name w:val="Body Text Indent 2"/>
    <w:basedOn w:val="Normal"/>
    <w:link w:val="BodyTextIndent2Char"/>
    <w:uiPriority w:val="99"/>
    <w:semiHidden/>
    <w:unhideWhenUsed/>
    <w:rsid w:val="002D3D3F"/>
    <w:pPr>
      <w:spacing w:after="120" w:line="480" w:lineRule="auto"/>
      <w:ind w:left="283"/>
    </w:pPr>
  </w:style>
  <w:style w:type="character" w:customStyle="1" w:styleId="BodyTextIndent2Char">
    <w:name w:val="Body Text Indent 2 Char"/>
    <w:basedOn w:val="DefaultParagraphFont"/>
    <w:link w:val="BodyTextIndent2"/>
    <w:uiPriority w:val="99"/>
    <w:semiHidden/>
    <w:rsid w:val="002D3D3F"/>
    <w:rPr>
      <w:rFonts w:ascii="Arial" w:eastAsia="Times New Roman" w:hAnsi="Arial"/>
      <w:sz w:val="24"/>
      <w:lang w:eastAsia="en-AU"/>
    </w:rPr>
  </w:style>
  <w:style w:type="paragraph" w:customStyle="1" w:styleId="Default">
    <w:name w:val="Default"/>
    <w:rsid w:val="00BB696D"/>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B4E5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4B4E55"/>
    <w:rPr>
      <w:rFonts w:ascii="Calibri" w:eastAsiaTheme="minorHAnsi" w:hAnsi="Calibri" w:cs="Calibri"/>
      <w:sz w:val="22"/>
      <w:szCs w:val="22"/>
    </w:rPr>
  </w:style>
  <w:style w:type="paragraph" w:customStyle="1" w:styleId="BulletPoint">
    <w:name w:val="Bullet Point"/>
    <w:basedOn w:val="ListParagraph"/>
    <w:link w:val="BulletPointChar"/>
    <w:autoRedefine/>
    <w:qFormat/>
    <w:rsid w:val="00F634BB"/>
    <w:pPr>
      <w:numPr>
        <w:numId w:val="2"/>
      </w:numPr>
      <w:tabs>
        <w:tab w:val="left" w:pos="3240"/>
      </w:tabs>
      <w:ind w:left="1134" w:hanging="567"/>
    </w:pPr>
    <w:rPr>
      <w:rFonts w:ascii="Lato" w:hAnsi="Lato"/>
      <w:sz w:val="22"/>
      <w:szCs w:val="22"/>
      <w:lang w:eastAsia="en-US"/>
    </w:rPr>
  </w:style>
  <w:style w:type="paragraph" w:customStyle="1" w:styleId="Heading2DN">
    <w:name w:val="Heading 2 DN"/>
    <w:basedOn w:val="ListParagraph"/>
    <w:link w:val="Heading2DNChar"/>
    <w:qFormat/>
    <w:rsid w:val="00F634BB"/>
    <w:pPr>
      <w:ind w:left="0"/>
    </w:pPr>
    <w:rPr>
      <w:rFonts w:ascii="Lato" w:hAnsi="Lato"/>
      <w:b/>
      <w:sz w:val="22"/>
      <w:szCs w:val="22"/>
      <w:u w:val="single"/>
    </w:rPr>
  </w:style>
  <w:style w:type="character" w:customStyle="1" w:styleId="ListParagraphChar">
    <w:name w:val="List Paragraph Char"/>
    <w:basedOn w:val="DefaultParagraphFont"/>
    <w:link w:val="ListParagraph"/>
    <w:uiPriority w:val="34"/>
    <w:rsid w:val="00F634BB"/>
    <w:rPr>
      <w:rFonts w:ascii="Arial" w:eastAsia="Times New Roman" w:hAnsi="Arial"/>
      <w:sz w:val="24"/>
      <w:lang w:eastAsia="en-AU"/>
    </w:rPr>
  </w:style>
  <w:style w:type="character" w:customStyle="1" w:styleId="BulletPointChar">
    <w:name w:val="Bullet Point Char"/>
    <w:basedOn w:val="ListParagraphChar"/>
    <w:link w:val="BulletPoint"/>
    <w:rsid w:val="00F634BB"/>
    <w:rPr>
      <w:rFonts w:ascii="Lato" w:eastAsia="Times New Roman" w:hAnsi="Lato"/>
      <w:sz w:val="22"/>
      <w:szCs w:val="22"/>
      <w:lang w:eastAsia="en-AU"/>
    </w:rPr>
  </w:style>
  <w:style w:type="character" w:customStyle="1" w:styleId="Heading2DNChar">
    <w:name w:val="Heading 2 DN Char"/>
    <w:basedOn w:val="ListParagraphChar"/>
    <w:link w:val="Heading2DN"/>
    <w:rsid w:val="00F634BB"/>
    <w:rPr>
      <w:rFonts w:ascii="Lato" w:eastAsia="Times New Roman" w:hAnsi="Lato"/>
      <w:b/>
      <w:sz w:val="22"/>
      <w:szCs w:val="22"/>
      <w:u w:val="single"/>
      <w:lang w:eastAsia="en-AU"/>
    </w:rPr>
  </w:style>
  <w:style w:type="paragraph" w:customStyle="1" w:styleId="cunumber3">
    <w:name w:val="cunumber3"/>
    <w:basedOn w:val="Normal"/>
    <w:rsid w:val="003C7BE6"/>
    <w:pPr>
      <w:spacing w:before="100" w:beforeAutospacing="1" w:after="100" w:afterAutospacing="1"/>
      <w:jc w:val="left"/>
    </w:pPr>
    <w:rPr>
      <w:rFonts w:ascii="Times New Roman" w:hAnsi="Times New Roman"/>
      <w:szCs w:val="24"/>
    </w:rPr>
  </w:style>
  <w:style w:type="paragraph" w:customStyle="1" w:styleId="Penalty">
    <w:name w:val="Penalty"/>
    <w:basedOn w:val="Normal"/>
    <w:next w:val="Normal"/>
    <w:rsid w:val="008014FD"/>
    <w:pPr>
      <w:widowControl w:val="0"/>
      <w:spacing w:after="240"/>
      <w:ind w:left="3600" w:hanging="2500"/>
      <w:jc w:val="left"/>
    </w:pPr>
    <w:rPr>
      <w:rFonts w:ascii="Helvetica" w:hAnsi="Helvetica"/>
      <w:szCs w:val="24"/>
    </w:rPr>
  </w:style>
  <w:style w:type="character" w:customStyle="1" w:styleId="SectiontextChar">
    <w:name w:val="Section text Char"/>
    <w:link w:val="Sectiontext"/>
    <w:rsid w:val="00A447A9"/>
    <w:rPr>
      <w:rFonts w:ascii="Helvetica" w:hAnsi="Helvetica"/>
      <w:sz w:val="24"/>
      <w:szCs w:val="24"/>
    </w:rPr>
  </w:style>
  <w:style w:type="paragraph" w:customStyle="1" w:styleId="Sectiontext">
    <w:name w:val="Section text"/>
    <w:basedOn w:val="Normal"/>
    <w:link w:val="SectiontextChar"/>
    <w:rsid w:val="00A447A9"/>
    <w:pPr>
      <w:widowControl w:val="0"/>
      <w:spacing w:after="240"/>
      <w:ind w:left="1100"/>
    </w:pPr>
    <w:rPr>
      <w:rFonts w:ascii="Helvetica" w:eastAsia="Calibri" w:hAnsi="Helvetic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25344">
      <w:bodyDiv w:val="1"/>
      <w:marLeft w:val="0"/>
      <w:marRight w:val="0"/>
      <w:marTop w:val="0"/>
      <w:marBottom w:val="0"/>
      <w:divBdr>
        <w:top w:val="none" w:sz="0" w:space="0" w:color="auto"/>
        <w:left w:val="none" w:sz="0" w:space="0" w:color="auto"/>
        <w:bottom w:val="none" w:sz="0" w:space="0" w:color="auto"/>
        <w:right w:val="none" w:sz="0" w:space="0" w:color="auto"/>
      </w:divBdr>
      <w:divsChild>
        <w:div w:id="1055399149">
          <w:marLeft w:val="0"/>
          <w:marRight w:val="0"/>
          <w:marTop w:val="0"/>
          <w:marBottom w:val="0"/>
          <w:divBdr>
            <w:top w:val="none" w:sz="0" w:space="0" w:color="auto"/>
            <w:left w:val="none" w:sz="0" w:space="0" w:color="auto"/>
            <w:bottom w:val="none" w:sz="0" w:space="0" w:color="auto"/>
            <w:right w:val="none" w:sz="0" w:space="0" w:color="auto"/>
          </w:divBdr>
          <w:divsChild>
            <w:div w:id="1765875993">
              <w:marLeft w:val="0"/>
              <w:marRight w:val="0"/>
              <w:marTop w:val="0"/>
              <w:marBottom w:val="0"/>
              <w:divBdr>
                <w:top w:val="none" w:sz="0" w:space="0" w:color="auto"/>
                <w:left w:val="none" w:sz="0" w:space="0" w:color="auto"/>
                <w:bottom w:val="none" w:sz="0" w:space="0" w:color="auto"/>
                <w:right w:val="none" w:sz="0" w:space="0" w:color="auto"/>
              </w:divBdr>
              <w:divsChild>
                <w:div w:id="988434393">
                  <w:marLeft w:val="0"/>
                  <w:marRight w:val="0"/>
                  <w:marTop w:val="0"/>
                  <w:marBottom w:val="0"/>
                  <w:divBdr>
                    <w:top w:val="none" w:sz="0" w:space="0" w:color="auto"/>
                    <w:left w:val="none" w:sz="0" w:space="0" w:color="auto"/>
                    <w:bottom w:val="none" w:sz="0" w:space="0" w:color="auto"/>
                    <w:right w:val="none" w:sz="0" w:space="0" w:color="auto"/>
                  </w:divBdr>
                  <w:divsChild>
                    <w:div w:id="1249340495">
                      <w:marLeft w:val="0"/>
                      <w:marRight w:val="0"/>
                      <w:marTop w:val="0"/>
                      <w:marBottom w:val="0"/>
                      <w:divBdr>
                        <w:top w:val="none" w:sz="0" w:space="0" w:color="auto"/>
                        <w:left w:val="none" w:sz="0" w:space="0" w:color="auto"/>
                        <w:bottom w:val="none" w:sz="0" w:space="0" w:color="auto"/>
                        <w:right w:val="none" w:sz="0" w:space="0" w:color="auto"/>
                      </w:divBdr>
                      <w:divsChild>
                        <w:div w:id="592200897">
                          <w:marLeft w:val="0"/>
                          <w:marRight w:val="0"/>
                          <w:marTop w:val="0"/>
                          <w:marBottom w:val="0"/>
                          <w:divBdr>
                            <w:top w:val="none" w:sz="0" w:space="0" w:color="auto"/>
                            <w:left w:val="none" w:sz="0" w:space="0" w:color="auto"/>
                            <w:bottom w:val="none" w:sz="0" w:space="0" w:color="auto"/>
                            <w:right w:val="none" w:sz="0" w:space="0" w:color="auto"/>
                          </w:divBdr>
                          <w:divsChild>
                            <w:div w:id="192546063">
                              <w:marLeft w:val="0"/>
                              <w:marRight w:val="0"/>
                              <w:marTop w:val="0"/>
                              <w:marBottom w:val="0"/>
                              <w:divBdr>
                                <w:top w:val="none" w:sz="0" w:space="0" w:color="auto"/>
                                <w:left w:val="none" w:sz="0" w:space="0" w:color="auto"/>
                                <w:bottom w:val="none" w:sz="0" w:space="0" w:color="auto"/>
                                <w:right w:val="none" w:sz="0" w:space="0" w:color="auto"/>
                              </w:divBdr>
                              <w:divsChild>
                                <w:div w:id="20935351">
                                  <w:marLeft w:val="0"/>
                                  <w:marRight w:val="0"/>
                                  <w:marTop w:val="0"/>
                                  <w:marBottom w:val="0"/>
                                  <w:divBdr>
                                    <w:top w:val="none" w:sz="0" w:space="0" w:color="auto"/>
                                    <w:left w:val="none" w:sz="0" w:space="0" w:color="auto"/>
                                    <w:bottom w:val="none" w:sz="0" w:space="0" w:color="auto"/>
                                    <w:right w:val="none" w:sz="0" w:space="0" w:color="auto"/>
                                  </w:divBdr>
                                  <w:divsChild>
                                    <w:div w:id="1532188024">
                                      <w:marLeft w:val="0"/>
                                      <w:marRight w:val="0"/>
                                      <w:marTop w:val="0"/>
                                      <w:marBottom w:val="0"/>
                                      <w:divBdr>
                                        <w:top w:val="none" w:sz="0" w:space="0" w:color="auto"/>
                                        <w:left w:val="none" w:sz="0" w:space="0" w:color="auto"/>
                                        <w:bottom w:val="none" w:sz="0" w:space="0" w:color="auto"/>
                                        <w:right w:val="none" w:sz="0" w:space="0" w:color="auto"/>
                                      </w:divBdr>
                                      <w:divsChild>
                                        <w:div w:id="2129539475">
                                          <w:marLeft w:val="0"/>
                                          <w:marRight w:val="0"/>
                                          <w:marTop w:val="0"/>
                                          <w:marBottom w:val="0"/>
                                          <w:divBdr>
                                            <w:top w:val="none" w:sz="0" w:space="0" w:color="auto"/>
                                            <w:left w:val="none" w:sz="0" w:space="0" w:color="auto"/>
                                            <w:bottom w:val="none" w:sz="0" w:space="0" w:color="auto"/>
                                            <w:right w:val="none" w:sz="0" w:space="0" w:color="auto"/>
                                          </w:divBdr>
                                          <w:divsChild>
                                            <w:div w:id="959141457">
                                              <w:marLeft w:val="0"/>
                                              <w:marRight w:val="0"/>
                                              <w:marTop w:val="0"/>
                                              <w:marBottom w:val="0"/>
                                              <w:divBdr>
                                                <w:top w:val="none" w:sz="0" w:space="0" w:color="auto"/>
                                                <w:left w:val="none" w:sz="0" w:space="0" w:color="auto"/>
                                                <w:bottom w:val="none" w:sz="0" w:space="0" w:color="auto"/>
                                                <w:right w:val="none" w:sz="0" w:space="0" w:color="auto"/>
                                              </w:divBdr>
                                              <w:divsChild>
                                                <w:div w:id="737437578">
                                                  <w:marLeft w:val="0"/>
                                                  <w:marRight w:val="0"/>
                                                  <w:marTop w:val="0"/>
                                                  <w:marBottom w:val="0"/>
                                                  <w:divBdr>
                                                    <w:top w:val="none" w:sz="0" w:space="0" w:color="auto"/>
                                                    <w:left w:val="none" w:sz="0" w:space="0" w:color="auto"/>
                                                    <w:bottom w:val="none" w:sz="0" w:space="0" w:color="auto"/>
                                                    <w:right w:val="none" w:sz="0" w:space="0" w:color="auto"/>
                                                  </w:divBdr>
                                                  <w:divsChild>
                                                    <w:div w:id="1559128556">
                                                      <w:marLeft w:val="0"/>
                                                      <w:marRight w:val="0"/>
                                                      <w:marTop w:val="0"/>
                                                      <w:marBottom w:val="0"/>
                                                      <w:divBdr>
                                                        <w:top w:val="none" w:sz="0" w:space="0" w:color="auto"/>
                                                        <w:left w:val="none" w:sz="0" w:space="0" w:color="auto"/>
                                                        <w:bottom w:val="none" w:sz="0" w:space="0" w:color="auto"/>
                                                        <w:right w:val="none" w:sz="0" w:space="0" w:color="auto"/>
                                                      </w:divBdr>
                                                      <w:divsChild>
                                                        <w:div w:id="21083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03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Licensing%20Commission\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16F0-69F7-4BDB-93B4-2F887647A7BB}">
  <ds:schemaRefs>
    <ds:schemaRef ds:uri="http://purl.org/dc/elements/1.1/"/>
    <ds:schemaRef ds:uri="http://schemas.microsoft.com/office/2006/documentManagement/types"/>
    <ds:schemaRef ds:uri="http://schemas.microsoft.com/office/2006/metadata/properties"/>
    <ds:schemaRef ds:uri="http://purl.org/dc/terms/"/>
    <ds:schemaRef ds:uri="28e3188d-fccf-4e87-a6b6-2e446be4517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F36BA1-E264-4D32-A83A-7A8A3FF8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Decisions Template</Template>
  <TotalTime>40</TotalTime>
  <Pages>8</Pages>
  <Words>3615</Words>
  <Characters>20608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Decision Notice - United Wycliffe Well &amp; Devils Marbles Hotel</vt:lpstr>
    </vt:vector>
  </TitlesOfParts>
  <Company>Northern Territory Government</Company>
  <LinksUpToDate>false</LinksUpToDate>
  <CharactersWithSpaces>24175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United Wycliffe Well &amp; Devils Marbles Hotel</dc:title>
  <dc:creator>Marlene Woods</dc:creator>
  <cp:lastModifiedBy>Judith Boiteau</cp:lastModifiedBy>
  <cp:revision>6</cp:revision>
  <cp:lastPrinted>2017-05-17T01:42:00Z</cp:lastPrinted>
  <dcterms:created xsi:type="dcterms:W3CDTF">2017-05-22T22:55:00Z</dcterms:created>
  <dcterms:modified xsi:type="dcterms:W3CDTF">2017-06-22T07:12:00Z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