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A2BB1" w:rsidP="00BC446D">
      <w:pPr>
        <w:pStyle w:val="Heading1"/>
        <w:spacing w:before="0"/>
      </w:pPr>
      <w:r>
        <w:t>D</w:t>
      </w:r>
      <w:r w:rsidR="00BC446D">
        <w:t>ecision Notice</w:t>
      </w:r>
    </w:p>
    <w:p w:rsidR="00641A05" w:rsidRPr="00C43EB5" w:rsidRDefault="00641A05" w:rsidP="00FD7178">
      <w:pPr>
        <w:pStyle w:val="Tabformatting"/>
        <w:tabs>
          <w:tab w:val="left" w:pos="2835"/>
        </w:tabs>
        <w:spacing w:after="240"/>
        <w:rPr>
          <w:b/>
          <w:sz w:val="22"/>
          <w:szCs w:val="22"/>
        </w:rPr>
      </w:pPr>
      <w:r w:rsidRPr="00C43EB5">
        <w:rPr>
          <w:b/>
          <w:sz w:val="22"/>
          <w:szCs w:val="22"/>
        </w:rPr>
        <w:t>Matter:</w:t>
      </w:r>
      <w:r w:rsidRPr="00C43EB5">
        <w:rPr>
          <w:b/>
          <w:sz w:val="22"/>
          <w:szCs w:val="22"/>
        </w:rPr>
        <w:tab/>
      </w:r>
      <w:r w:rsidRPr="00C43EB5">
        <w:rPr>
          <w:sz w:val="22"/>
          <w:szCs w:val="22"/>
        </w:rPr>
        <w:t>Application fo</w:t>
      </w:r>
      <w:r w:rsidR="00B92464" w:rsidRPr="00C43EB5">
        <w:rPr>
          <w:sz w:val="22"/>
          <w:szCs w:val="22"/>
        </w:rPr>
        <w:t>r the grant of a liquor</w:t>
      </w:r>
      <w:r w:rsidRPr="00C43EB5">
        <w:rPr>
          <w:sz w:val="22"/>
          <w:szCs w:val="22"/>
        </w:rPr>
        <w:t xml:space="preserve"> licence</w:t>
      </w:r>
    </w:p>
    <w:p w:rsidR="00861DC3" w:rsidRPr="00C43EB5" w:rsidRDefault="00BA2BB1" w:rsidP="00BC446D">
      <w:pPr>
        <w:pStyle w:val="Tabformatting"/>
        <w:tabs>
          <w:tab w:val="left" w:pos="720"/>
          <w:tab w:val="left" w:pos="1440"/>
          <w:tab w:val="left" w:pos="2160"/>
          <w:tab w:val="left" w:pos="2880"/>
          <w:tab w:val="left" w:pos="3600"/>
          <w:tab w:val="left" w:pos="4320"/>
          <w:tab w:val="left" w:pos="5738"/>
        </w:tabs>
        <w:spacing w:after="0"/>
        <w:rPr>
          <w:rFonts w:cs="Arial"/>
          <w:b/>
          <w:bCs/>
          <w:sz w:val="22"/>
          <w:szCs w:val="22"/>
        </w:rPr>
      </w:pPr>
      <w:r w:rsidRPr="00C43EB5">
        <w:rPr>
          <w:b/>
          <w:sz w:val="22"/>
          <w:szCs w:val="22"/>
        </w:rPr>
        <w:t xml:space="preserve">Proposed </w:t>
      </w:r>
      <w:r w:rsidR="00CC3330" w:rsidRPr="00C43EB5">
        <w:rPr>
          <w:b/>
          <w:sz w:val="22"/>
          <w:szCs w:val="22"/>
        </w:rPr>
        <w:t>Premises</w:t>
      </w:r>
      <w:r w:rsidR="00CC3330" w:rsidRPr="00FD7178">
        <w:rPr>
          <w:b/>
          <w:sz w:val="22"/>
          <w:szCs w:val="22"/>
        </w:rPr>
        <w:t>:</w:t>
      </w:r>
      <w:r w:rsidR="00CC3330" w:rsidRPr="00FD7178">
        <w:rPr>
          <w:b/>
          <w:sz w:val="22"/>
          <w:szCs w:val="22"/>
        </w:rPr>
        <w:tab/>
      </w:r>
      <w:r w:rsidR="00C43EB5">
        <w:rPr>
          <w:sz w:val="22"/>
          <w:szCs w:val="22"/>
        </w:rPr>
        <w:tab/>
      </w:r>
      <w:r w:rsidR="00B92464" w:rsidRPr="00C43EB5">
        <w:rPr>
          <w:rFonts w:cs="Arial"/>
          <w:bCs/>
          <w:sz w:val="22"/>
          <w:szCs w:val="22"/>
        </w:rPr>
        <w:t>Flynn Tavern</w:t>
      </w:r>
    </w:p>
    <w:p w:rsidR="00BA2BB1" w:rsidRPr="00C43EB5" w:rsidRDefault="00BA2BB1" w:rsidP="00BA2BB1">
      <w:pPr>
        <w:pStyle w:val="Tabformatting"/>
        <w:spacing w:after="0"/>
        <w:rPr>
          <w:sz w:val="22"/>
          <w:szCs w:val="22"/>
        </w:rPr>
      </w:pPr>
      <w:r w:rsidRPr="00C43EB5">
        <w:rPr>
          <w:b/>
          <w:sz w:val="22"/>
          <w:szCs w:val="22"/>
        </w:rPr>
        <w:tab/>
      </w:r>
      <w:r w:rsidR="00B92464" w:rsidRPr="00C43EB5">
        <w:rPr>
          <w:sz w:val="22"/>
          <w:szCs w:val="22"/>
        </w:rPr>
        <w:t>127 Flynn Circuit</w:t>
      </w:r>
    </w:p>
    <w:p w:rsidR="00BA2BB1" w:rsidRPr="00C43EB5" w:rsidRDefault="00BA2BB1" w:rsidP="00641A05">
      <w:pPr>
        <w:pStyle w:val="Tabformatting"/>
        <w:spacing w:after="120"/>
        <w:rPr>
          <w:rFonts w:cs="Arial"/>
          <w:bCs/>
          <w:sz w:val="22"/>
          <w:szCs w:val="22"/>
        </w:rPr>
      </w:pPr>
      <w:r w:rsidRPr="00C43EB5">
        <w:rPr>
          <w:sz w:val="22"/>
          <w:szCs w:val="22"/>
        </w:rPr>
        <w:tab/>
      </w:r>
      <w:r w:rsidR="00B92464" w:rsidRPr="00C43EB5">
        <w:rPr>
          <w:sz w:val="22"/>
          <w:szCs w:val="22"/>
        </w:rPr>
        <w:t>Bellamack</w:t>
      </w:r>
      <w:r w:rsidRPr="00C43EB5">
        <w:rPr>
          <w:sz w:val="22"/>
          <w:szCs w:val="22"/>
        </w:rPr>
        <w:t>, NT</w:t>
      </w:r>
      <w:r w:rsidR="00641A05" w:rsidRPr="00C43EB5">
        <w:rPr>
          <w:rFonts w:cs="Arial"/>
          <w:bCs/>
          <w:sz w:val="22"/>
          <w:szCs w:val="22"/>
        </w:rPr>
        <w:t>.</w:t>
      </w:r>
    </w:p>
    <w:p w:rsidR="00CC3330" w:rsidRPr="00C43EB5" w:rsidRDefault="00CC3330" w:rsidP="00FD7178">
      <w:pPr>
        <w:pStyle w:val="Tabformatting"/>
        <w:spacing w:after="240"/>
        <w:rPr>
          <w:sz w:val="22"/>
          <w:szCs w:val="22"/>
        </w:rPr>
      </w:pPr>
      <w:r w:rsidRPr="00C43EB5">
        <w:rPr>
          <w:b/>
          <w:sz w:val="22"/>
          <w:szCs w:val="22"/>
        </w:rPr>
        <w:t>Applicant</w:t>
      </w:r>
      <w:r w:rsidRPr="00FD7178">
        <w:rPr>
          <w:b/>
          <w:sz w:val="22"/>
          <w:szCs w:val="22"/>
        </w:rPr>
        <w:t>:</w:t>
      </w:r>
      <w:r w:rsidR="00BA2BB1" w:rsidRPr="00C43EB5">
        <w:rPr>
          <w:sz w:val="22"/>
          <w:szCs w:val="22"/>
        </w:rPr>
        <w:tab/>
      </w:r>
      <w:r w:rsidR="00B92464" w:rsidRPr="00C43EB5">
        <w:rPr>
          <w:sz w:val="22"/>
          <w:szCs w:val="22"/>
        </w:rPr>
        <w:t>A</w:t>
      </w:r>
      <w:r w:rsidR="00CE4C2F" w:rsidRPr="00C43EB5">
        <w:rPr>
          <w:sz w:val="22"/>
          <w:szCs w:val="22"/>
        </w:rPr>
        <w:t>r</w:t>
      </w:r>
      <w:r w:rsidR="00B92464" w:rsidRPr="00C43EB5">
        <w:rPr>
          <w:sz w:val="22"/>
          <w:szCs w:val="22"/>
        </w:rPr>
        <w:t>mada Hotels and Leisure</w:t>
      </w:r>
      <w:r w:rsidR="00BA2BB1" w:rsidRPr="00C43EB5">
        <w:rPr>
          <w:sz w:val="22"/>
          <w:szCs w:val="22"/>
        </w:rPr>
        <w:t xml:space="preserve"> Pty Ltd</w:t>
      </w:r>
    </w:p>
    <w:p w:rsidR="00CC3330" w:rsidRPr="00C43EB5" w:rsidRDefault="00BA2BB1" w:rsidP="00FD7178">
      <w:pPr>
        <w:pStyle w:val="Tabformatting"/>
        <w:spacing w:after="240"/>
        <w:rPr>
          <w:sz w:val="22"/>
          <w:szCs w:val="22"/>
        </w:rPr>
      </w:pPr>
      <w:r w:rsidRPr="00C43EB5">
        <w:rPr>
          <w:b/>
          <w:sz w:val="22"/>
          <w:szCs w:val="22"/>
        </w:rPr>
        <w:t xml:space="preserve">Proposed </w:t>
      </w:r>
      <w:r w:rsidR="00CC3330" w:rsidRPr="00C43EB5">
        <w:rPr>
          <w:b/>
          <w:sz w:val="22"/>
          <w:szCs w:val="22"/>
        </w:rPr>
        <w:t>Nominee</w:t>
      </w:r>
      <w:r w:rsidR="00CC3330" w:rsidRPr="00FD7178">
        <w:rPr>
          <w:b/>
          <w:sz w:val="22"/>
          <w:szCs w:val="22"/>
        </w:rPr>
        <w:t>:</w:t>
      </w:r>
      <w:r w:rsidR="00CC3330" w:rsidRPr="00C43EB5">
        <w:rPr>
          <w:sz w:val="22"/>
          <w:szCs w:val="22"/>
        </w:rPr>
        <w:tab/>
      </w:r>
      <w:r w:rsidR="006C2902" w:rsidRPr="00C43EB5">
        <w:rPr>
          <w:rFonts w:cs="Arial"/>
          <w:bCs/>
          <w:sz w:val="22"/>
          <w:szCs w:val="22"/>
        </w:rPr>
        <w:t>Mr</w:t>
      </w:r>
      <w:r w:rsidR="006C2902" w:rsidRPr="00C43EB5">
        <w:rPr>
          <w:rFonts w:cs="Arial"/>
          <w:b/>
          <w:bCs/>
          <w:sz w:val="22"/>
          <w:szCs w:val="22"/>
        </w:rPr>
        <w:t xml:space="preserve"> </w:t>
      </w:r>
      <w:r w:rsidR="00CE4C2F" w:rsidRPr="00C43EB5">
        <w:rPr>
          <w:rFonts w:cs="Arial"/>
          <w:bCs/>
          <w:sz w:val="22"/>
          <w:szCs w:val="22"/>
        </w:rPr>
        <w:t xml:space="preserve">David Stanley </w:t>
      </w:r>
      <w:r w:rsidR="00B92464" w:rsidRPr="00C43EB5">
        <w:rPr>
          <w:rFonts w:cs="Arial"/>
          <w:bCs/>
          <w:sz w:val="22"/>
          <w:szCs w:val="22"/>
        </w:rPr>
        <w:t>Anthony</w:t>
      </w:r>
    </w:p>
    <w:p w:rsidR="00B92464" w:rsidRPr="00C43EB5" w:rsidRDefault="00CC3330" w:rsidP="00921556">
      <w:pPr>
        <w:tabs>
          <w:tab w:val="left" w:pos="2835"/>
        </w:tabs>
        <w:spacing w:before="120" w:after="120"/>
        <w:ind w:left="2835" w:right="1134" w:hanging="2835"/>
        <w:jc w:val="left"/>
        <w:rPr>
          <w:rFonts w:cs="Arial"/>
          <w:sz w:val="22"/>
          <w:szCs w:val="22"/>
        </w:rPr>
      </w:pPr>
      <w:r w:rsidRPr="00C43EB5">
        <w:rPr>
          <w:b/>
          <w:sz w:val="22"/>
          <w:szCs w:val="22"/>
        </w:rPr>
        <w:t>Objectors</w:t>
      </w:r>
      <w:r w:rsidRPr="00FD7178">
        <w:rPr>
          <w:b/>
          <w:sz w:val="22"/>
          <w:szCs w:val="22"/>
        </w:rPr>
        <w:t>:</w:t>
      </w:r>
      <w:r w:rsidRPr="00C43EB5">
        <w:rPr>
          <w:sz w:val="22"/>
          <w:szCs w:val="22"/>
        </w:rPr>
        <w:tab/>
      </w:r>
      <w:r w:rsidR="00B92464" w:rsidRPr="00C43EB5">
        <w:rPr>
          <w:sz w:val="22"/>
          <w:szCs w:val="22"/>
        </w:rPr>
        <w:t xml:space="preserve">Mr </w:t>
      </w:r>
      <w:r w:rsidR="00B92464" w:rsidRPr="00C43EB5">
        <w:rPr>
          <w:rFonts w:cs="Arial"/>
          <w:sz w:val="22"/>
          <w:szCs w:val="22"/>
        </w:rPr>
        <w:t>Ken Davies, CEO Department of Educa</w:t>
      </w:r>
      <w:bookmarkStart w:id="0" w:name="_GoBack"/>
      <w:bookmarkEnd w:id="0"/>
      <w:r w:rsidR="00B92464" w:rsidRPr="00C43EB5">
        <w:rPr>
          <w:rFonts w:cs="Arial"/>
          <w:sz w:val="22"/>
          <w:szCs w:val="22"/>
        </w:rPr>
        <w:t xml:space="preserve">tion </w:t>
      </w:r>
    </w:p>
    <w:p w:rsidR="00B92464" w:rsidRPr="00C43EB5" w:rsidRDefault="00B92464" w:rsidP="00921556">
      <w:pPr>
        <w:spacing w:before="120" w:after="120"/>
        <w:ind w:left="2835" w:right="1134"/>
        <w:jc w:val="left"/>
        <w:rPr>
          <w:rFonts w:cs="Arial"/>
          <w:sz w:val="22"/>
          <w:szCs w:val="22"/>
        </w:rPr>
      </w:pPr>
      <w:r w:rsidRPr="00C43EB5">
        <w:rPr>
          <w:rFonts w:cs="Arial"/>
          <w:sz w:val="22"/>
          <w:szCs w:val="22"/>
        </w:rPr>
        <w:t xml:space="preserve">Mr </w:t>
      </w:r>
      <w:r w:rsidR="003D2FC8" w:rsidRPr="00C43EB5">
        <w:rPr>
          <w:rFonts w:cs="Arial"/>
          <w:sz w:val="22"/>
          <w:szCs w:val="22"/>
        </w:rPr>
        <w:t xml:space="preserve">Mark Spangler, Director </w:t>
      </w:r>
      <w:r w:rsidRPr="00C43EB5">
        <w:rPr>
          <w:rFonts w:cs="Arial"/>
          <w:sz w:val="22"/>
          <w:szCs w:val="22"/>
        </w:rPr>
        <w:t>Technical Services, City of Palmerston</w:t>
      </w:r>
    </w:p>
    <w:p w:rsidR="00B92464" w:rsidRPr="00C43EB5" w:rsidRDefault="00B92464" w:rsidP="00921556">
      <w:pPr>
        <w:spacing w:before="120" w:after="120"/>
        <w:ind w:left="2835" w:right="1134"/>
        <w:jc w:val="left"/>
        <w:rPr>
          <w:rFonts w:cs="Arial"/>
          <w:sz w:val="22"/>
          <w:szCs w:val="22"/>
        </w:rPr>
      </w:pPr>
      <w:r w:rsidRPr="00C43EB5">
        <w:rPr>
          <w:rFonts w:cs="Arial"/>
          <w:sz w:val="22"/>
          <w:szCs w:val="22"/>
        </w:rPr>
        <w:t xml:space="preserve">Mr </w:t>
      </w:r>
      <w:r w:rsidR="00E934DF" w:rsidRPr="00C43EB5">
        <w:rPr>
          <w:rFonts w:cs="Arial"/>
          <w:sz w:val="22"/>
          <w:szCs w:val="22"/>
        </w:rPr>
        <w:t>Mike Harvey</w:t>
      </w:r>
      <w:r w:rsidRPr="00C43EB5">
        <w:rPr>
          <w:rFonts w:cs="Arial"/>
          <w:sz w:val="22"/>
          <w:szCs w:val="22"/>
        </w:rPr>
        <w:t xml:space="preserve"> </w:t>
      </w:r>
    </w:p>
    <w:p w:rsidR="00B92464" w:rsidRPr="00C43EB5" w:rsidRDefault="00CE4C2F" w:rsidP="00921556">
      <w:pPr>
        <w:spacing w:before="120" w:after="120"/>
        <w:ind w:left="2835" w:right="1134"/>
        <w:jc w:val="left"/>
        <w:rPr>
          <w:rFonts w:cs="Arial"/>
          <w:sz w:val="22"/>
          <w:szCs w:val="22"/>
        </w:rPr>
      </w:pPr>
      <w:r w:rsidRPr="00C43EB5">
        <w:rPr>
          <w:rFonts w:cs="Arial"/>
          <w:sz w:val="22"/>
          <w:szCs w:val="22"/>
        </w:rPr>
        <w:t>M</w:t>
      </w:r>
      <w:r w:rsidR="00B92464" w:rsidRPr="00C43EB5">
        <w:rPr>
          <w:rFonts w:cs="Arial"/>
          <w:sz w:val="22"/>
          <w:szCs w:val="22"/>
        </w:rPr>
        <w:t xml:space="preserve">s Caron and Mr Liam Banks </w:t>
      </w:r>
    </w:p>
    <w:p w:rsidR="00B92464" w:rsidRPr="00C43EB5" w:rsidRDefault="00B92464" w:rsidP="00921556">
      <w:pPr>
        <w:spacing w:before="120" w:after="120"/>
        <w:ind w:left="2835" w:right="1134"/>
        <w:jc w:val="left"/>
        <w:rPr>
          <w:rFonts w:cs="Arial"/>
          <w:sz w:val="22"/>
          <w:szCs w:val="22"/>
        </w:rPr>
      </w:pPr>
      <w:r w:rsidRPr="00C43EB5">
        <w:rPr>
          <w:rFonts w:cs="Arial"/>
          <w:sz w:val="22"/>
          <w:szCs w:val="22"/>
        </w:rPr>
        <w:t>M</w:t>
      </w:r>
      <w:r w:rsidR="00EC033D" w:rsidRPr="00C43EB5">
        <w:rPr>
          <w:rFonts w:cs="Arial"/>
          <w:sz w:val="22"/>
          <w:szCs w:val="22"/>
        </w:rPr>
        <w:t>r</w:t>
      </w:r>
      <w:r w:rsidRPr="00C43EB5">
        <w:rPr>
          <w:rFonts w:cs="Arial"/>
          <w:sz w:val="22"/>
          <w:szCs w:val="22"/>
        </w:rPr>
        <w:t>s Joann</w:t>
      </w:r>
      <w:r w:rsidR="006C29A9" w:rsidRPr="00C43EB5">
        <w:rPr>
          <w:rFonts w:cs="Arial"/>
          <w:sz w:val="22"/>
          <w:szCs w:val="22"/>
        </w:rPr>
        <w:t>a</w:t>
      </w:r>
      <w:r w:rsidRPr="00C43EB5">
        <w:rPr>
          <w:rFonts w:cs="Arial"/>
          <w:sz w:val="22"/>
          <w:szCs w:val="22"/>
        </w:rPr>
        <w:t xml:space="preserve"> Taylor</w:t>
      </w:r>
    </w:p>
    <w:p w:rsidR="00E934DF" w:rsidRPr="00C43EB5" w:rsidRDefault="00E934DF" w:rsidP="00FD7178">
      <w:pPr>
        <w:spacing w:before="120" w:after="240"/>
        <w:ind w:left="2835" w:right="1134"/>
        <w:jc w:val="left"/>
        <w:rPr>
          <w:rFonts w:cs="Arial"/>
          <w:sz w:val="22"/>
          <w:szCs w:val="22"/>
        </w:rPr>
      </w:pPr>
      <w:r w:rsidRPr="00C43EB5">
        <w:rPr>
          <w:rFonts w:cs="Arial"/>
          <w:sz w:val="22"/>
          <w:szCs w:val="22"/>
        </w:rPr>
        <w:t>Hon Peter Chandler MLA, Minister for Education</w:t>
      </w:r>
    </w:p>
    <w:p w:rsidR="00CC3330" w:rsidRPr="00C43EB5" w:rsidRDefault="00CC3330" w:rsidP="00FD7178">
      <w:pPr>
        <w:pStyle w:val="Tabformatting"/>
        <w:spacing w:after="240"/>
        <w:rPr>
          <w:sz w:val="22"/>
          <w:szCs w:val="22"/>
        </w:rPr>
      </w:pPr>
      <w:r w:rsidRPr="00C43EB5">
        <w:rPr>
          <w:b/>
          <w:sz w:val="22"/>
          <w:szCs w:val="22"/>
        </w:rPr>
        <w:t>Legislatio</w:t>
      </w:r>
      <w:r w:rsidRPr="00FD7178">
        <w:rPr>
          <w:b/>
          <w:sz w:val="22"/>
          <w:szCs w:val="22"/>
        </w:rPr>
        <w:t>n:</w:t>
      </w:r>
      <w:r w:rsidRPr="00C43EB5">
        <w:rPr>
          <w:sz w:val="22"/>
          <w:szCs w:val="22"/>
        </w:rPr>
        <w:tab/>
      </w:r>
      <w:r w:rsidR="003D2FC8" w:rsidRPr="00C43EB5">
        <w:rPr>
          <w:sz w:val="22"/>
          <w:szCs w:val="22"/>
        </w:rPr>
        <w:t>Parts III and IV</w:t>
      </w:r>
      <w:r w:rsidR="00B92464" w:rsidRPr="00C43EB5">
        <w:rPr>
          <w:sz w:val="22"/>
          <w:szCs w:val="22"/>
        </w:rPr>
        <w:t xml:space="preserve"> </w:t>
      </w:r>
      <w:r w:rsidR="006C2902" w:rsidRPr="00C43EB5">
        <w:rPr>
          <w:sz w:val="22"/>
          <w:szCs w:val="22"/>
        </w:rPr>
        <w:t xml:space="preserve">of the </w:t>
      </w:r>
      <w:r w:rsidR="006C2902" w:rsidRPr="00C43EB5">
        <w:rPr>
          <w:i/>
          <w:sz w:val="22"/>
          <w:szCs w:val="22"/>
        </w:rPr>
        <w:t>Liquor Act</w:t>
      </w:r>
    </w:p>
    <w:p w:rsidR="00CC3330" w:rsidRPr="00C43EB5" w:rsidRDefault="00CC3330" w:rsidP="00FD7178">
      <w:pPr>
        <w:pStyle w:val="Tabformatting"/>
        <w:spacing w:after="240"/>
        <w:rPr>
          <w:sz w:val="22"/>
          <w:szCs w:val="22"/>
        </w:rPr>
      </w:pPr>
      <w:r w:rsidRPr="00C43EB5">
        <w:rPr>
          <w:b/>
          <w:sz w:val="22"/>
          <w:szCs w:val="22"/>
        </w:rPr>
        <w:t>Decision of</w:t>
      </w:r>
      <w:r w:rsidRPr="00FD7178">
        <w:rPr>
          <w:b/>
          <w:sz w:val="22"/>
          <w:szCs w:val="22"/>
        </w:rPr>
        <w:t>:</w:t>
      </w:r>
      <w:r w:rsidRPr="00C43EB5">
        <w:rPr>
          <w:sz w:val="22"/>
          <w:szCs w:val="22"/>
        </w:rPr>
        <w:tab/>
      </w:r>
      <w:r w:rsidR="00BA2BB1" w:rsidRPr="00C43EB5">
        <w:rPr>
          <w:rFonts w:cs="Arial"/>
          <w:bCs/>
          <w:sz w:val="22"/>
          <w:szCs w:val="22"/>
        </w:rPr>
        <w:t>Director-General</w:t>
      </w:r>
      <w:r w:rsidR="00921556" w:rsidRPr="00C43EB5">
        <w:rPr>
          <w:rFonts w:cs="Arial"/>
          <w:bCs/>
          <w:sz w:val="22"/>
          <w:szCs w:val="22"/>
        </w:rPr>
        <w:t xml:space="preserve"> of Licensing</w:t>
      </w:r>
    </w:p>
    <w:p w:rsidR="00CC3330" w:rsidRPr="00C43EB5" w:rsidRDefault="00CC3330" w:rsidP="00FD7178">
      <w:pPr>
        <w:pStyle w:val="Tabformatting"/>
        <w:spacing w:after="240"/>
        <w:rPr>
          <w:sz w:val="22"/>
          <w:szCs w:val="22"/>
        </w:rPr>
      </w:pPr>
      <w:r w:rsidRPr="00C43EB5">
        <w:rPr>
          <w:b/>
          <w:sz w:val="22"/>
          <w:szCs w:val="22"/>
        </w:rPr>
        <w:t>Date of Decision</w:t>
      </w:r>
      <w:r w:rsidRPr="00FD7178">
        <w:rPr>
          <w:b/>
          <w:sz w:val="22"/>
          <w:szCs w:val="22"/>
        </w:rPr>
        <w:t>:</w:t>
      </w:r>
      <w:r w:rsidRPr="00C43EB5">
        <w:rPr>
          <w:sz w:val="22"/>
          <w:szCs w:val="22"/>
        </w:rPr>
        <w:tab/>
      </w:r>
      <w:r w:rsidR="00065F2F">
        <w:rPr>
          <w:sz w:val="22"/>
          <w:szCs w:val="22"/>
        </w:rPr>
        <w:t>13</w:t>
      </w:r>
      <w:r w:rsidR="00CE4C2F" w:rsidRPr="00C43EB5">
        <w:rPr>
          <w:sz w:val="22"/>
          <w:szCs w:val="22"/>
        </w:rPr>
        <w:t xml:space="preserve"> </w:t>
      </w:r>
      <w:r w:rsidR="00B92464" w:rsidRPr="00C43EB5">
        <w:rPr>
          <w:rFonts w:cs="Arial"/>
          <w:bCs/>
          <w:sz w:val="22"/>
          <w:szCs w:val="22"/>
        </w:rPr>
        <w:t>April 2016</w:t>
      </w:r>
    </w:p>
    <w:p w:rsidR="001620E9" w:rsidRDefault="001620E9" w:rsidP="001620E9">
      <w:pPr>
        <w:pStyle w:val="BottomLine"/>
      </w:pPr>
    </w:p>
    <w:p w:rsidR="009E0060" w:rsidRPr="00655618" w:rsidRDefault="009E0060" w:rsidP="009E0060">
      <w:pPr>
        <w:pStyle w:val="Heading2"/>
        <w:spacing w:before="120"/>
        <w:jc w:val="left"/>
        <w:rPr>
          <w:rFonts w:cs="Arial"/>
        </w:rPr>
      </w:pPr>
      <w:r w:rsidRPr="00655618">
        <w:rPr>
          <w:rFonts w:cs="Arial"/>
        </w:rPr>
        <w:t>Background</w:t>
      </w:r>
    </w:p>
    <w:p w:rsidR="00E934DF" w:rsidRPr="00C43EB5" w:rsidRDefault="00B92464" w:rsidP="00B74194">
      <w:pPr>
        <w:pStyle w:val="ListParagraph"/>
        <w:numPr>
          <w:ilvl w:val="0"/>
          <w:numId w:val="25"/>
        </w:numPr>
        <w:tabs>
          <w:tab w:val="left" w:pos="567"/>
          <w:tab w:val="left" w:pos="9072"/>
          <w:tab w:val="left" w:pos="10773"/>
        </w:tabs>
        <w:spacing w:before="120" w:after="240"/>
        <w:ind w:left="567" w:hanging="567"/>
        <w:rPr>
          <w:rFonts w:cs="Arial"/>
          <w:sz w:val="22"/>
          <w:szCs w:val="22"/>
        </w:rPr>
      </w:pPr>
      <w:r w:rsidRPr="00C43EB5">
        <w:rPr>
          <w:rFonts w:cs="Arial"/>
          <w:sz w:val="22"/>
          <w:szCs w:val="22"/>
        </w:rPr>
        <w:t xml:space="preserve">Pursuant to section 26 of the </w:t>
      </w:r>
      <w:r w:rsidRPr="00C43EB5">
        <w:rPr>
          <w:rFonts w:cs="Arial"/>
          <w:i/>
          <w:sz w:val="22"/>
          <w:szCs w:val="22"/>
        </w:rPr>
        <w:t xml:space="preserve">Liquor Act </w:t>
      </w:r>
      <w:r w:rsidRPr="00C43EB5">
        <w:rPr>
          <w:rFonts w:cs="Arial"/>
          <w:sz w:val="22"/>
          <w:szCs w:val="22"/>
        </w:rPr>
        <w:t xml:space="preserve">(the Act), Mr David Stanley Anthony, Director of Armada Hotels and Leisure Pty Ltd (“the Applicant”), applied to the Director-General </w:t>
      </w:r>
      <w:r w:rsidR="00921556" w:rsidRPr="00C43EB5">
        <w:rPr>
          <w:rFonts w:cs="Arial"/>
          <w:sz w:val="22"/>
          <w:szCs w:val="22"/>
        </w:rPr>
        <w:t xml:space="preserve">of Licensing (‘the Director-General”) </w:t>
      </w:r>
      <w:r w:rsidRPr="00C43EB5">
        <w:rPr>
          <w:rFonts w:cs="Arial"/>
          <w:sz w:val="22"/>
          <w:szCs w:val="22"/>
        </w:rPr>
        <w:t xml:space="preserve">for the grant of a Tavern Licence with </w:t>
      </w:r>
      <w:r w:rsidR="00E934DF" w:rsidRPr="00C43EB5">
        <w:rPr>
          <w:rFonts w:cs="Arial"/>
          <w:sz w:val="22"/>
          <w:szCs w:val="22"/>
        </w:rPr>
        <w:t>authorisation</w:t>
      </w:r>
      <w:r w:rsidR="00921556" w:rsidRPr="00C43EB5">
        <w:rPr>
          <w:rFonts w:cs="Arial"/>
          <w:sz w:val="22"/>
          <w:szCs w:val="22"/>
        </w:rPr>
        <w:t xml:space="preserve"> for takeaway liquor sales. </w:t>
      </w:r>
      <w:r w:rsidRPr="00C43EB5">
        <w:rPr>
          <w:rFonts w:cs="Arial"/>
          <w:sz w:val="22"/>
          <w:szCs w:val="22"/>
        </w:rPr>
        <w:t xml:space="preserve">The Flynn Tavern </w:t>
      </w:r>
      <w:r w:rsidR="00C65E1C" w:rsidRPr="00C43EB5">
        <w:rPr>
          <w:rFonts w:cs="Arial"/>
          <w:sz w:val="22"/>
          <w:szCs w:val="22"/>
        </w:rPr>
        <w:t xml:space="preserve">(“the Tavern”) </w:t>
      </w:r>
      <w:r w:rsidRPr="00C43EB5">
        <w:rPr>
          <w:rFonts w:cs="Arial"/>
          <w:sz w:val="22"/>
          <w:szCs w:val="22"/>
        </w:rPr>
        <w:t xml:space="preserve">is </w:t>
      </w:r>
      <w:r w:rsidR="00921556" w:rsidRPr="00C43EB5">
        <w:rPr>
          <w:rFonts w:cs="Arial"/>
          <w:sz w:val="22"/>
          <w:szCs w:val="22"/>
        </w:rPr>
        <w:t>currently under</w:t>
      </w:r>
      <w:r w:rsidRPr="00C43EB5">
        <w:rPr>
          <w:rFonts w:cs="Arial"/>
          <w:sz w:val="22"/>
          <w:szCs w:val="22"/>
        </w:rPr>
        <w:t xml:space="preserve"> construct</w:t>
      </w:r>
      <w:r w:rsidR="00921556" w:rsidRPr="00C43EB5">
        <w:rPr>
          <w:rFonts w:cs="Arial"/>
          <w:sz w:val="22"/>
          <w:szCs w:val="22"/>
        </w:rPr>
        <w:t>ion</w:t>
      </w:r>
      <w:r w:rsidRPr="00C43EB5">
        <w:rPr>
          <w:rFonts w:cs="Arial"/>
          <w:sz w:val="22"/>
          <w:szCs w:val="22"/>
        </w:rPr>
        <w:t xml:space="preserve"> and,</w:t>
      </w:r>
      <w:r w:rsidRPr="00C43EB5">
        <w:rPr>
          <w:rFonts w:cs="Arial"/>
          <w:i/>
          <w:sz w:val="22"/>
          <w:szCs w:val="22"/>
        </w:rPr>
        <w:t xml:space="preserve"> </w:t>
      </w:r>
      <w:r w:rsidRPr="00C43EB5">
        <w:rPr>
          <w:rFonts w:cs="Arial"/>
          <w:sz w:val="22"/>
          <w:szCs w:val="22"/>
        </w:rPr>
        <w:t xml:space="preserve">if the liquor licence is granted, will be located at </w:t>
      </w:r>
      <w:r w:rsidRPr="00C43EB5">
        <w:rPr>
          <w:sz w:val="22"/>
          <w:szCs w:val="22"/>
        </w:rPr>
        <w:t xml:space="preserve">127 Flynn Circuit, </w:t>
      </w:r>
      <w:r w:rsidR="00921556" w:rsidRPr="00C43EB5">
        <w:rPr>
          <w:sz w:val="22"/>
          <w:szCs w:val="22"/>
        </w:rPr>
        <w:t>Bellamack Northern Territory.</w:t>
      </w:r>
    </w:p>
    <w:p w:rsidR="00E934DF" w:rsidRPr="00C43EB5" w:rsidRDefault="00B92464" w:rsidP="00B74194">
      <w:pPr>
        <w:pStyle w:val="ListParagraph"/>
        <w:numPr>
          <w:ilvl w:val="0"/>
          <w:numId w:val="25"/>
        </w:numPr>
        <w:tabs>
          <w:tab w:val="left" w:pos="567"/>
          <w:tab w:val="left" w:pos="9072"/>
          <w:tab w:val="left" w:pos="10773"/>
        </w:tabs>
        <w:spacing w:before="120" w:after="240"/>
        <w:ind w:left="567" w:hanging="567"/>
        <w:rPr>
          <w:rFonts w:cs="Arial"/>
          <w:sz w:val="22"/>
          <w:szCs w:val="22"/>
        </w:rPr>
      </w:pPr>
      <w:r w:rsidRPr="00C43EB5">
        <w:rPr>
          <w:rFonts w:cs="Arial"/>
          <w:sz w:val="22"/>
          <w:szCs w:val="22"/>
        </w:rPr>
        <w:t xml:space="preserve">Mr Anthony has provided a detailed application in which he has provided information relating to the relevant criteria referred </w:t>
      </w:r>
      <w:r w:rsidR="00921556" w:rsidRPr="00C43EB5">
        <w:rPr>
          <w:rFonts w:cs="Arial"/>
          <w:sz w:val="22"/>
          <w:szCs w:val="22"/>
        </w:rPr>
        <w:t xml:space="preserve">to in section 6(2) of the Act. </w:t>
      </w:r>
      <w:r w:rsidRPr="00C43EB5">
        <w:rPr>
          <w:rFonts w:cs="Arial"/>
          <w:sz w:val="22"/>
          <w:szCs w:val="22"/>
        </w:rPr>
        <w:t xml:space="preserve">Mr Anthony has provided an affidavit pursuant to section 26A of the Act, identifying that he is the sole Director of the Applicant </w:t>
      </w:r>
      <w:proofErr w:type="gramStart"/>
      <w:r w:rsidRPr="00C43EB5">
        <w:rPr>
          <w:rFonts w:cs="Arial"/>
          <w:sz w:val="22"/>
          <w:szCs w:val="22"/>
        </w:rPr>
        <w:t>company</w:t>
      </w:r>
      <w:proofErr w:type="gramEnd"/>
      <w:r w:rsidRPr="00C43EB5">
        <w:rPr>
          <w:rFonts w:cs="Arial"/>
          <w:sz w:val="22"/>
          <w:szCs w:val="22"/>
        </w:rPr>
        <w:t xml:space="preserve"> and will be the only person who will benefit from the profits of the com</w:t>
      </w:r>
      <w:r w:rsidR="00D9160B" w:rsidRPr="00C43EB5">
        <w:rPr>
          <w:rFonts w:cs="Arial"/>
          <w:sz w:val="22"/>
          <w:szCs w:val="22"/>
        </w:rPr>
        <w:t>pany.</w:t>
      </w:r>
    </w:p>
    <w:p w:rsidR="00E934DF" w:rsidRPr="00C43EB5" w:rsidRDefault="00B92464" w:rsidP="00B74194">
      <w:pPr>
        <w:pStyle w:val="ListParagraph"/>
        <w:numPr>
          <w:ilvl w:val="0"/>
          <w:numId w:val="25"/>
        </w:numPr>
        <w:tabs>
          <w:tab w:val="left" w:pos="567"/>
          <w:tab w:val="left" w:pos="9072"/>
          <w:tab w:val="left" w:pos="10773"/>
        </w:tabs>
        <w:spacing w:before="120" w:after="240"/>
        <w:ind w:left="567" w:hanging="567"/>
        <w:rPr>
          <w:rFonts w:cs="Arial"/>
          <w:sz w:val="22"/>
          <w:szCs w:val="22"/>
        </w:rPr>
      </w:pPr>
      <w:r w:rsidRPr="00C43EB5">
        <w:rPr>
          <w:rFonts w:cs="Arial"/>
          <w:sz w:val="22"/>
          <w:szCs w:val="22"/>
        </w:rPr>
        <w:t xml:space="preserve">The </w:t>
      </w:r>
      <w:r w:rsidR="00D9160B" w:rsidRPr="00C43EB5">
        <w:rPr>
          <w:rFonts w:cs="Arial"/>
          <w:sz w:val="22"/>
          <w:szCs w:val="22"/>
        </w:rPr>
        <w:t xml:space="preserve">proposed </w:t>
      </w:r>
      <w:r w:rsidRPr="00C43EB5">
        <w:rPr>
          <w:rFonts w:cs="Arial"/>
          <w:sz w:val="22"/>
          <w:szCs w:val="22"/>
        </w:rPr>
        <w:t>premise</w:t>
      </w:r>
      <w:r w:rsidR="00E934DF" w:rsidRPr="00C43EB5">
        <w:rPr>
          <w:rFonts w:cs="Arial"/>
          <w:sz w:val="22"/>
          <w:szCs w:val="22"/>
        </w:rPr>
        <w:t>s are</w:t>
      </w:r>
      <w:r w:rsidRPr="00C43EB5">
        <w:rPr>
          <w:rFonts w:cs="Arial"/>
          <w:sz w:val="22"/>
          <w:szCs w:val="22"/>
        </w:rPr>
        <w:t xml:space="preserve"> to be locate</w:t>
      </w:r>
      <w:r w:rsidR="00D9160B" w:rsidRPr="00C43EB5">
        <w:rPr>
          <w:rFonts w:cs="Arial"/>
          <w:sz w:val="22"/>
          <w:szCs w:val="22"/>
        </w:rPr>
        <w:t>d at</w:t>
      </w:r>
      <w:r w:rsidRPr="00C43EB5">
        <w:rPr>
          <w:rFonts w:cs="Arial"/>
          <w:sz w:val="22"/>
          <w:szCs w:val="22"/>
        </w:rPr>
        <w:t xml:space="preserve"> 12</w:t>
      </w:r>
      <w:r w:rsidR="00D9160B" w:rsidRPr="00C43EB5">
        <w:rPr>
          <w:rFonts w:cs="Arial"/>
          <w:sz w:val="22"/>
          <w:szCs w:val="22"/>
        </w:rPr>
        <w:t xml:space="preserve">7 </w:t>
      </w:r>
      <w:r w:rsidR="00921556" w:rsidRPr="00C43EB5">
        <w:rPr>
          <w:rFonts w:cs="Arial"/>
          <w:sz w:val="22"/>
          <w:szCs w:val="22"/>
        </w:rPr>
        <w:t>Flynn Circuit, Bellamack</w:t>
      </w:r>
      <w:r w:rsidR="00D9160B" w:rsidRPr="00C43EB5">
        <w:rPr>
          <w:rFonts w:cs="Arial"/>
          <w:sz w:val="22"/>
          <w:szCs w:val="22"/>
        </w:rPr>
        <w:t xml:space="preserve">, </w:t>
      </w:r>
      <w:proofErr w:type="gramStart"/>
      <w:r w:rsidR="00D9160B" w:rsidRPr="00C43EB5">
        <w:rPr>
          <w:rFonts w:cs="Arial"/>
          <w:sz w:val="22"/>
          <w:szCs w:val="22"/>
        </w:rPr>
        <w:t>a</w:t>
      </w:r>
      <w:proofErr w:type="gramEnd"/>
      <w:r w:rsidR="00D9160B" w:rsidRPr="00C43EB5">
        <w:rPr>
          <w:rFonts w:cs="Arial"/>
          <w:sz w:val="22"/>
          <w:szCs w:val="22"/>
        </w:rPr>
        <w:t xml:space="preserve"> large block of land bordered by </w:t>
      </w:r>
      <w:r w:rsidRPr="00C43EB5">
        <w:rPr>
          <w:rFonts w:cs="Arial"/>
          <w:sz w:val="22"/>
          <w:szCs w:val="22"/>
        </w:rPr>
        <w:t xml:space="preserve">Chung </w:t>
      </w:r>
      <w:proofErr w:type="spellStart"/>
      <w:r w:rsidRPr="00C43EB5">
        <w:rPr>
          <w:rFonts w:cs="Arial"/>
          <w:sz w:val="22"/>
          <w:szCs w:val="22"/>
        </w:rPr>
        <w:t>Wah</w:t>
      </w:r>
      <w:proofErr w:type="spellEnd"/>
      <w:r w:rsidRPr="00C43EB5">
        <w:rPr>
          <w:rFonts w:cs="Arial"/>
          <w:sz w:val="22"/>
          <w:szCs w:val="22"/>
        </w:rPr>
        <w:t xml:space="preserve"> Terrace, Forrest Parade and Flynn Circuit</w:t>
      </w:r>
      <w:r w:rsidR="00CE4C2F" w:rsidRPr="00C43EB5">
        <w:rPr>
          <w:rFonts w:cs="Arial"/>
          <w:sz w:val="22"/>
          <w:szCs w:val="22"/>
        </w:rPr>
        <w:t xml:space="preserve"> in the City of Palmerston</w:t>
      </w:r>
      <w:r w:rsidR="006C29A9" w:rsidRPr="00C43EB5">
        <w:rPr>
          <w:rFonts w:cs="Arial"/>
          <w:sz w:val="22"/>
          <w:szCs w:val="22"/>
        </w:rPr>
        <w:t>.</w:t>
      </w:r>
    </w:p>
    <w:p w:rsidR="00E934DF" w:rsidRPr="00C43EB5" w:rsidRDefault="00B92464" w:rsidP="00CB73FC">
      <w:pPr>
        <w:pStyle w:val="ListParagraph"/>
        <w:keepLines/>
        <w:numPr>
          <w:ilvl w:val="0"/>
          <w:numId w:val="25"/>
        </w:numPr>
        <w:tabs>
          <w:tab w:val="left" w:pos="567"/>
          <w:tab w:val="left" w:pos="9072"/>
          <w:tab w:val="left" w:pos="10773"/>
        </w:tabs>
        <w:spacing w:before="120" w:after="240"/>
        <w:ind w:left="567" w:hanging="567"/>
        <w:rPr>
          <w:rFonts w:cs="Arial"/>
          <w:sz w:val="22"/>
          <w:szCs w:val="22"/>
        </w:rPr>
      </w:pPr>
      <w:r w:rsidRPr="00C43EB5">
        <w:rPr>
          <w:rFonts w:cs="Arial"/>
          <w:sz w:val="22"/>
          <w:szCs w:val="22"/>
        </w:rPr>
        <w:lastRenderedPageBreak/>
        <w:t>T</w:t>
      </w:r>
      <w:r w:rsidR="00D9160B" w:rsidRPr="00C43EB5">
        <w:rPr>
          <w:rFonts w:cs="Arial"/>
          <w:sz w:val="22"/>
          <w:szCs w:val="22"/>
        </w:rPr>
        <w:t>he application is for a Tavern</w:t>
      </w:r>
      <w:r w:rsidRPr="00C43EB5">
        <w:rPr>
          <w:rFonts w:cs="Arial"/>
          <w:sz w:val="22"/>
          <w:szCs w:val="22"/>
        </w:rPr>
        <w:t xml:space="preserve"> Licence with facilities for a takeaway liquor licence, family bistro, alfresco dining area, sports bar, gaming room</w:t>
      </w:r>
      <w:r w:rsidR="00D9160B" w:rsidRPr="00C43EB5">
        <w:rPr>
          <w:rFonts w:cs="Arial"/>
          <w:sz w:val="22"/>
          <w:szCs w:val="22"/>
        </w:rPr>
        <w:t xml:space="preserve"> (subject to the grant of a gaming machine licence)</w:t>
      </w:r>
      <w:r w:rsidR="00921556" w:rsidRPr="00C43EB5">
        <w:rPr>
          <w:rFonts w:cs="Arial"/>
          <w:sz w:val="22"/>
          <w:szCs w:val="22"/>
        </w:rPr>
        <w:t xml:space="preserve"> and</w:t>
      </w:r>
      <w:r w:rsidRPr="00C43EB5">
        <w:rPr>
          <w:rFonts w:cs="Arial"/>
          <w:sz w:val="22"/>
          <w:szCs w:val="22"/>
        </w:rPr>
        <w:t xml:space="preserve"> children’s play area, with entertainmen</w:t>
      </w:r>
      <w:r w:rsidR="00E934DF" w:rsidRPr="00C43EB5">
        <w:rPr>
          <w:rFonts w:cs="Arial"/>
          <w:sz w:val="22"/>
          <w:szCs w:val="22"/>
        </w:rPr>
        <w:t>t by</w:t>
      </w:r>
      <w:r w:rsidRPr="00C43EB5">
        <w:rPr>
          <w:rFonts w:cs="Arial"/>
          <w:sz w:val="22"/>
          <w:szCs w:val="22"/>
        </w:rPr>
        <w:t xml:space="preserve"> live performers available on selected nights. Mr Anthony has provided copies of the Tavern</w:t>
      </w:r>
      <w:r w:rsidR="00E934DF" w:rsidRPr="00C43EB5">
        <w:rPr>
          <w:rFonts w:cs="Arial"/>
          <w:sz w:val="22"/>
          <w:szCs w:val="22"/>
        </w:rPr>
        <w:t>’</w:t>
      </w:r>
      <w:r w:rsidRPr="00C43EB5">
        <w:rPr>
          <w:rFonts w:cs="Arial"/>
          <w:sz w:val="22"/>
          <w:szCs w:val="22"/>
        </w:rPr>
        <w:t xml:space="preserve">s Business Plan, Risk Assessment Management </w:t>
      </w:r>
      <w:r w:rsidR="00E934DF" w:rsidRPr="00C43EB5">
        <w:rPr>
          <w:rFonts w:cs="Arial"/>
          <w:sz w:val="22"/>
          <w:szCs w:val="22"/>
        </w:rPr>
        <w:t xml:space="preserve">Plan </w:t>
      </w:r>
      <w:r w:rsidRPr="00C43EB5">
        <w:rPr>
          <w:rFonts w:cs="Arial"/>
          <w:sz w:val="22"/>
          <w:szCs w:val="22"/>
        </w:rPr>
        <w:t xml:space="preserve">and Noise </w:t>
      </w:r>
      <w:r w:rsidR="00E934DF" w:rsidRPr="00C43EB5">
        <w:rPr>
          <w:rFonts w:cs="Arial"/>
          <w:sz w:val="22"/>
          <w:szCs w:val="22"/>
        </w:rPr>
        <w:t xml:space="preserve">Abatement </w:t>
      </w:r>
      <w:r w:rsidRPr="00C43EB5">
        <w:rPr>
          <w:rFonts w:cs="Arial"/>
          <w:sz w:val="22"/>
          <w:szCs w:val="22"/>
        </w:rPr>
        <w:t xml:space="preserve">Plans </w:t>
      </w:r>
      <w:r w:rsidR="00E934DF" w:rsidRPr="00C43EB5">
        <w:rPr>
          <w:rFonts w:cs="Arial"/>
          <w:sz w:val="22"/>
          <w:szCs w:val="22"/>
        </w:rPr>
        <w:t xml:space="preserve">as well as a summary of </w:t>
      </w:r>
      <w:r w:rsidR="000E0C2C" w:rsidRPr="00C43EB5">
        <w:rPr>
          <w:rFonts w:cs="Arial"/>
          <w:sz w:val="22"/>
          <w:szCs w:val="22"/>
        </w:rPr>
        <w:t>the Community</w:t>
      </w:r>
      <w:r w:rsidRPr="00C43EB5">
        <w:rPr>
          <w:rFonts w:cs="Arial"/>
          <w:color w:val="000000"/>
          <w:sz w:val="22"/>
          <w:szCs w:val="22"/>
        </w:rPr>
        <w:t xml:space="preserve"> Consultation Survey</w:t>
      </w:r>
      <w:r w:rsidR="00E934DF" w:rsidRPr="00C43EB5">
        <w:rPr>
          <w:rFonts w:cs="Arial"/>
          <w:color w:val="000000"/>
          <w:sz w:val="22"/>
          <w:szCs w:val="22"/>
        </w:rPr>
        <w:t xml:space="preserve"> conducted on behalf of the Applicant</w:t>
      </w:r>
      <w:r w:rsidRPr="00C43EB5">
        <w:rPr>
          <w:rFonts w:cs="Arial"/>
          <w:color w:val="000000"/>
          <w:sz w:val="22"/>
          <w:szCs w:val="22"/>
        </w:rPr>
        <w:t>.</w:t>
      </w:r>
      <w:r w:rsidRPr="00C43EB5">
        <w:rPr>
          <w:rFonts w:cs="Arial"/>
          <w:sz w:val="22"/>
          <w:szCs w:val="22"/>
        </w:rPr>
        <w:t xml:space="preserve"> </w:t>
      </w:r>
    </w:p>
    <w:p w:rsidR="003D2FC8" w:rsidRPr="00C43EB5" w:rsidRDefault="00E934DF" w:rsidP="00B74194">
      <w:pPr>
        <w:pStyle w:val="ListParagraph"/>
        <w:numPr>
          <w:ilvl w:val="0"/>
          <w:numId w:val="25"/>
        </w:numPr>
        <w:tabs>
          <w:tab w:val="left" w:pos="567"/>
          <w:tab w:val="left" w:pos="9072"/>
          <w:tab w:val="left" w:pos="10773"/>
        </w:tabs>
        <w:spacing w:before="120" w:after="240"/>
        <w:ind w:left="567" w:hanging="567"/>
        <w:rPr>
          <w:rFonts w:cs="Arial"/>
          <w:sz w:val="22"/>
          <w:szCs w:val="22"/>
        </w:rPr>
      </w:pPr>
      <w:r w:rsidRPr="00C43EB5">
        <w:rPr>
          <w:rFonts w:cs="Arial"/>
          <w:sz w:val="22"/>
          <w:szCs w:val="22"/>
        </w:rPr>
        <w:t>Proposed trading hours for the sale of liquor and</w:t>
      </w:r>
      <w:r w:rsidR="00B92464" w:rsidRPr="00C43EB5">
        <w:rPr>
          <w:rFonts w:cs="Arial"/>
          <w:sz w:val="22"/>
          <w:szCs w:val="22"/>
        </w:rPr>
        <w:t xml:space="preserve"> consumption </w:t>
      </w:r>
      <w:r w:rsidRPr="00C43EB5">
        <w:rPr>
          <w:rFonts w:cs="Arial"/>
          <w:sz w:val="22"/>
          <w:szCs w:val="22"/>
        </w:rPr>
        <w:t xml:space="preserve">of liquor </w:t>
      </w:r>
      <w:r w:rsidR="00B92464" w:rsidRPr="00C43EB5">
        <w:rPr>
          <w:rFonts w:cs="Arial"/>
          <w:sz w:val="22"/>
          <w:szCs w:val="22"/>
        </w:rPr>
        <w:t>on the l</w:t>
      </w:r>
      <w:r w:rsidRPr="00C43EB5">
        <w:rPr>
          <w:rFonts w:cs="Arial"/>
          <w:sz w:val="22"/>
          <w:szCs w:val="22"/>
        </w:rPr>
        <w:t>icensed premise</w:t>
      </w:r>
      <w:r w:rsidR="00D9160B" w:rsidRPr="00C43EB5">
        <w:rPr>
          <w:rFonts w:cs="Arial"/>
          <w:sz w:val="22"/>
          <w:szCs w:val="22"/>
        </w:rPr>
        <w:t xml:space="preserve"> are from </w:t>
      </w:r>
      <w:r w:rsidR="00B92464" w:rsidRPr="00C43EB5">
        <w:rPr>
          <w:rFonts w:cs="Arial"/>
          <w:sz w:val="22"/>
          <w:szCs w:val="22"/>
        </w:rPr>
        <w:t xml:space="preserve">Monday to Sunday (seven days per week) </w:t>
      </w:r>
      <w:r w:rsidRPr="00C43EB5">
        <w:rPr>
          <w:rFonts w:cs="Arial"/>
          <w:sz w:val="22"/>
          <w:szCs w:val="22"/>
        </w:rPr>
        <w:t xml:space="preserve">from </w:t>
      </w:r>
      <w:r w:rsidR="003D2FC8" w:rsidRPr="00C43EB5">
        <w:rPr>
          <w:rFonts w:cs="Arial"/>
          <w:sz w:val="22"/>
          <w:szCs w:val="22"/>
        </w:rPr>
        <w:t>10:00 hours to 23:59 hours w</w:t>
      </w:r>
      <w:r w:rsidR="00D9160B" w:rsidRPr="00C43EB5">
        <w:rPr>
          <w:rFonts w:cs="Arial"/>
          <w:sz w:val="22"/>
          <w:szCs w:val="22"/>
        </w:rPr>
        <w:t>ith n</w:t>
      </w:r>
      <w:r w:rsidR="00B92464" w:rsidRPr="00C43EB5">
        <w:rPr>
          <w:rFonts w:cs="Arial"/>
          <w:sz w:val="22"/>
          <w:szCs w:val="22"/>
        </w:rPr>
        <w:t>o trading Good Friday or Christmas Day.</w:t>
      </w:r>
      <w:r w:rsidR="006C29A9" w:rsidRPr="00C43EB5">
        <w:rPr>
          <w:rFonts w:cs="Arial"/>
          <w:sz w:val="22"/>
          <w:szCs w:val="22"/>
        </w:rPr>
        <w:t xml:space="preserve"> </w:t>
      </w:r>
      <w:r w:rsidR="008815AC" w:rsidRPr="00C43EB5">
        <w:rPr>
          <w:rFonts w:cs="Arial"/>
          <w:sz w:val="22"/>
          <w:szCs w:val="22"/>
        </w:rPr>
        <w:t>Propos</w:t>
      </w:r>
      <w:r w:rsidR="00D9160B" w:rsidRPr="00C43EB5">
        <w:rPr>
          <w:rFonts w:cs="Arial"/>
          <w:sz w:val="22"/>
          <w:szCs w:val="22"/>
        </w:rPr>
        <w:t xml:space="preserve">ed trading hours for the sale of takeaway liquor are </w:t>
      </w:r>
      <w:r w:rsidR="00B92464" w:rsidRPr="00C43EB5">
        <w:rPr>
          <w:rFonts w:cs="Arial"/>
          <w:sz w:val="22"/>
          <w:szCs w:val="22"/>
        </w:rPr>
        <w:t xml:space="preserve">Sunday to Friday </w:t>
      </w:r>
      <w:r w:rsidRPr="00C43EB5">
        <w:rPr>
          <w:rFonts w:cs="Arial"/>
          <w:sz w:val="22"/>
          <w:szCs w:val="22"/>
        </w:rPr>
        <w:t xml:space="preserve">from </w:t>
      </w:r>
      <w:r w:rsidR="00B92464" w:rsidRPr="00C43EB5">
        <w:rPr>
          <w:rFonts w:cs="Arial"/>
          <w:sz w:val="22"/>
          <w:szCs w:val="22"/>
        </w:rPr>
        <w:t>10:00 hours to 22:00 hours, Satu</w:t>
      </w:r>
      <w:r w:rsidR="00D9160B" w:rsidRPr="00C43EB5">
        <w:rPr>
          <w:rFonts w:cs="Arial"/>
          <w:sz w:val="22"/>
          <w:szCs w:val="22"/>
        </w:rPr>
        <w:t xml:space="preserve">rday </w:t>
      </w:r>
      <w:r w:rsidR="00CE4C2F" w:rsidRPr="00C43EB5">
        <w:rPr>
          <w:rFonts w:cs="Arial"/>
          <w:sz w:val="22"/>
          <w:szCs w:val="22"/>
        </w:rPr>
        <w:t xml:space="preserve">and Public Holidays </w:t>
      </w:r>
      <w:r w:rsidRPr="00C43EB5">
        <w:rPr>
          <w:rFonts w:cs="Arial"/>
          <w:sz w:val="22"/>
          <w:szCs w:val="22"/>
        </w:rPr>
        <w:t xml:space="preserve">from </w:t>
      </w:r>
      <w:r w:rsidR="00D9160B" w:rsidRPr="00C43EB5">
        <w:rPr>
          <w:rFonts w:cs="Arial"/>
          <w:sz w:val="22"/>
          <w:szCs w:val="22"/>
        </w:rPr>
        <w:t>09:00 hours to 22:00 hours with n</w:t>
      </w:r>
      <w:r w:rsidR="00B92464" w:rsidRPr="00C43EB5">
        <w:rPr>
          <w:rFonts w:cs="Arial"/>
          <w:sz w:val="22"/>
          <w:szCs w:val="22"/>
        </w:rPr>
        <w:t xml:space="preserve">o trading </w:t>
      </w:r>
      <w:r w:rsidR="00CE4C2F" w:rsidRPr="00C43EB5">
        <w:rPr>
          <w:rFonts w:cs="Arial"/>
          <w:sz w:val="22"/>
          <w:szCs w:val="22"/>
        </w:rPr>
        <w:t xml:space="preserve">on </w:t>
      </w:r>
      <w:r w:rsidR="00B92464" w:rsidRPr="00C43EB5">
        <w:rPr>
          <w:rFonts w:cs="Arial"/>
          <w:sz w:val="22"/>
          <w:szCs w:val="22"/>
        </w:rPr>
        <w:t>Good Friday or Christmas Day.</w:t>
      </w:r>
    </w:p>
    <w:p w:rsidR="003D2FC8" w:rsidRPr="009E0060" w:rsidRDefault="009E0060" w:rsidP="009E0060">
      <w:pPr>
        <w:pStyle w:val="Heading2"/>
        <w:spacing w:before="120"/>
        <w:jc w:val="left"/>
        <w:rPr>
          <w:rFonts w:cs="Arial"/>
        </w:rPr>
      </w:pPr>
      <w:r w:rsidRPr="009E0060">
        <w:rPr>
          <w:rFonts w:cs="Arial"/>
        </w:rPr>
        <w:t>Advertising</w:t>
      </w:r>
    </w:p>
    <w:p w:rsidR="003D2FC8" w:rsidRPr="00C43EB5" w:rsidRDefault="00B92464" w:rsidP="00B74194">
      <w:pPr>
        <w:pStyle w:val="ListParagraph"/>
        <w:numPr>
          <w:ilvl w:val="0"/>
          <w:numId w:val="25"/>
        </w:numPr>
        <w:tabs>
          <w:tab w:val="left" w:pos="567"/>
          <w:tab w:val="left" w:pos="9072"/>
          <w:tab w:val="left" w:pos="10773"/>
        </w:tabs>
        <w:spacing w:before="120" w:after="240"/>
        <w:ind w:left="567" w:hanging="567"/>
        <w:rPr>
          <w:rFonts w:cs="Arial"/>
          <w:sz w:val="22"/>
          <w:szCs w:val="22"/>
        </w:rPr>
      </w:pPr>
      <w:r w:rsidRPr="00C43EB5">
        <w:rPr>
          <w:rFonts w:cs="Arial"/>
          <w:sz w:val="22"/>
          <w:szCs w:val="22"/>
        </w:rPr>
        <w:t>The application was advertised in the Northern Territory News o</w:t>
      </w:r>
      <w:r w:rsidR="00D9160B" w:rsidRPr="00C43EB5">
        <w:rPr>
          <w:rFonts w:cs="Arial"/>
          <w:sz w:val="22"/>
          <w:szCs w:val="22"/>
        </w:rPr>
        <w:t xml:space="preserve">n 12 August and </w:t>
      </w:r>
      <w:r w:rsidRPr="00C43EB5">
        <w:rPr>
          <w:rFonts w:cs="Arial"/>
          <w:sz w:val="22"/>
          <w:szCs w:val="22"/>
        </w:rPr>
        <w:t>14</w:t>
      </w:r>
      <w:r w:rsidR="00FD7178">
        <w:rPr>
          <w:rFonts w:cs="Arial"/>
          <w:sz w:val="22"/>
          <w:szCs w:val="22"/>
        </w:rPr>
        <w:t> </w:t>
      </w:r>
      <w:r w:rsidRPr="00C43EB5">
        <w:rPr>
          <w:rFonts w:cs="Arial"/>
          <w:sz w:val="22"/>
          <w:szCs w:val="22"/>
        </w:rPr>
        <w:t xml:space="preserve">August 2015. The objection period expired on 13 September 2015. The </w:t>
      </w:r>
      <w:r w:rsidR="00D9160B" w:rsidRPr="00C43EB5">
        <w:rPr>
          <w:rFonts w:cs="Arial"/>
          <w:sz w:val="22"/>
          <w:szCs w:val="22"/>
        </w:rPr>
        <w:t>notice advising of the application for a liquor licence</w:t>
      </w:r>
      <w:r w:rsidRPr="00C43EB5">
        <w:rPr>
          <w:rFonts w:cs="Arial"/>
          <w:sz w:val="22"/>
          <w:szCs w:val="22"/>
        </w:rPr>
        <w:t xml:space="preserve"> was displayed at the proposed pre</w:t>
      </w:r>
      <w:r w:rsidR="00DF747D" w:rsidRPr="00C43EB5">
        <w:rPr>
          <w:rFonts w:cs="Arial"/>
          <w:sz w:val="22"/>
          <w:szCs w:val="22"/>
        </w:rPr>
        <w:t>mises for the required period.</w:t>
      </w:r>
    </w:p>
    <w:p w:rsidR="003D2FC8" w:rsidRPr="009E0060" w:rsidRDefault="009E0060" w:rsidP="009E0060">
      <w:pPr>
        <w:pStyle w:val="Heading2"/>
        <w:spacing w:before="120"/>
        <w:jc w:val="left"/>
        <w:rPr>
          <w:rFonts w:cs="Arial"/>
        </w:rPr>
      </w:pPr>
      <w:r w:rsidRPr="009E0060">
        <w:rPr>
          <w:rFonts w:cs="Arial"/>
        </w:rPr>
        <w:t>Objections</w:t>
      </w:r>
    </w:p>
    <w:p w:rsidR="003D2FC8" w:rsidRPr="00C43EB5" w:rsidRDefault="00D9160B" w:rsidP="00B74194">
      <w:pPr>
        <w:pStyle w:val="ListParagraph"/>
        <w:numPr>
          <w:ilvl w:val="0"/>
          <w:numId w:val="25"/>
        </w:numPr>
        <w:tabs>
          <w:tab w:val="left" w:pos="567"/>
          <w:tab w:val="left" w:pos="9072"/>
          <w:tab w:val="left" w:pos="10773"/>
        </w:tabs>
        <w:spacing w:before="120" w:after="240"/>
        <w:ind w:left="567" w:hanging="567"/>
        <w:rPr>
          <w:rFonts w:cs="Arial"/>
          <w:sz w:val="22"/>
          <w:szCs w:val="22"/>
        </w:rPr>
      </w:pPr>
      <w:r w:rsidRPr="00C43EB5">
        <w:rPr>
          <w:rFonts w:cs="Arial"/>
          <w:sz w:val="22"/>
          <w:szCs w:val="22"/>
        </w:rPr>
        <w:t xml:space="preserve">A total of seven </w:t>
      </w:r>
      <w:r w:rsidR="00B92464" w:rsidRPr="00C43EB5">
        <w:rPr>
          <w:rFonts w:cs="Arial"/>
          <w:sz w:val="22"/>
          <w:szCs w:val="22"/>
        </w:rPr>
        <w:t>objections were</w:t>
      </w:r>
      <w:r w:rsidRPr="00C43EB5">
        <w:rPr>
          <w:rFonts w:cs="Arial"/>
          <w:sz w:val="22"/>
          <w:szCs w:val="22"/>
        </w:rPr>
        <w:t xml:space="preserve"> received, six </w:t>
      </w:r>
      <w:r w:rsidR="00B92464" w:rsidRPr="00C43EB5">
        <w:rPr>
          <w:rFonts w:cs="Arial"/>
          <w:sz w:val="22"/>
          <w:szCs w:val="22"/>
        </w:rPr>
        <w:t>within the objection period and one accepted into the office by the Director-General after the objection period</w:t>
      </w:r>
      <w:r w:rsidR="003D2FC8" w:rsidRPr="00C43EB5">
        <w:rPr>
          <w:rFonts w:cs="Arial"/>
          <w:sz w:val="22"/>
          <w:szCs w:val="22"/>
        </w:rPr>
        <w:t xml:space="preserve"> had expired</w:t>
      </w:r>
      <w:r w:rsidR="00B92464" w:rsidRPr="00C43EB5">
        <w:rPr>
          <w:rFonts w:cs="Arial"/>
          <w:sz w:val="22"/>
          <w:szCs w:val="22"/>
        </w:rPr>
        <w:t xml:space="preserve">. </w:t>
      </w:r>
      <w:r w:rsidR="002F66EA" w:rsidRPr="00C43EB5">
        <w:rPr>
          <w:rFonts w:cs="Arial"/>
          <w:sz w:val="22"/>
          <w:szCs w:val="22"/>
        </w:rPr>
        <w:t>One of the objections was deemed</w:t>
      </w:r>
      <w:r w:rsidR="008051B7" w:rsidRPr="00C43EB5">
        <w:rPr>
          <w:rFonts w:cs="Arial"/>
          <w:sz w:val="22"/>
          <w:szCs w:val="22"/>
        </w:rPr>
        <w:t xml:space="preserve"> invalid on the grounds the obj</w:t>
      </w:r>
      <w:r w:rsidR="002F66EA" w:rsidRPr="00C43EB5">
        <w:rPr>
          <w:rFonts w:cs="Arial"/>
          <w:sz w:val="22"/>
          <w:szCs w:val="22"/>
        </w:rPr>
        <w:t xml:space="preserve">ector does not reside in the neighbourhood </w:t>
      </w:r>
      <w:r w:rsidR="00CE4C2F" w:rsidRPr="00C43EB5">
        <w:rPr>
          <w:rFonts w:cs="Arial"/>
          <w:sz w:val="22"/>
          <w:szCs w:val="22"/>
        </w:rPr>
        <w:t>to which the application relates.</w:t>
      </w:r>
    </w:p>
    <w:p w:rsidR="00B92464" w:rsidRPr="00C43EB5" w:rsidRDefault="003D2FC8" w:rsidP="00065F2F">
      <w:pPr>
        <w:pStyle w:val="ListParagraph"/>
        <w:numPr>
          <w:ilvl w:val="0"/>
          <w:numId w:val="25"/>
        </w:numPr>
        <w:tabs>
          <w:tab w:val="left" w:pos="567"/>
          <w:tab w:val="left" w:pos="9072"/>
          <w:tab w:val="left" w:pos="10773"/>
        </w:tabs>
        <w:spacing w:before="120" w:after="120"/>
        <w:ind w:left="567" w:hanging="567"/>
        <w:rPr>
          <w:rFonts w:cs="Arial"/>
          <w:sz w:val="22"/>
          <w:szCs w:val="22"/>
        </w:rPr>
      </w:pPr>
      <w:r w:rsidRPr="00C43EB5">
        <w:rPr>
          <w:rFonts w:cs="Arial"/>
          <w:sz w:val="22"/>
          <w:szCs w:val="22"/>
        </w:rPr>
        <w:t>There were a total of six</w:t>
      </w:r>
      <w:r w:rsidR="00DF747D" w:rsidRPr="00C43EB5">
        <w:rPr>
          <w:rFonts w:cs="Arial"/>
          <w:sz w:val="22"/>
          <w:szCs w:val="22"/>
        </w:rPr>
        <w:t xml:space="preserve"> valid objectors, being</w:t>
      </w:r>
    </w:p>
    <w:p w:rsidR="00B92464" w:rsidRPr="00C43EB5" w:rsidRDefault="00DF747D" w:rsidP="00336212">
      <w:pPr>
        <w:numPr>
          <w:ilvl w:val="0"/>
          <w:numId w:val="27"/>
        </w:numPr>
        <w:tabs>
          <w:tab w:val="left" w:pos="1134"/>
          <w:tab w:val="left" w:pos="9072"/>
        </w:tabs>
        <w:spacing w:before="120" w:after="120"/>
        <w:ind w:left="1134" w:hanging="567"/>
        <w:rPr>
          <w:rFonts w:cs="Arial"/>
          <w:sz w:val="22"/>
          <w:szCs w:val="22"/>
        </w:rPr>
      </w:pPr>
      <w:r w:rsidRPr="00C43EB5">
        <w:rPr>
          <w:rFonts w:cs="Arial"/>
          <w:sz w:val="22"/>
          <w:szCs w:val="22"/>
        </w:rPr>
        <w:t xml:space="preserve">Mr </w:t>
      </w:r>
      <w:r w:rsidR="00B92464" w:rsidRPr="00C43EB5">
        <w:rPr>
          <w:rFonts w:cs="Arial"/>
          <w:sz w:val="22"/>
          <w:szCs w:val="22"/>
        </w:rPr>
        <w:t>Ken Davies</w:t>
      </w:r>
      <w:r w:rsidR="003D2FC8" w:rsidRPr="00C43EB5">
        <w:rPr>
          <w:rFonts w:cs="Arial"/>
          <w:sz w:val="22"/>
          <w:szCs w:val="22"/>
        </w:rPr>
        <w:t xml:space="preserve">, Chief Executive Officer, </w:t>
      </w:r>
      <w:r w:rsidRPr="00C43EB5">
        <w:rPr>
          <w:rFonts w:cs="Arial"/>
          <w:sz w:val="22"/>
          <w:szCs w:val="22"/>
        </w:rPr>
        <w:t>Department of Education;</w:t>
      </w:r>
    </w:p>
    <w:p w:rsidR="00B92464" w:rsidRPr="00C43EB5" w:rsidRDefault="00DF747D" w:rsidP="00336212">
      <w:pPr>
        <w:numPr>
          <w:ilvl w:val="0"/>
          <w:numId w:val="27"/>
        </w:numPr>
        <w:tabs>
          <w:tab w:val="left" w:pos="1134"/>
          <w:tab w:val="left" w:pos="9072"/>
        </w:tabs>
        <w:spacing w:before="120" w:after="120"/>
        <w:ind w:left="1134" w:hanging="567"/>
        <w:rPr>
          <w:rFonts w:cs="Arial"/>
          <w:sz w:val="22"/>
          <w:szCs w:val="22"/>
        </w:rPr>
      </w:pPr>
      <w:r w:rsidRPr="00C43EB5">
        <w:rPr>
          <w:rFonts w:cs="Arial"/>
          <w:sz w:val="22"/>
          <w:szCs w:val="22"/>
        </w:rPr>
        <w:t xml:space="preserve">Mr </w:t>
      </w:r>
      <w:r w:rsidR="003D2FC8" w:rsidRPr="00C43EB5">
        <w:rPr>
          <w:rFonts w:cs="Arial"/>
          <w:sz w:val="22"/>
          <w:szCs w:val="22"/>
        </w:rPr>
        <w:t xml:space="preserve">Mark Spangler, Director </w:t>
      </w:r>
      <w:r w:rsidR="00B92464" w:rsidRPr="00C43EB5">
        <w:rPr>
          <w:rFonts w:cs="Arial"/>
          <w:sz w:val="22"/>
          <w:szCs w:val="22"/>
        </w:rPr>
        <w:t>Technical S</w:t>
      </w:r>
      <w:r w:rsidR="003D2FC8" w:rsidRPr="00C43EB5">
        <w:rPr>
          <w:rFonts w:cs="Arial"/>
          <w:sz w:val="22"/>
          <w:szCs w:val="22"/>
        </w:rPr>
        <w:t>ervices, City of Palmerston;</w:t>
      </w:r>
    </w:p>
    <w:p w:rsidR="00B92464" w:rsidRPr="00C43EB5" w:rsidRDefault="00DF747D" w:rsidP="00336212">
      <w:pPr>
        <w:numPr>
          <w:ilvl w:val="0"/>
          <w:numId w:val="27"/>
        </w:numPr>
        <w:tabs>
          <w:tab w:val="left" w:pos="1134"/>
          <w:tab w:val="left" w:pos="9072"/>
        </w:tabs>
        <w:spacing w:before="120" w:after="120"/>
        <w:ind w:left="1134" w:hanging="567"/>
        <w:rPr>
          <w:rFonts w:cs="Arial"/>
          <w:sz w:val="22"/>
          <w:szCs w:val="22"/>
        </w:rPr>
      </w:pPr>
      <w:r w:rsidRPr="00C43EB5">
        <w:rPr>
          <w:rFonts w:cs="Arial"/>
          <w:sz w:val="22"/>
          <w:szCs w:val="22"/>
        </w:rPr>
        <w:t xml:space="preserve">Mr </w:t>
      </w:r>
      <w:r w:rsidR="003D2FC8" w:rsidRPr="00C43EB5">
        <w:rPr>
          <w:rFonts w:cs="Arial"/>
          <w:sz w:val="22"/>
          <w:szCs w:val="22"/>
        </w:rPr>
        <w:t>Mike Harvey;</w:t>
      </w:r>
      <w:r w:rsidR="00B92464" w:rsidRPr="00C43EB5">
        <w:rPr>
          <w:rFonts w:cs="Arial"/>
          <w:sz w:val="22"/>
          <w:szCs w:val="22"/>
        </w:rPr>
        <w:t xml:space="preserve"> </w:t>
      </w:r>
    </w:p>
    <w:p w:rsidR="00B92464" w:rsidRPr="00C43EB5" w:rsidRDefault="00DF747D" w:rsidP="00336212">
      <w:pPr>
        <w:numPr>
          <w:ilvl w:val="0"/>
          <w:numId w:val="27"/>
        </w:numPr>
        <w:tabs>
          <w:tab w:val="left" w:pos="1134"/>
          <w:tab w:val="left" w:pos="9072"/>
        </w:tabs>
        <w:spacing w:before="120" w:after="120"/>
        <w:ind w:left="1134" w:hanging="567"/>
        <w:rPr>
          <w:rFonts w:cs="Arial"/>
          <w:sz w:val="22"/>
          <w:szCs w:val="22"/>
        </w:rPr>
      </w:pPr>
      <w:r w:rsidRPr="00C43EB5">
        <w:rPr>
          <w:rFonts w:cs="Arial"/>
          <w:sz w:val="22"/>
          <w:szCs w:val="22"/>
        </w:rPr>
        <w:t xml:space="preserve">Ms </w:t>
      </w:r>
      <w:r w:rsidR="003D2FC8" w:rsidRPr="00C43EB5">
        <w:rPr>
          <w:rFonts w:cs="Arial"/>
          <w:sz w:val="22"/>
          <w:szCs w:val="22"/>
        </w:rPr>
        <w:t xml:space="preserve">Caron and </w:t>
      </w:r>
      <w:r w:rsidRPr="00C43EB5">
        <w:rPr>
          <w:rFonts w:cs="Arial"/>
          <w:sz w:val="22"/>
          <w:szCs w:val="22"/>
        </w:rPr>
        <w:t xml:space="preserve">Mr </w:t>
      </w:r>
      <w:r w:rsidR="003D2FC8" w:rsidRPr="00C43EB5">
        <w:rPr>
          <w:rFonts w:cs="Arial"/>
          <w:sz w:val="22"/>
          <w:szCs w:val="22"/>
        </w:rPr>
        <w:t>Liam Bank</w:t>
      </w:r>
      <w:r w:rsidR="00B92464" w:rsidRPr="00C43EB5">
        <w:rPr>
          <w:rFonts w:cs="Arial"/>
          <w:sz w:val="22"/>
          <w:szCs w:val="22"/>
        </w:rPr>
        <w:t>s</w:t>
      </w:r>
      <w:r w:rsidR="003D2FC8" w:rsidRPr="00C43EB5">
        <w:rPr>
          <w:rFonts w:cs="Arial"/>
          <w:sz w:val="22"/>
          <w:szCs w:val="22"/>
        </w:rPr>
        <w:t xml:space="preserve">; </w:t>
      </w:r>
    </w:p>
    <w:p w:rsidR="00B92464" w:rsidRPr="00C43EB5" w:rsidRDefault="006C29A9" w:rsidP="00336212">
      <w:pPr>
        <w:numPr>
          <w:ilvl w:val="0"/>
          <w:numId w:val="27"/>
        </w:numPr>
        <w:tabs>
          <w:tab w:val="left" w:pos="1134"/>
          <w:tab w:val="left" w:pos="9072"/>
        </w:tabs>
        <w:spacing w:before="120" w:after="120"/>
        <w:ind w:left="1134" w:hanging="567"/>
        <w:rPr>
          <w:rFonts w:cs="Arial"/>
          <w:sz w:val="22"/>
          <w:szCs w:val="22"/>
        </w:rPr>
      </w:pPr>
      <w:r w:rsidRPr="00C43EB5">
        <w:rPr>
          <w:rFonts w:cs="Arial"/>
          <w:sz w:val="22"/>
          <w:szCs w:val="22"/>
        </w:rPr>
        <w:t>Mrs</w:t>
      </w:r>
      <w:r w:rsidR="00DF747D" w:rsidRPr="00C43EB5">
        <w:rPr>
          <w:rFonts w:cs="Arial"/>
          <w:sz w:val="22"/>
          <w:szCs w:val="22"/>
        </w:rPr>
        <w:t xml:space="preserve"> </w:t>
      </w:r>
      <w:r w:rsidRPr="00C43EB5">
        <w:rPr>
          <w:rFonts w:cs="Arial"/>
          <w:sz w:val="22"/>
          <w:szCs w:val="22"/>
        </w:rPr>
        <w:t>Joanna</w:t>
      </w:r>
      <w:r w:rsidR="00B92464" w:rsidRPr="00C43EB5">
        <w:rPr>
          <w:rFonts w:cs="Arial"/>
          <w:sz w:val="22"/>
          <w:szCs w:val="22"/>
        </w:rPr>
        <w:t xml:space="preserve"> Taylor</w:t>
      </w:r>
      <w:r w:rsidR="00DF747D" w:rsidRPr="00C43EB5">
        <w:rPr>
          <w:rFonts w:cs="Arial"/>
          <w:sz w:val="22"/>
          <w:szCs w:val="22"/>
        </w:rPr>
        <w:t>; and</w:t>
      </w:r>
    </w:p>
    <w:p w:rsidR="003D2FC8" w:rsidRPr="00C43EB5" w:rsidRDefault="003D2FC8" w:rsidP="00CB73FC">
      <w:pPr>
        <w:numPr>
          <w:ilvl w:val="0"/>
          <w:numId w:val="27"/>
        </w:numPr>
        <w:tabs>
          <w:tab w:val="left" w:pos="1134"/>
          <w:tab w:val="left" w:pos="9072"/>
        </w:tabs>
        <w:spacing w:before="120" w:after="240"/>
        <w:ind w:left="1134" w:hanging="567"/>
        <w:rPr>
          <w:rFonts w:cs="Arial"/>
          <w:sz w:val="22"/>
          <w:szCs w:val="22"/>
        </w:rPr>
      </w:pPr>
      <w:r w:rsidRPr="00C43EB5">
        <w:rPr>
          <w:rFonts w:cs="Arial"/>
          <w:sz w:val="22"/>
          <w:szCs w:val="22"/>
        </w:rPr>
        <w:t>Hon Peter Chandler MLA, Minister for Education</w:t>
      </w:r>
      <w:r w:rsidR="00DF747D" w:rsidRPr="00C43EB5">
        <w:rPr>
          <w:rFonts w:cs="Arial"/>
          <w:sz w:val="22"/>
          <w:szCs w:val="22"/>
        </w:rPr>
        <w:t>.</w:t>
      </w:r>
    </w:p>
    <w:p w:rsidR="00B92464" w:rsidRPr="009E0060" w:rsidRDefault="00DC0968" w:rsidP="00065F2F">
      <w:pPr>
        <w:tabs>
          <w:tab w:val="left" w:pos="9072"/>
          <w:tab w:val="left" w:pos="9639"/>
        </w:tabs>
        <w:spacing w:before="120" w:after="120"/>
        <w:rPr>
          <w:rFonts w:cs="Arial"/>
          <w:b/>
          <w:szCs w:val="24"/>
        </w:rPr>
      </w:pPr>
      <w:r w:rsidRPr="009E0060">
        <w:rPr>
          <w:rFonts w:cs="Arial"/>
          <w:b/>
          <w:szCs w:val="24"/>
        </w:rPr>
        <w:t xml:space="preserve">Objection by Mr Ken Davies, </w:t>
      </w:r>
      <w:r w:rsidR="006D1F47" w:rsidRPr="009E0060">
        <w:rPr>
          <w:rFonts w:cs="Arial"/>
          <w:b/>
          <w:szCs w:val="24"/>
        </w:rPr>
        <w:t>Chief Executive Officer (</w:t>
      </w:r>
      <w:r w:rsidRPr="009E0060">
        <w:rPr>
          <w:rFonts w:cs="Arial"/>
          <w:b/>
          <w:szCs w:val="24"/>
        </w:rPr>
        <w:t>CEO</w:t>
      </w:r>
      <w:r w:rsidR="006D1F47" w:rsidRPr="009E0060">
        <w:rPr>
          <w:rFonts w:cs="Arial"/>
          <w:b/>
          <w:szCs w:val="24"/>
        </w:rPr>
        <w:t>)</w:t>
      </w:r>
      <w:r w:rsidRPr="009E0060">
        <w:rPr>
          <w:rFonts w:cs="Arial"/>
          <w:b/>
          <w:szCs w:val="24"/>
        </w:rPr>
        <w:t xml:space="preserve">, </w:t>
      </w:r>
      <w:r w:rsidR="00B92464" w:rsidRPr="009E0060">
        <w:rPr>
          <w:rFonts w:cs="Arial"/>
          <w:b/>
          <w:szCs w:val="24"/>
        </w:rPr>
        <w:t>Department of Education</w:t>
      </w:r>
    </w:p>
    <w:p w:rsidR="003D2FC8"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Mr Davies objects in his capacity </w:t>
      </w:r>
      <w:r w:rsidR="008E0236" w:rsidRPr="00C43EB5">
        <w:rPr>
          <w:rFonts w:cs="Arial"/>
          <w:sz w:val="22"/>
          <w:szCs w:val="22"/>
        </w:rPr>
        <w:t>as</w:t>
      </w:r>
      <w:r w:rsidRPr="00C43EB5">
        <w:rPr>
          <w:rFonts w:cs="Arial"/>
          <w:sz w:val="22"/>
          <w:szCs w:val="22"/>
        </w:rPr>
        <w:t xml:space="preserve"> CEO for the Department of Education and on behalf of the future school council for a new “special school”</w:t>
      </w:r>
      <w:r w:rsidR="00CE4C2F" w:rsidRPr="00C43EB5">
        <w:rPr>
          <w:rFonts w:cs="Arial"/>
          <w:sz w:val="22"/>
          <w:szCs w:val="22"/>
        </w:rPr>
        <w:t xml:space="preserve"> to be constructed in the area</w:t>
      </w:r>
      <w:r w:rsidRPr="00C43EB5">
        <w:rPr>
          <w:rFonts w:cs="Arial"/>
          <w:sz w:val="22"/>
          <w:szCs w:val="22"/>
        </w:rPr>
        <w:t>. Mr</w:t>
      </w:r>
      <w:r w:rsidR="00065F2F">
        <w:rPr>
          <w:rFonts w:cs="Arial"/>
          <w:sz w:val="22"/>
          <w:szCs w:val="22"/>
        </w:rPr>
        <w:t> </w:t>
      </w:r>
      <w:r w:rsidRPr="00C43EB5">
        <w:rPr>
          <w:rFonts w:cs="Arial"/>
          <w:sz w:val="22"/>
          <w:szCs w:val="22"/>
        </w:rPr>
        <w:t xml:space="preserve">Davies claims </w:t>
      </w:r>
      <w:r w:rsidR="008E0236" w:rsidRPr="00C43EB5">
        <w:rPr>
          <w:rFonts w:cs="Arial"/>
          <w:sz w:val="22"/>
          <w:szCs w:val="22"/>
        </w:rPr>
        <w:t xml:space="preserve">that </w:t>
      </w:r>
      <w:r w:rsidRPr="00C43EB5">
        <w:rPr>
          <w:rFonts w:cs="Arial"/>
          <w:sz w:val="22"/>
          <w:szCs w:val="22"/>
        </w:rPr>
        <w:t xml:space="preserve">the grant of a takeaway licence is likely to adversely affect the health, education, public safety and social conditions of the special </w:t>
      </w:r>
      <w:r w:rsidR="008E0236" w:rsidRPr="00C43EB5">
        <w:rPr>
          <w:rFonts w:cs="Arial"/>
          <w:sz w:val="22"/>
          <w:szCs w:val="22"/>
        </w:rPr>
        <w:t>school and school community.</w:t>
      </w:r>
    </w:p>
    <w:p w:rsidR="00EC0466"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Lot 10284, Town of Palmerston has been set aside by the Northern Territory Government for the construction of </w:t>
      </w:r>
      <w:r w:rsidR="008E0236" w:rsidRPr="00C43EB5">
        <w:rPr>
          <w:rFonts w:cs="Arial"/>
          <w:sz w:val="22"/>
          <w:szCs w:val="22"/>
        </w:rPr>
        <w:t>a</w:t>
      </w:r>
      <w:r w:rsidRPr="00C43EB5">
        <w:rPr>
          <w:rFonts w:cs="Arial"/>
          <w:sz w:val="22"/>
          <w:szCs w:val="22"/>
        </w:rPr>
        <w:t xml:space="preserve"> school for students with high support need</w:t>
      </w:r>
      <w:r w:rsidR="003D2FC8" w:rsidRPr="00C43EB5">
        <w:rPr>
          <w:rFonts w:cs="Arial"/>
          <w:sz w:val="22"/>
          <w:szCs w:val="22"/>
        </w:rPr>
        <w:t>s</w:t>
      </w:r>
      <w:r w:rsidR="008E0236" w:rsidRPr="00C43EB5">
        <w:rPr>
          <w:rFonts w:cs="Arial"/>
          <w:sz w:val="22"/>
          <w:szCs w:val="22"/>
        </w:rPr>
        <w:t xml:space="preserve">. </w:t>
      </w:r>
      <w:r w:rsidRPr="00C43EB5">
        <w:rPr>
          <w:rFonts w:cs="Arial"/>
          <w:sz w:val="22"/>
          <w:szCs w:val="22"/>
        </w:rPr>
        <w:t>The school will open in January 2017</w:t>
      </w:r>
      <w:r w:rsidR="008051B7" w:rsidRPr="00C43EB5">
        <w:rPr>
          <w:rFonts w:cs="Arial"/>
          <w:sz w:val="22"/>
          <w:szCs w:val="22"/>
        </w:rPr>
        <w:t xml:space="preserve"> and</w:t>
      </w:r>
      <w:r w:rsidRPr="00C43EB5">
        <w:rPr>
          <w:rFonts w:cs="Arial"/>
          <w:sz w:val="22"/>
          <w:szCs w:val="22"/>
        </w:rPr>
        <w:t xml:space="preserve"> is adjacent to the pr</w:t>
      </w:r>
      <w:r w:rsidR="008051B7" w:rsidRPr="00C43EB5">
        <w:rPr>
          <w:rFonts w:cs="Arial"/>
          <w:sz w:val="22"/>
          <w:szCs w:val="22"/>
        </w:rPr>
        <w:t>oposed Flynn Tavern</w:t>
      </w:r>
      <w:r w:rsidR="003D2FC8" w:rsidRPr="00C43EB5">
        <w:rPr>
          <w:rFonts w:cs="Arial"/>
          <w:sz w:val="22"/>
          <w:szCs w:val="22"/>
        </w:rPr>
        <w:t xml:space="preserve"> site</w:t>
      </w:r>
      <w:r w:rsidRPr="00C43EB5">
        <w:rPr>
          <w:rFonts w:cs="Arial"/>
          <w:sz w:val="22"/>
          <w:szCs w:val="22"/>
        </w:rPr>
        <w:t>.</w:t>
      </w:r>
      <w:r w:rsidR="008051B7" w:rsidRPr="00C43EB5">
        <w:rPr>
          <w:rFonts w:cs="Arial"/>
          <w:sz w:val="22"/>
          <w:szCs w:val="22"/>
        </w:rPr>
        <w:t xml:space="preserve"> </w:t>
      </w:r>
      <w:r w:rsidRPr="00C43EB5">
        <w:rPr>
          <w:rFonts w:cs="Arial"/>
          <w:sz w:val="22"/>
          <w:szCs w:val="22"/>
        </w:rPr>
        <w:t>Mr Davies has advised that at presen</w:t>
      </w:r>
      <w:r w:rsidR="003D2FC8" w:rsidRPr="00C43EB5">
        <w:rPr>
          <w:rFonts w:cs="Arial"/>
          <w:sz w:val="22"/>
          <w:szCs w:val="22"/>
        </w:rPr>
        <w:t>t there is no school council or</w:t>
      </w:r>
      <w:r w:rsidRPr="00C43EB5">
        <w:rPr>
          <w:rFonts w:cs="Arial"/>
          <w:sz w:val="22"/>
          <w:szCs w:val="22"/>
        </w:rPr>
        <w:t xml:space="preserve"> parent community </w:t>
      </w:r>
      <w:r w:rsidR="003D2FC8" w:rsidRPr="00C43EB5">
        <w:rPr>
          <w:rFonts w:cs="Arial"/>
          <w:sz w:val="22"/>
          <w:szCs w:val="22"/>
        </w:rPr>
        <w:t xml:space="preserve">in place </w:t>
      </w:r>
      <w:r w:rsidRPr="00C43EB5">
        <w:rPr>
          <w:rFonts w:cs="Arial"/>
          <w:sz w:val="22"/>
          <w:szCs w:val="22"/>
        </w:rPr>
        <w:t xml:space="preserve">to speak on behalf of the special school. </w:t>
      </w:r>
    </w:p>
    <w:p w:rsidR="00EC0466" w:rsidRPr="00C43EB5" w:rsidRDefault="00EC0466" w:rsidP="0082336C">
      <w:pPr>
        <w:pStyle w:val="ListParagraph"/>
        <w:keepLines/>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Mr Davies raises</w:t>
      </w:r>
      <w:r w:rsidR="00B92464" w:rsidRPr="00C43EB5">
        <w:rPr>
          <w:rFonts w:cs="Arial"/>
          <w:sz w:val="22"/>
          <w:szCs w:val="22"/>
        </w:rPr>
        <w:t xml:space="preserve"> concerns that the granting of a take-away licence may adversely affect stude</w:t>
      </w:r>
      <w:r w:rsidR="00CE4C2F" w:rsidRPr="00C43EB5">
        <w:rPr>
          <w:rFonts w:cs="Arial"/>
          <w:sz w:val="22"/>
          <w:szCs w:val="22"/>
        </w:rPr>
        <w:t>nts and the school community stating t</w:t>
      </w:r>
      <w:r w:rsidR="00B92464" w:rsidRPr="00C43EB5">
        <w:rPr>
          <w:rFonts w:cs="Arial"/>
          <w:sz w:val="22"/>
          <w:szCs w:val="22"/>
        </w:rPr>
        <w:t xml:space="preserve">here is a high risk that the playground environment along Flynn Circuit and Forrest Parade will be compromised and children </w:t>
      </w:r>
      <w:r w:rsidR="00CE4C2F" w:rsidRPr="00C43EB5">
        <w:rPr>
          <w:rFonts w:cs="Arial"/>
          <w:sz w:val="22"/>
          <w:szCs w:val="22"/>
        </w:rPr>
        <w:t xml:space="preserve">will be </w:t>
      </w:r>
      <w:r w:rsidR="00B92464" w:rsidRPr="00C43EB5">
        <w:rPr>
          <w:rFonts w:cs="Arial"/>
          <w:sz w:val="22"/>
          <w:szCs w:val="22"/>
        </w:rPr>
        <w:t>exposed to antisocial behaviour ordinarily associated with a takeaway liquor outlet.</w:t>
      </w:r>
    </w:p>
    <w:p w:rsidR="00EC0466"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lastRenderedPageBreak/>
        <w:t xml:space="preserve">There is </w:t>
      </w:r>
      <w:r w:rsidR="008051B7" w:rsidRPr="00C43EB5">
        <w:rPr>
          <w:rFonts w:cs="Arial"/>
          <w:sz w:val="22"/>
          <w:szCs w:val="22"/>
        </w:rPr>
        <w:t xml:space="preserve">also </w:t>
      </w:r>
      <w:r w:rsidRPr="00C43EB5">
        <w:rPr>
          <w:rFonts w:cs="Arial"/>
          <w:sz w:val="22"/>
          <w:szCs w:val="22"/>
        </w:rPr>
        <w:t xml:space="preserve">a potential childcare facility intended for children with special needs to be </w:t>
      </w:r>
      <w:r w:rsidR="008051B7" w:rsidRPr="00C43EB5">
        <w:rPr>
          <w:rFonts w:cs="Arial"/>
          <w:sz w:val="22"/>
          <w:szCs w:val="22"/>
        </w:rPr>
        <w:t>constructed</w:t>
      </w:r>
      <w:r w:rsidR="00CE4C2F" w:rsidRPr="00C43EB5">
        <w:rPr>
          <w:rFonts w:cs="Arial"/>
          <w:sz w:val="22"/>
          <w:szCs w:val="22"/>
        </w:rPr>
        <w:t xml:space="preserve"> in close proximity to the proposed Tavern</w:t>
      </w:r>
      <w:r w:rsidRPr="00C43EB5">
        <w:rPr>
          <w:rFonts w:cs="Arial"/>
          <w:sz w:val="22"/>
          <w:szCs w:val="22"/>
        </w:rPr>
        <w:t xml:space="preserve">. Mr Davies is concerned </w:t>
      </w:r>
      <w:r w:rsidR="008051B7" w:rsidRPr="00C43EB5">
        <w:rPr>
          <w:rFonts w:cs="Arial"/>
          <w:sz w:val="22"/>
          <w:szCs w:val="22"/>
        </w:rPr>
        <w:t>with</w:t>
      </w:r>
      <w:r w:rsidRPr="00C43EB5">
        <w:rPr>
          <w:rFonts w:cs="Arial"/>
          <w:sz w:val="22"/>
          <w:szCs w:val="22"/>
        </w:rPr>
        <w:t xml:space="preserve"> safety issue</w:t>
      </w:r>
      <w:r w:rsidR="008051B7" w:rsidRPr="00C43EB5">
        <w:rPr>
          <w:rFonts w:cs="Arial"/>
          <w:sz w:val="22"/>
          <w:szCs w:val="22"/>
        </w:rPr>
        <w:t>s</w:t>
      </w:r>
      <w:r w:rsidRPr="00C43EB5">
        <w:rPr>
          <w:rFonts w:cs="Arial"/>
          <w:sz w:val="22"/>
          <w:szCs w:val="22"/>
        </w:rPr>
        <w:t xml:space="preserve"> </w:t>
      </w:r>
      <w:r w:rsidR="00CE4C2F" w:rsidRPr="00C43EB5">
        <w:rPr>
          <w:rFonts w:cs="Arial"/>
          <w:sz w:val="22"/>
          <w:szCs w:val="22"/>
        </w:rPr>
        <w:t xml:space="preserve">associated </w:t>
      </w:r>
      <w:r w:rsidRPr="00C43EB5">
        <w:rPr>
          <w:rFonts w:cs="Arial"/>
          <w:sz w:val="22"/>
          <w:szCs w:val="22"/>
        </w:rPr>
        <w:t xml:space="preserve">with traffic congestion challenges, for both the school and the future childcare service as there will also be 70 serviced apartments proposed for construction </w:t>
      </w:r>
      <w:r w:rsidR="00CE4C2F" w:rsidRPr="00C43EB5">
        <w:rPr>
          <w:rFonts w:cs="Arial"/>
          <w:sz w:val="22"/>
          <w:szCs w:val="22"/>
        </w:rPr>
        <w:t>in the vicinity</w:t>
      </w:r>
      <w:r w:rsidR="008E0236" w:rsidRPr="00C43EB5">
        <w:rPr>
          <w:rFonts w:cs="Arial"/>
          <w:sz w:val="22"/>
          <w:szCs w:val="22"/>
        </w:rPr>
        <w:t xml:space="preserve">. </w:t>
      </w:r>
      <w:r w:rsidRPr="00C43EB5">
        <w:rPr>
          <w:rFonts w:cs="Arial"/>
          <w:sz w:val="22"/>
          <w:szCs w:val="22"/>
        </w:rPr>
        <w:t xml:space="preserve">Mr Davies </w:t>
      </w:r>
      <w:r w:rsidR="008051B7" w:rsidRPr="00C43EB5">
        <w:rPr>
          <w:rFonts w:cs="Arial"/>
          <w:sz w:val="22"/>
          <w:szCs w:val="22"/>
        </w:rPr>
        <w:t xml:space="preserve">also raises concerns regarding </w:t>
      </w:r>
      <w:r w:rsidR="00EC0466" w:rsidRPr="00C43EB5">
        <w:rPr>
          <w:rFonts w:cs="Arial"/>
          <w:sz w:val="22"/>
          <w:szCs w:val="22"/>
        </w:rPr>
        <w:t xml:space="preserve">an increase in </w:t>
      </w:r>
      <w:r w:rsidR="008051B7" w:rsidRPr="00C43EB5">
        <w:rPr>
          <w:rFonts w:cs="Arial"/>
          <w:sz w:val="22"/>
          <w:szCs w:val="22"/>
        </w:rPr>
        <w:t xml:space="preserve">visitors </w:t>
      </w:r>
      <w:r w:rsidR="00EC0466" w:rsidRPr="00C43EB5">
        <w:rPr>
          <w:rFonts w:cs="Arial"/>
          <w:sz w:val="22"/>
          <w:szCs w:val="22"/>
        </w:rPr>
        <w:t>frequenting th</w:t>
      </w:r>
      <w:r w:rsidR="00CE4C2F" w:rsidRPr="00C43EB5">
        <w:rPr>
          <w:rFonts w:cs="Arial"/>
          <w:sz w:val="22"/>
          <w:szCs w:val="22"/>
        </w:rPr>
        <w:t xml:space="preserve">e area with the potential for </w:t>
      </w:r>
      <w:r w:rsidRPr="00C43EB5">
        <w:rPr>
          <w:rFonts w:cs="Arial"/>
          <w:sz w:val="22"/>
          <w:szCs w:val="22"/>
        </w:rPr>
        <w:t xml:space="preserve">increased vandalism around the school, resulting in harm to the students and </w:t>
      </w:r>
      <w:r w:rsidR="00CE4C2F" w:rsidRPr="00C43EB5">
        <w:rPr>
          <w:rFonts w:cs="Arial"/>
          <w:sz w:val="22"/>
          <w:szCs w:val="22"/>
        </w:rPr>
        <w:t xml:space="preserve">the </w:t>
      </w:r>
      <w:r w:rsidR="008E0236" w:rsidRPr="00C43EB5">
        <w:rPr>
          <w:rFonts w:cs="Arial"/>
          <w:sz w:val="22"/>
          <w:szCs w:val="22"/>
        </w:rPr>
        <w:t>school environment.</w:t>
      </w:r>
    </w:p>
    <w:p w:rsidR="00C65E1C" w:rsidRPr="00C43EB5" w:rsidRDefault="00EC0466"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Mr Davies submits </w:t>
      </w:r>
      <w:r w:rsidR="00B92464" w:rsidRPr="00C43EB5">
        <w:rPr>
          <w:rFonts w:cs="Arial"/>
          <w:sz w:val="22"/>
          <w:szCs w:val="22"/>
        </w:rPr>
        <w:t>that the application for the takeaway</w:t>
      </w:r>
      <w:r w:rsidRPr="00C43EB5">
        <w:rPr>
          <w:rFonts w:cs="Arial"/>
          <w:sz w:val="22"/>
          <w:szCs w:val="22"/>
        </w:rPr>
        <w:t xml:space="preserve"> liquor</w:t>
      </w:r>
      <w:r w:rsidR="00B92464" w:rsidRPr="00C43EB5">
        <w:rPr>
          <w:rFonts w:cs="Arial"/>
          <w:sz w:val="22"/>
          <w:szCs w:val="22"/>
        </w:rPr>
        <w:t xml:space="preserve"> licence </w:t>
      </w:r>
      <w:r w:rsidRPr="00C43EB5">
        <w:rPr>
          <w:rFonts w:cs="Arial"/>
          <w:sz w:val="22"/>
          <w:szCs w:val="22"/>
        </w:rPr>
        <w:t xml:space="preserve">should be </w:t>
      </w:r>
      <w:r w:rsidR="00B92464" w:rsidRPr="00C43EB5">
        <w:rPr>
          <w:rFonts w:cs="Arial"/>
          <w:sz w:val="22"/>
          <w:szCs w:val="22"/>
        </w:rPr>
        <w:t>r</w:t>
      </w:r>
      <w:r w:rsidRPr="00C43EB5">
        <w:rPr>
          <w:rFonts w:cs="Arial"/>
          <w:sz w:val="22"/>
          <w:szCs w:val="22"/>
        </w:rPr>
        <w:t>efused on the grounds that the proposed T</w:t>
      </w:r>
      <w:r w:rsidR="00B92464" w:rsidRPr="00C43EB5">
        <w:rPr>
          <w:rFonts w:cs="Arial"/>
          <w:sz w:val="22"/>
          <w:szCs w:val="22"/>
        </w:rPr>
        <w:t xml:space="preserve">avern’s proximity to the special school is likely to adversely affect the school and </w:t>
      </w:r>
      <w:r w:rsidR="00C65E1C" w:rsidRPr="00C43EB5">
        <w:rPr>
          <w:rFonts w:cs="Arial"/>
          <w:sz w:val="22"/>
          <w:szCs w:val="22"/>
        </w:rPr>
        <w:t xml:space="preserve">the </w:t>
      </w:r>
      <w:r w:rsidR="008E0236" w:rsidRPr="00C43EB5">
        <w:rPr>
          <w:rFonts w:cs="Arial"/>
          <w:sz w:val="22"/>
          <w:szCs w:val="22"/>
        </w:rPr>
        <w:t>school community.</w:t>
      </w:r>
    </w:p>
    <w:p w:rsidR="00C65E1C" w:rsidRPr="009E0060" w:rsidRDefault="00B92464" w:rsidP="00336212">
      <w:pPr>
        <w:pStyle w:val="ListParagraph"/>
        <w:tabs>
          <w:tab w:val="left" w:pos="567"/>
          <w:tab w:val="left" w:pos="9072"/>
          <w:tab w:val="left" w:pos="9639"/>
        </w:tabs>
        <w:spacing w:before="120" w:after="120"/>
        <w:ind w:left="567" w:hanging="567"/>
        <w:rPr>
          <w:rFonts w:cs="Arial"/>
          <w:szCs w:val="24"/>
        </w:rPr>
      </w:pPr>
      <w:r w:rsidRPr="009E0060">
        <w:rPr>
          <w:rFonts w:cs="Arial"/>
          <w:b/>
          <w:szCs w:val="24"/>
        </w:rPr>
        <w:t>Response to the objection</w:t>
      </w:r>
    </w:p>
    <w:p w:rsidR="00C65E1C" w:rsidRPr="00C43EB5" w:rsidRDefault="008051B7"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Mr </w:t>
      </w:r>
      <w:r w:rsidR="004A38E0" w:rsidRPr="00C43EB5">
        <w:rPr>
          <w:rFonts w:cs="Arial"/>
          <w:sz w:val="22"/>
          <w:szCs w:val="22"/>
        </w:rPr>
        <w:t xml:space="preserve">Graeme Buckley, Partner with </w:t>
      </w:r>
      <w:r w:rsidR="00B92464" w:rsidRPr="00C43EB5">
        <w:rPr>
          <w:rFonts w:cs="Arial"/>
          <w:sz w:val="22"/>
          <w:szCs w:val="22"/>
        </w:rPr>
        <w:t xml:space="preserve">HWL </w:t>
      </w:r>
      <w:proofErr w:type="spellStart"/>
      <w:r w:rsidR="00B92464" w:rsidRPr="00C43EB5">
        <w:rPr>
          <w:rFonts w:cs="Arial"/>
          <w:sz w:val="22"/>
          <w:szCs w:val="22"/>
        </w:rPr>
        <w:t>Ebsworth</w:t>
      </w:r>
      <w:proofErr w:type="spellEnd"/>
      <w:r w:rsidR="00B92464" w:rsidRPr="00C43EB5">
        <w:rPr>
          <w:rFonts w:cs="Arial"/>
          <w:sz w:val="22"/>
          <w:szCs w:val="22"/>
        </w:rPr>
        <w:t xml:space="preserve"> Lawyers</w:t>
      </w:r>
      <w:r w:rsidR="004A38E0" w:rsidRPr="00C43EB5">
        <w:rPr>
          <w:rFonts w:cs="Arial"/>
          <w:sz w:val="22"/>
          <w:szCs w:val="22"/>
        </w:rPr>
        <w:t>,</w:t>
      </w:r>
      <w:r w:rsidR="00B92464" w:rsidRPr="00C43EB5">
        <w:rPr>
          <w:rFonts w:cs="Arial"/>
          <w:sz w:val="22"/>
          <w:szCs w:val="22"/>
        </w:rPr>
        <w:t xml:space="preserve"> responded </w:t>
      </w:r>
      <w:r w:rsidR="004A38E0" w:rsidRPr="00C43EB5">
        <w:rPr>
          <w:rFonts w:cs="Arial"/>
          <w:sz w:val="22"/>
          <w:szCs w:val="22"/>
        </w:rPr>
        <w:t xml:space="preserve">to the objection </w:t>
      </w:r>
      <w:r w:rsidR="00B92464" w:rsidRPr="00C43EB5">
        <w:rPr>
          <w:rFonts w:cs="Arial"/>
          <w:sz w:val="22"/>
          <w:szCs w:val="22"/>
        </w:rPr>
        <w:t xml:space="preserve">on behalf of the </w:t>
      </w:r>
      <w:r w:rsidR="004A38E0" w:rsidRPr="00C43EB5">
        <w:rPr>
          <w:rFonts w:cs="Arial"/>
          <w:sz w:val="22"/>
          <w:szCs w:val="22"/>
        </w:rPr>
        <w:t>A</w:t>
      </w:r>
      <w:r w:rsidR="00B92464" w:rsidRPr="00C43EB5">
        <w:rPr>
          <w:rFonts w:cs="Arial"/>
          <w:sz w:val="22"/>
          <w:szCs w:val="22"/>
        </w:rPr>
        <w:t>pplicant.</w:t>
      </w:r>
      <w:r w:rsidR="004938D6" w:rsidRPr="00C43EB5">
        <w:rPr>
          <w:rFonts w:cs="Arial"/>
          <w:color w:val="E36C0A" w:themeColor="accent6" w:themeShade="BF"/>
          <w:sz w:val="22"/>
          <w:szCs w:val="22"/>
        </w:rPr>
        <w:t xml:space="preserve"> </w:t>
      </w:r>
      <w:r w:rsidR="00C65E1C" w:rsidRPr="00C43EB5">
        <w:rPr>
          <w:rFonts w:cs="Arial"/>
          <w:sz w:val="22"/>
          <w:szCs w:val="22"/>
        </w:rPr>
        <w:t xml:space="preserve">Mr Buckley submits that the suitability of the land use for the development of a tavern and the compatibility of the development with the nearby special school is a matter for the Palmerston Development </w:t>
      </w:r>
      <w:r w:rsidR="004A38E0" w:rsidRPr="00C43EB5">
        <w:rPr>
          <w:rFonts w:cs="Arial"/>
          <w:sz w:val="22"/>
          <w:szCs w:val="22"/>
        </w:rPr>
        <w:t xml:space="preserve">Consent </w:t>
      </w:r>
      <w:r w:rsidR="00C65E1C" w:rsidRPr="00C43EB5">
        <w:rPr>
          <w:rFonts w:cs="Arial"/>
          <w:sz w:val="22"/>
          <w:szCs w:val="22"/>
        </w:rPr>
        <w:t>Authority.</w:t>
      </w:r>
    </w:p>
    <w:p w:rsidR="00C65E1C" w:rsidRPr="00C43EB5" w:rsidRDefault="008051B7"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In relation to the claim a </w:t>
      </w:r>
      <w:r w:rsidR="00B92464" w:rsidRPr="00C43EB5">
        <w:rPr>
          <w:rFonts w:cs="Arial"/>
          <w:sz w:val="22"/>
          <w:szCs w:val="22"/>
        </w:rPr>
        <w:t>takeaway liquor outlet will heighten the risk of increased vandalism</w:t>
      </w:r>
      <w:r w:rsidR="00C65E1C" w:rsidRPr="00C43EB5">
        <w:rPr>
          <w:rFonts w:cs="Arial"/>
          <w:sz w:val="22"/>
          <w:szCs w:val="22"/>
        </w:rPr>
        <w:t xml:space="preserve"> at the special school, </w:t>
      </w:r>
      <w:r w:rsidRPr="00C43EB5">
        <w:rPr>
          <w:rFonts w:cs="Arial"/>
          <w:sz w:val="22"/>
          <w:szCs w:val="22"/>
        </w:rPr>
        <w:t xml:space="preserve">Mr Buckley states </w:t>
      </w:r>
      <w:r w:rsidR="00B92464" w:rsidRPr="00C43EB5">
        <w:rPr>
          <w:rFonts w:cs="Arial"/>
          <w:sz w:val="22"/>
          <w:szCs w:val="22"/>
        </w:rPr>
        <w:t>this is based on conjecture un</w:t>
      </w:r>
      <w:r w:rsidR="00C65E1C" w:rsidRPr="00C43EB5">
        <w:rPr>
          <w:rFonts w:cs="Arial"/>
          <w:sz w:val="22"/>
          <w:szCs w:val="22"/>
        </w:rPr>
        <w:t>supported by facts. He notes that t</w:t>
      </w:r>
      <w:r w:rsidR="00B92464" w:rsidRPr="00C43EB5">
        <w:rPr>
          <w:rFonts w:cs="Arial"/>
          <w:sz w:val="22"/>
          <w:szCs w:val="22"/>
        </w:rPr>
        <w:t>here are many examples of licensed facilities not being a causative factor</w:t>
      </w:r>
      <w:r w:rsidRPr="00C43EB5">
        <w:rPr>
          <w:rFonts w:cs="Arial"/>
          <w:sz w:val="22"/>
          <w:szCs w:val="22"/>
        </w:rPr>
        <w:t xml:space="preserve"> for the concerns raised by Mr Davies.</w:t>
      </w:r>
    </w:p>
    <w:p w:rsidR="00517A47" w:rsidRPr="009E0060" w:rsidRDefault="00B92464" w:rsidP="00336212">
      <w:pPr>
        <w:pStyle w:val="ListParagraph"/>
        <w:tabs>
          <w:tab w:val="left" w:pos="567"/>
          <w:tab w:val="left" w:pos="9072"/>
          <w:tab w:val="left" w:pos="9639"/>
        </w:tabs>
        <w:spacing w:before="120" w:after="120"/>
        <w:ind w:left="567" w:hanging="567"/>
        <w:rPr>
          <w:rFonts w:cs="Arial"/>
          <w:szCs w:val="24"/>
        </w:rPr>
      </w:pPr>
      <w:r w:rsidRPr="009E0060">
        <w:rPr>
          <w:rFonts w:cs="Arial"/>
          <w:b/>
          <w:szCs w:val="24"/>
        </w:rPr>
        <w:t>Assessment of objection</w:t>
      </w:r>
    </w:p>
    <w:p w:rsidR="00517A47" w:rsidRPr="00C43EB5" w:rsidRDefault="008051B7"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Mr Davies objection is valid in terms of the requirements of the Act.</w:t>
      </w:r>
      <w:r w:rsidRPr="00C43EB5">
        <w:rPr>
          <w:rFonts w:cs="Arial"/>
          <w:b/>
          <w:sz w:val="22"/>
          <w:szCs w:val="22"/>
        </w:rPr>
        <w:t xml:space="preserve"> </w:t>
      </w:r>
      <w:r w:rsidR="00B92464" w:rsidRPr="00C43EB5">
        <w:rPr>
          <w:rFonts w:eastAsia="Calibri" w:cs="Arial"/>
          <w:sz w:val="22"/>
          <w:szCs w:val="22"/>
          <w:lang w:eastAsia="en-US"/>
        </w:rPr>
        <w:t xml:space="preserve">Mr Davies concerns </w:t>
      </w:r>
      <w:r w:rsidR="00D823E3" w:rsidRPr="00C43EB5">
        <w:rPr>
          <w:rFonts w:eastAsia="Calibri" w:cs="Arial"/>
          <w:sz w:val="22"/>
          <w:szCs w:val="22"/>
          <w:lang w:eastAsia="en-US"/>
        </w:rPr>
        <w:t xml:space="preserve">that </w:t>
      </w:r>
      <w:r w:rsidR="00B92464" w:rsidRPr="00C43EB5">
        <w:rPr>
          <w:rFonts w:eastAsia="Calibri" w:cs="Arial"/>
          <w:sz w:val="22"/>
          <w:szCs w:val="22"/>
          <w:lang w:eastAsia="en-US"/>
        </w:rPr>
        <w:t xml:space="preserve">the proposed location of the takeaway </w:t>
      </w:r>
      <w:r w:rsidR="00D823E3" w:rsidRPr="00C43EB5">
        <w:rPr>
          <w:rFonts w:eastAsia="Calibri" w:cs="Arial"/>
          <w:sz w:val="22"/>
          <w:szCs w:val="22"/>
          <w:lang w:eastAsia="en-US"/>
        </w:rPr>
        <w:t xml:space="preserve">liquor outlet </w:t>
      </w:r>
      <w:r w:rsidR="00B92464" w:rsidRPr="00C43EB5">
        <w:rPr>
          <w:rFonts w:eastAsia="Calibri" w:cs="Arial"/>
          <w:sz w:val="22"/>
          <w:szCs w:val="22"/>
          <w:lang w:eastAsia="en-US"/>
        </w:rPr>
        <w:t xml:space="preserve">premises </w:t>
      </w:r>
      <w:r w:rsidR="00D823E3" w:rsidRPr="00C43EB5">
        <w:rPr>
          <w:rFonts w:eastAsia="Calibri" w:cs="Arial"/>
          <w:sz w:val="22"/>
          <w:szCs w:val="22"/>
          <w:lang w:eastAsia="en-US"/>
        </w:rPr>
        <w:t xml:space="preserve">will be </w:t>
      </w:r>
      <w:r w:rsidR="00B92464" w:rsidRPr="00C43EB5">
        <w:rPr>
          <w:rFonts w:eastAsia="Calibri" w:cs="Arial"/>
          <w:sz w:val="22"/>
          <w:szCs w:val="22"/>
          <w:lang w:eastAsia="en-US"/>
        </w:rPr>
        <w:t xml:space="preserve">in close proximity to a school for special needs students and a potential special needs childcare facility, </w:t>
      </w:r>
      <w:r w:rsidR="00D823E3" w:rsidRPr="00C43EB5">
        <w:rPr>
          <w:rFonts w:eastAsia="Calibri" w:cs="Arial"/>
          <w:sz w:val="22"/>
          <w:szCs w:val="22"/>
          <w:lang w:eastAsia="en-US"/>
        </w:rPr>
        <w:t xml:space="preserve">are validly raised and worthy of </w:t>
      </w:r>
      <w:r w:rsidR="00B92464" w:rsidRPr="00C43EB5">
        <w:rPr>
          <w:rFonts w:eastAsia="Calibri" w:cs="Arial"/>
          <w:sz w:val="22"/>
          <w:szCs w:val="22"/>
          <w:lang w:eastAsia="en-US"/>
        </w:rPr>
        <w:t>consideration.</w:t>
      </w:r>
    </w:p>
    <w:p w:rsidR="00517A47" w:rsidRPr="00C43EB5" w:rsidRDefault="00D823E3"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t>Whilst Mr Davies concerns are n</w:t>
      </w:r>
      <w:r w:rsidR="004F09C5" w:rsidRPr="00C43EB5">
        <w:rPr>
          <w:rFonts w:eastAsia="Calibri" w:cs="Arial"/>
          <w:sz w:val="22"/>
          <w:szCs w:val="22"/>
          <w:lang w:eastAsia="en-US"/>
        </w:rPr>
        <w:t xml:space="preserve">oted it must also be taken into </w:t>
      </w:r>
      <w:proofErr w:type="gramStart"/>
      <w:r w:rsidRPr="00C43EB5">
        <w:rPr>
          <w:rFonts w:eastAsia="Calibri" w:cs="Arial"/>
          <w:sz w:val="22"/>
          <w:szCs w:val="22"/>
          <w:lang w:eastAsia="en-US"/>
        </w:rPr>
        <w:t>account</w:t>
      </w:r>
      <w:proofErr w:type="gramEnd"/>
      <w:r w:rsidRPr="00C43EB5">
        <w:rPr>
          <w:rFonts w:eastAsia="Calibri" w:cs="Arial"/>
          <w:sz w:val="22"/>
          <w:szCs w:val="22"/>
          <w:lang w:eastAsia="en-US"/>
        </w:rPr>
        <w:t xml:space="preserve"> that there </w:t>
      </w:r>
      <w:r w:rsidR="00B92464" w:rsidRPr="00C43EB5">
        <w:rPr>
          <w:rFonts w:eastAsia="Calibri" w:cs="Arial"/>
          <w:sz w:val="22"/>
          <w:szCs w:val="22"/>
          <w:lang w:eastAsia="en-US"/>
        </w:rPr>
        <w:t xml:space="preserve">are many </w:t>
      </w:r>
      <w:r w:rsidRPr="00C43EB5">
        <w:rPr>
          <w:rFonts w:eastAsia="Calibri" w:cs="Arial"/>
          <w:sz w:val="22"/>
          <w:szCs w:val="22"/>
          <w:lang w:eastAsia="en-US"/>
        </w:rPr>
        <w:t xml:space="preserve">takeaway liquor </w:t>
      </w:r>
      <w:r w:rsidR="00B92464" w:rsidRPr="00C43EB5">
        <w:rPr>
          <w:rFonts w:eastAsia="Calibri" w:cs="Arial"/>
          <w:sz w:val="22"/>
          <w:szCs w:val="22"/>
          <w:lang w:eastAsia="en-US"/>
        </w:rPr>
        <w:t>outlets throughout the Northern Territory</w:t>
      </w:r>
      <w:r w:rsidRPr="00C43EB5">
        <w:rPr>
          <w:rFonts w:eastAsia="Calibri" w:cs="Arial"/>
          <w:sz w:val="22"/>
          <w:szCs w:val="22"/>
          <w:lang w:eastAsia="en-US"/>
        </w:rPr>
        <w:t xml:space="preserve">, including within Palmerston, </w:t>
      </w:r>
      <w:r w:rsidR="00B92464" w:rsidRPr="00C43EB5">
        <w:rPr>
          <w:rFonts w:eastAsia="Calibri" w:cs="Arial"/>
          <w:sz w:val="22"/>
          <w:szCs w:val="22"/>
          <w:lang w:eastAsia="en-US"/>
        </w:rPr>
        <w:t xml:space="preserve">which </w:t>
      </w:r>
      <w:r w:rsidRPr="00C43EB5">
        <w:rPr>
          <w:rFonts w:eastAsia="Calibri" w:cs="Arial"/>
          <w:sz w:val="22"/>
          <w:szCs w:val="22"/>
          <w:lang w:eastAsia="en-US"/>
        </w:rPr>
        <w:t xml:space="preserve">do not </w:t>
      </w:r>
      <w:r w:rsidR="00F10677" w:rsidRPr="00C43EB5">
        <w:rPr>
          <w:rFonts w:eastAsia="Calibri" w:cs="Arial"/>
          <w:sz w:val="22"/>
          <w:szCs w:val="22"/>
          <w:lang w:eastAsia="en-US"/>
        </w:rPr>
        <w:t xml:space="preserve">result </w:t>
      </w:r>
      <w:r w:rsidR="004A38E0" w:rsidRPr="00C43EB5">
        <w:rPr>
          <w:rFonts w:eastAsia="Calibri" w:cs="Arial"/>
          <w:sz w:val="22"/>
          <w:szCs w:val="22"/>
          <w:lang w:eastAsia="en-US"/>
        </w:rPr>
        <w:t xml:space="preserve">in </w:t>
      </w:r>
      <w:r w:rsidR="00F10677" w:rsidRPr="00C43EB5">
        <w:rPr>
          <w:rFonts w:eastAsia="Calibri" w:cs="Arial"/>
          <w:sz w:val="22"/>
          <w:szCs w:val="22"/>
          <w:lang w:eastAsia="en-US"/>
        </w:rPr>
        <w:t>antisocial behaviour and</w:t>
      </w:r>
      <w:r w:rsidR="00B92464" w:rsidRPr="00C43EB5">
        <w:rPr>
          <w:rFonts w:eastAsia="Calibri" w:cs="Arial"/>
          <w:sz w:val="22"/>
          <w:szCs w:val="22"/>
          <w:lang w:eastAsia="en-US"/>
        </w:rPr>
        <w:t xml:space="preserve"> vandalism </w:t>
      </w:r>
      <w:r w:rsidRPr="00C43EB5">
        <w:rPr>
          <w:rFonts w:eastAsia="Calibri" w:cs="Arial"/>
          <w:sz w:val="22"/>
          <w:szCs w:val="22"/>
          <w:lang w:eastAsia="en-US"/>
        </w:rPr>
        <w:t>in the immediate vicinity of the premises.</w:t>
      </w:r>
    </w:p>
    <w:p w:rsidR="00517A47"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t xml:space="preserve">In regards to the concerns of traffic congestion and </w:t>
      </w:r>
      <w:r w:rsidR="00D823E3" w:rsidRPr="00C43EB5">
        <w:rPr>
          <w:rFonts w:eastAsia="Calibri" w:cs="Arial"/>
          <w:sz w:val="22"/>
          <w:szCs w:val="22"/>
          <w:lang w:eastAsia="en-US"/>
        </w:rPr>
        <w:t xml:space="preserve">road </w:t>
      </w:r>
      <w:r w:rsidRPr="00C43EB5">
        <w:rPr>
          <w:rFonts w:eastAsia="Calibri" w:cs="Arial"/>
          <w:sz w:val="22"/>
          <w:szCs w:val="22"/>
          <w:lang w:eastAsia="en-US"/>
        </w:rPr>
        <w:t xml:space="preserve">safety, </w:t>
      </w:r>
      <w:r w:rsidR="00D823E3" w:rsidRPr="00C43EB5">
        <w:rPr>
          <w:rFonts w:eastAsia="Calibri" w:cs="Arial"/>
          <w:sz w:val="22"/>
          <w:szCs w:val="22"/>
          <w:lang w:eastAsia="en-US"/>
        </w:rPr>
        <w:t xml:space="preserve">it must be taken into account that an increase in traffic in the neighbourhood is inevitable with any new suburb. For Bellamack it is obvious that an increase in traffic will be a natural consequence of the on-going </w:t>
      </w:r>
      <w:r w:rsidR="00DC0968" w:rsidRPr="00C43EB5">
        <w:rPr>
          <w:rFonts w:eastAsia="Calibri" w:cs="Arial"/>
          <w:sz w:val="22"/>
          <w:szCs w:val="22"/>
          <w:lang w:eastAsia="en-US"/>
        </w:rPr>
        <w:t xml:space="preserve">residential </w:t>
      </w:r>
      <w:r w:rsidR="00D823E3" w:rsidRPr="00C43EB5">
        <w:rPr>
          <w:rFonts w:eastAsia="Calibri" w:cs="Arial"/>
          <w:sz w:val="22"/>
          <w:szCs w:val="22"/>
          <w:lang w:eastAsia="en-US"/>
        </w:rPr>
        <w:t xml:space="preserve">development </w:t>
      </w:r>
      <w:r w:rsidR="00DC0968" w:rsidRPr="00C43EB5">
        <w:rPr>
          <w:rFonts w:eastAsia="Calibri" w:cs="Arial"/>
          <w:sz w:val="22"/>
          <w:szCs w:val="22"/>
          <w:lang w:eastAsia="en-US"/>
        </w:rPr>
        <w:t xml:space="preserve">and the attraction of other businesses to the commercial </w:t>
      </w:r>
      <w:r w:rsidR="009F5E95" w:rsidRPr="00C43EB5">
        <w:rPr>
          <w:rFonts w:eastAsia="Calibri" w:cs="Arial"/>
          <w:sz w:val="22"/>
          <w:szCs w:val="22"/>
          <w:lang w:eastAsia="en-US"/>
        </w:rPr>
        <w:t xml:space="preserve">precinct of the neighbourhood. </w:t>
      </w:r>
      <w:r w:rsidR="00DC0968" w:rsidRPr="00C43EB5">
        <w:rPr>
          <w:rFonts w:eastAsia="Calibri" w:cs="Arial"/>
          <w:sz w:val="22"/>
          <w:szCs w:val="22"/>
          <w:lang w:eastAsia="en-US"/>
        </w:rPr>
        <w:t xml:space="preserve">No doubt there will be an increase in traffic in the immediate vicinity of the Tavern should the liquor licence be granted. However, the same situation will occur for any new business established in the locality, including planned </w:t>
      </w:r>
      <w:r w:rsidR="00517A47" w:rsidRPr="00C43EB5">
        <w:rPr>
          <w:rFonts w:eastAsia="Calibri" w:cs="Arial"/>
          <w:sz w:val="22"/>
          <w:szCs w:val="22"/>
          <w:lang w:eastAsia="en-US"/>
        </w:rPr>
        <w:t xml:space="preserve">professional </w:t>
      </w:r>
      <w:r w:rsidR="00DC0968" w:rsidRPr="00C43EB5">
        <w:rPr>
          <w:rFonts w:eastAsia="Calibri" w:cs="Arial"/>
          <w:sz w:val="22"/>
          <w:szCs w:val="22"/>
          <w:lang w:eastAsia="en-US"/>
        </w:rPr>
        <w:t>service</w:t>
      </w:r>
      <w:r w:rsidR="00517A47" w:rsidRPr="00C43EB5">
        <w:rPr>
          <w:rFonts w:eastAsia="Calibri" w:cs="Arial"/>
          <w:sz w:val="22"/>
          <w:szCs w:val="22"/>
          <w:lang w:eastAsia="en-US"/>
        </w:rPr>
        <w:t>s</w:t>
      </w:r>
      <w:r w:rsidR="00DC0968" w:rsidRPr="00C43EB5">
        <w:rPr>
          <w:rFonts w:eastAsia="Calibri" w:cs="Arial"/>
          <w:sz w:val="22"/>
          <w:szCs w:val="22"/>
          <w:lang w:eastAsia="en-US"/>
        </w:rPr>
        <w:t>, retail</w:t>
      </w:r>
      <w:r w:rsidR="00517A47" w:rsidRPr="00C43EB5">
        <w:rPr>
          <w:rFonts w:eastAsia="Calibri" w:cs="Arial"/>
          <w:sz w:val="22"/>
          <w:szCs w:val="22"/>
          <w:lang w:eastAsia="en-US"/>
        </w:rPr>
        <w:t xml:space="preserve"> outlets and other</w:t>
      </w:r>
      <w:r w:rsidR="00DC0968" w:rsidRPr="00C43EB5">
        <w:rPr>
          <w:rFonts w:eastAsia="Calibri" w:cs="Arial"/>
          <w:sz w:val="22"/>
          <w:szCs w:val="22"/>
          <w:lang w:eastAsia="en-US"/>
        </w:rPr>
        <w:t xml:space="preserve"> business</w:t>
      </w:r>
      <w:r w:rsidR="00517A47" w:rsidRPr="00C43EB5">
        <w:rPr>
          <w:rFonts w:eastAsia="Calibri" w:cs="Arial"/>
          <w:sz w:val="22"/>
          <w:szCs w:val="22"/>
          <w:lang w:eastAsia="en-US"/>
        </w:rPr>
        <w:t>es</w:t>
      </w:r>
      <w:r w:rsidR="00DC0968" w:rsidRPr="00C43EB5">
        <w:rPr>
          <w:rFonts w:eastAsia="Calibri" w:cs="Arial"/>
          <w:sz w:val="22"/>
          <w:szCs w:val="22"/>
          <w:lang w:eastAsia="en-US"/>
        </w:rPr>
        <w:t>.</w:t>
      </w:r>
      <w:r w:rsidR="00517A47" w:rsidRPr="00C43EB5">
        <w:rPr>
          <w:rFonts w:eastAsia="Calibri" w:cs="Arial"/>
          <w:sz w:val="22"/>
          <w:szCs w:val="22"/>
          <w:lang w:eastAsia="en-US"/>
        </w:rPr>
        <w:t xml:space="preserve"> An increase in traffic in Bellamack</w:t>
      </w:r>
      <w:r w:rsidR="00DC0968" w:rsidRPr="00C43EB5">
        <w:rPr>
          <w:rFonts w:eastAsia="Calibri" w:cs="Arial"/>
          <w:sz w:val="22"/>
          <w:szCs w:val="22"/>
          <w:lang w:eastAsia="en-US"/>
        </w:rPr>
        <w:t xml:space="preserve"> </w:t>
      </w:r>
      <w:r w:rsidR="00517A47" w:rsidRPr="00C43EB5">
        <w:rPr>
          <w:rFonts w:eastAsia="Calibri" w:cs="Arial"/>
          <w:sz w:val="22"/>
          <w:szCs w:val="22"/>
          <w:lang w:eastAsia="en-US"/>
        </w:rPr>
        <w:t xml:space="preserve">as the suburb continues to develop </w:t>
      </w:r>
      <w:r w:rsidR="00DC0968" w:rsidRPr="00C43EB5">
        <w:rPr>
          <w:rFonts w:eastAsia="Calibri" w:cs="Arial"/>
          <w:sz w:val="22"/>
          <w:szCs w:val="22"/>
          <w:lang w:eastAsia="en-US"/>
        </w:rPr>
        <w:t>is inevitable, regardless of whether or not the operation of the Tavern is approved.</w:t>
      </w:r>
    </w:p>
    <w:p w:rsidR="00517A47" w:rsidRPr="009E0060" w:rsidRDefault="00DC0968" w:rsidP="0082336C">
      <w:pPr>
        <w:pStyle w:val="ListParagraph"/>
        <w:keepNext/>
        <w:tabs>
          <w:tab w:val="left" w:pos="567"/>
          <w:tab w:val="left" w:pos="9072"/>
          <w:tab w:val="left" w:pos="9639"/>
        </w:tabs>
        <w:spacing w:before="120" w:after="120"/>
        <w:ind w:left="567" w:hanging="567"/>
        <w:rPr>
          <w:rFonts w:cs="Arial"/>
          <w:szCs w:val="24"/>
        </w:rPr>
      </w:pPr>
      <w:r w:rsidRPr="009E0060">
        <w:rPr>
          <w:rFonts w:cs="Arial"/>
          <w:b/>
          <w:szCs w:val="24"/>
        </w:rPr>
        <w:t xml:space="preserve">Objection of Mr </w:t>
      </w:r>
      <w:r w:rsidR="00B92464" w:rsidRPr="009E0060">
        <w:rPr>
          <w:rFonts w:cs="Arial"/>
          <w:b/>
          <w:szCs w:val="24"/>
        </w:rPr>
        <w:t>Mark Spangler, Director Technical Services, City of Palmerston</w:t>
      </w:r>
    </w:p>
    <w:p w:rsidR="00E06B76" w:rsidRPr="00C43EB5" w:rsidRDefault="00517A47" w:rsidP="0082336C">
      <w:pPr>
        <w:pStyle w:val="ListParagraph"/>
        <w:keepLines/>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Mr Spangler</w:t>
      </w:r>
      <w:r w:rsidR="00B92464" w:rsidRPr="00C43EB5">
        <w:rPr>
          <w:rFonts w:cs="Arial"/>
          <w:sz w:val="22"/>
          <w:szCs w:val="22"/>
        </w:rPr>
        <w:t xml:space="preserve"> advised that Council objects to the granting of a </w:t>
      </w:r>
      <w:r w:rsidR="00DC0968" w:rsidRPr="00C43EB5">
        <w:rPr>
          <w:rFonts w:cs="Arial"/>
          <w:sz w:val="22"/>
          <w:szCs w:val="22"/>
        </w:rPr>
        <w:t>l</w:t>
      </w:r>
      <w:r w:rsidR="00B92464" w:rsidRPr="00C43EB5">
        <w:rPr>
          <w:rFonts w:cs="Arial"/>
          <w:sz w:val="22"/>
          <w:szCs w:val="22"/>
        </w:rPr>
        <w:t xml:space="preserve">iquor </w:t>
      </w:r>
      <w:r w:rsidR="00DC0968" w:rsidRPr="00C43EB5">
        <w:rPr>
          <w:rFonts w:cs="Arial"/>
          <w:sz w:val="22"/>
          <w:szCs w:val="22"/>
        </w:rPr>
        <w:t>l</w:t>
      </w:r>
      <w:r w:rsidR="00B92464" w:rsidRPr="00C43EB5">
        <w:rPr>
          <w:rFonts w:cs="Arial"/>
          <w:sz w:val="22"/>
          <w:szCs w:val="22"/>
        </w:rPr>
        <w:t xml:space="preserve">icence </w:t>
      </w:r>
      <w:r w:rsidR="00DC0968" w:rsidRPr="00C43EB5">
        <w:rPr>
          <w:rFonts w:cs="Arial"/>
          <w:sz w:val="22"/>
          <w:szCs w:val="22"/>
        </w:rPr>
        <w:t xml:space="preserve">on the grounds that </w:t>
      </w:r>
      <w:r w:rsidR="00B92464" w:rsidRPr="00C43EB5">
        <w:rPr>
          <w:rFonts w:cs="Arial"/>
          <w:sz w:val="22"/>
          <w:szCs w:val="22"/>
        </w:rPr>
        <w:t xml:space="preserve">the proposed license has the potential to negatively impact on the amenity of the neighbourhood where the </w:t>
      </w:r>
      <w:r w:rsidR="00E06B76" w:rsidRPr="00C43EB5">
        <w:rPr>
          <w:rFonts w:cs="Arial"/>
          <w:sz w:val="22"/>
          <w:szCs w:val="22"/>
        </w:rPr>
        <w:t xml:space="preserve">Tavern </w:t>
      </w:r>
      <w:r w:rsidR="00B92464" w:rsidRPr="00C43EB5">
        <w:rPr>
          <w:rFonts w:cs="Arial"/>
          <w:sz w:val="22"/>
          <w:szCs w:val="22"/>
        </w:rPr>
        <w:t xml:space="preserve">will be located and </w:t>
      </w:r>
      <w:r w:rsidR="00E06B76" w:rsidRPr="00C43EB5">
        <w:rPr>
          <w:rFonts w:cs="Arial"/>
          <w:sz w:val="22"/>
          <w:szCs w:val="22"/>
        </w:rPr>
        <w:t xml:space="preserve">also cause detriment to </w:t>
      </w:r>
      <w:r w:rsidR="00B92464" w:rsidRPr="00C43EB5">
        <w:rPr>
          <w:rFonts w:cs="Arial"/>
          <w:sz w:val="22"/>
          <w:szCs w:val="22"/>
        </w:rPr>
        <w:t xml:space="preserve">the health, education, public safety or social conditions. </w:t>
      </w:r>
    </w:p>
    <w:p w:rsidR="00E06B76" w:rsidRPr="00C43EB5" w:rsidRDefault="00E06B76" w:rsidP="0082336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Mr Spangler further submits that </w:t>
      </w:r>
      <w:r w:rsidR="004A38E0" w:rsidRPr="00C43EB5">
        <w:rPr>
          <w:rFonts w:cs="Arial"/>
          <w:sz w:val="22"/>
          <w:szCs w:val="22"/>
        </w:rPr>
        <w:t xml:space="preserve">Council </w:t>
      </w:r>
      <w:r w:rsidR="00B92464" w:rsidRPr="00C43EB5">
        <w:rPr>
          <w:rFonts w:cs="Arial"/>
          <w:sz w:val="22"/>
          <w:szCs w:val="22"/>
        </w:rPr>
        <w:t>objects on the basis that a valid Planning Approval for a Tavern has not been obtained.</w:t>
      </w:r>
    </w:p>
    <w:p w:rsidR="00E06B76" w:rsidRPr="009E0060" w:rsidRDefault="004A38E0" w:rsidP="00065F2F">
      <w:pPr>
        <w:pStyle w:val="ListParagraph"/>
        <w:keepNext/>
        <w:tabs>
          <w:tab w:val="left" w:pos="567"/>
          <w:tab w:val="left" w:pos="9072"/>
          <w:tab w:val="left" w:pos="9639"/>
        </w:tabs>
        <w:spacing w:before="120" w:after="120"/>
        <w:ind w:left="567" w:hanging="567"/>
        <w:rPr>
          <w:rFonts w:cs="Arial"/>
          <w:szCs w:val="24"/>
        </w:rPr>
      </w:pPr>
      <w:r w:rsidRPr="009E0060">
        <w:rPr>
          <w:rFonts w:cs="Arial"/>
          <w:b/>
          <w:szCs w:val="24"/>
        </w:rPr>
        <w:lastRenderedPageBreak/>
        <w:t>Response to O</w:t>
      </w:r>
      <w:r w:rsidR="00B92464" w:rsidRPr="009E0060">
        <w:rPr>
          <w:rFonts w:cs="Arial"/>
          <w:b/>
          <w:szCs w:val="24"/>
        </w:rPr>
        <w:t>bjection</w:t>
      </w:r>
      <w:r w:rsidR="00B92464" w:rsidRPr="009E0060">
        <w:rPr>
          <w:rFonts w:cs="Arial"/>
          <w:szCs w:val="24"/>
        </w:rPr>
        <w:t xml:space="preserve"> </w:t>
      </w:r>
    </w:p>
    <w:p w:rsidR="00117DCE" w:rsidRPr="00C43EB5" w:rsidRDefault="00C92665"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Mr </w:t>
      </w:r>
      <w:r w:rsidR="00B92464" w:rsidRPr="00C43EB5">
        <w:rPr>
          <w:rFonts w:cs="Arial"/>
          <w:sz w:val="22"/>
          <w:szCs w:val="22"/>
        </w:rPr>
        <w:t xml:space="preserve">Buckley responded </w:t>
      </w:r>
      <w:r w:rsidRPr="00C43EB5">
        <w:rPr>
          <w:rFonts w:cs="Arial"/>
          <w:sz w:val="22"/>
          <w:szCs w:val="22"/>
        </w:rPr>
        <w:t xml:space="preserve">on behalf of the Applicant stating that </w:t>
      </w:r>
      <w:r w:rsidR="00B92464" w:rsidRPr="00C43EB5">
        <w:rPr>
          <w:rFonts w:cs="Arial"/>
          <w:sz w:val="22"/>
          <w:szCs w:val="22"/>
        </w:rPr>
        <w:t xml:space="preserve">no facts have been included to support the </w:t>
      </w:r>
      <w:r w:rsidRPr="00C43EB5">
        <w:rPr>
          <w:rFonts w:cs="Arial"/>
          <w:sz w:val="22"/>
          <w:szCs w:val="22"/>
        </w:rPr>
        <w:t>grounds of objection</w:t>
      </w:r>
      <w:r w:rsidR="00E06B76" w:rsidRPr="00C43EB5">
        <w:rPr>
          <w:rFonts w:cs="Arial"/>
          <w:sz w:val="22"/>
          <w:szCs w:val="22"/>
        </w:rPr>
        <w:t xml:space="preserve"> raised by Mr Spangler</w:t>
      </w:r>
      <w:r w:rsidR="00B92464" w:rsidRPr="00C43EB5">
        <w:rPr>
          <w:rFonts w:cs="Arial"/>
          <w:sz w:val="22"/>
          <w:szCs w:val="22"/>
        </w:rPr>
        <w:t xml:space="preserve">. </w:t>
      </w:r>
      <w:r w:rsidR="00C052DF" w:rsidRPr="00C43EB5">
        <w:rPr>
          <w:rFonts w:cs="Arial"/>
          <w:sz w:val="22"/>
          <w:szCs w:val="22"/>
        </w:rPr>
        <w:t>In response to the objection on the basis of there being no planning approval for the development, Mr Buckley states that section 26(2) of the Act allows applicants to apply for liquor licences for premises yet to be constructed without having to expend capital in commencing the development process by engaging engineers and the like.</w:t>
      </w:r>
    </w:p>
    <w:p w:rsidR="00117DCE" w:rsidRPr="009E0060" w:rsidRDefault="004A38E0" w:rsidP="00336212">
      <w:pPr>
        <w:pStyle w:val="ListParagraph"/>
        <w:tabs>
          <w:tab w:val="left" w:pos="567"/>
          <w:tab w:val="left" w:pos="9072"/>
          <w:tab w:val="left" w:pos="9639"/>
        </w:tabs>
        <w:spacing w:before="120" w:after="120"/>
        <w:ind w:left="567" w:hanging="567"/>
        <w:rPr>
          <w:rFonts w:cs="Arial"/>
          <w:szCs w:val="24"/>
        </w:rPr>
      </w:pPr>
      <w:r w:rsidRPr="009E0060">
        <w:rPr>
          <w:rFonts w:cs="Arial"/>
          <w:b/>
          <w:szCs w:val="24"/>
        </w:rPr>
        <w:t>Assessment of Objection</w:t>
      </w:r>
      <w:r w:rsidR="00B92464" w:rsidRPr="009E0060">
        <w:rPr>
          <w:rFonts w:cs="Arial"/>
          <w:b/>
          <w:szCs w:val="24"/>
        </w:rPr>
        <w:t xml:space="preserve"> </w:t>
      </w:r>
    </w:p>
    <w:p w:rsidR="00117DCE" w:rsidRPr="00C43EB5" w:rsidRDefault="00C92665"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The City of Palmerston has standing to lodge an objection under sec</w:t>
      </w:r>
      <w:r w:rsidR="00B92464" w:rsidRPr="00C43EB5">
        <w:rPr>
          <w:rFonts w:cs="Arial"/>
          <w:sz w:val="22"/>
          <w:szCs w:val="22"/>
        </w:rPr>
        <w:t xml:space="preserve">tion </w:t>
      </w:r>
      <w:proofErr w:type="gramStart"/>
      <w:r w:rsidRPr="00C43EB5">
        <w:rPr>
          <w:rFonts w:cs="Arial"/>
          <w:sz w:val="22"/>
          <w:szCs w:val="22"/>
        </w:rPr>
        <w:t>47F(</w:t>
      </w:r>
      <w:proofErr w:type="gramEnd"/>
      <w:r w:rsidRPr="00C43EB5">
        <w:rPr>
          <w:rFonts w:cs="Arial"/>
          <w:sz w:val="22"/>
          <w:szCs w:val="22"/>
        </w:rPr>
        <w:t xml:space="preserve">2) of the </w:t>
      </w:r>
      <w:r w:rsidR="00B92464" w:rsidRPr="00C43EB5">
        <w:rPr>
          <w:rFonts w:cs="Arial"/>
          <w:sz w:val="22"/>
          <w:szCs w:val="22"/>
        </w:rPr>
        <w:t>Act.</w:t>
      </w:r>
      <w:r w:rsidR="009F5E95" w:rsidRPr="00C43EB5">
        <w:rPr>
          <w:rFonts w:cs="Arial"/>
          <w:sz w:val="22"/>
          <w:szCs w:val="22"/>
        </w:rPr>
        <w:t xml:space="preserve"> </w:t>
      </w:r>
      <w:r w:rsidR="00B92464" w:rsidRPr="00C43EB5">
        <w:rPr>
          <w:rFonts w:cs="Arial"/>
          <w:sz w:val="22"/>
          <w:szCs w:val="22"/>
        </w:rPr>
        <w:t xml:space="preserve">The objector </w:t>
      </w:r>
      <w:r w:rsidRPr="00C43EB5">
        <w:rPr>
          <w:rFonts w:cs="Arial"/>
          <w:sz w:val="22"/>
          <w:szCs w:val="22"/>
        </w:rPr>
        <w:t xml:space="preserve">marginally </w:t>
      </w:r>
      <w:r w:rsidR="00B92464" w:rsidRPr="00C43EB5">
        <w:rPr>
          <w:rFonts w:cs="Arial"/>
          <w:sz w:val="22"/>
          <w:szCs w:val="22"/>
        </w:rPr>
        <w:t xml:space="preserve">meets the criteria set out </w:t>
      </w:r>
      <w:r w:rsidRPr="00C43EB5">
        <w:rPr>
          <w:rFonts w:cs="Arial"/>
          <w:sz w:val="22"/>
          <w:szCs w:val="22"/>
        </w:rPr>
        <w:t xml:space="preserve">in Section 47F(3) of the </w:t>
      </w:r>
      <w:r w:rsidR="00B92464" w:rsidRPr="00C43EB5">
        <w:rPr>
          <w:rFonts w:cs="Arial"/>
          <w:sz w:val="22"/>
          <w:szCs w:val="22"/>
        </w:rPr>
        <w:t>Act</w:t>
      </w:r>
      <w:r w:rsidRPr="00C43EB5">
        <w:rPr>
          <w:rFonts w:cs="Arial"/>
          <w:sz w:val="22"/>
          <w:szCs w:val="22"/>
        </w:rPr>
        <w:t xml:space="preserve"> in reiterating the grounds for objection prescribed without providing any additional information as to how this particular application will negatively affect the amenity or safety of the neighbourhood. </w:t>
      </w:r>
      <w:r w:rsidR="00B92464" w:rsidRPr="00C43EB5">
        <w:rPr>
          <w:rFonts w:cs="Arial"/>
          <w:sz w:val="22"/>
          <w:szCs w:val="22"/>
        </w:rPr>
        <w:t>Mr Spangler has provided insufficient facts or evidence</w:t>
      </w:r>
      <w:r w:rsidR="00117DCE" w:rsidRPr="00C43EB5">
        <w:rPr>
          <w:rFonts w:cs="Arial"/>
          <w:sz w:val="22"/>
          <w:szCs w:val="22"/>
        </w:rPr>
        <w:t xml:space="preserve"> to support Council’s claim</w:t>
      </w:r>
      <w:r w:rsidR="00B92464" w:rsidRPr="00C43EB5">
        <w:rPr>
          <w:rFonts w:cs="Arial"/>
          <w:sz w:val="22"/>
          <w:szCs w:val="22"/>
        </w:rPr>
        <w:t xml:space="preserve"> in this regard.</w:t>
      </w:r>
    </w:p>
    <w:p w:rsidR="00117DCE"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Mr Buckley correctly identifies that the Act allows applicants to apply for a liquor licence prior to </w:t>
      </w:r>
      <w:r w:rsidR="00C92665" w:rsidRPr="00C43EB5">
        <w:rPr>
          <w:rFonts w:cs="Arial"/>
          <w:sz w:val="22"/>
          <w:szCs w:val="22"/>
        </w:rPr>
        <w:t xml:space="preserve">the commencement of a </w:t>
      </w:r>
      <w:r w:rsidRPr="00C43EB5">
        <w:rPr>
          <w:rFonts w:cs="Arial"/>
          <w:sz w:val="22"/>
          <w:szCs w:val="22"/>
        </w:rPr>
        <w:t xml:space="preserve">development. </w:t>
      </w:r>
      <w:r w:rsidR="00C92665" w:rsidRPr="00C43EB5">
        <w:rPr>
          <w:rFonts w:cs="Arial"/>
          <w:sz w:val="22"/>
          <w:szCs w:val="22"/>
        </w:rPr>
        <w:t>The reasons for that are to allow developers to secure a liquor licence prior to emba</w:t>
      </w:r>
      <w:r w:rsidR="004F09C5" w:rsidRPr="00C43EB5">
        <w:rPr>
          <w:rFonts w:cs="Arial"/>
          <w:sz w:val="22"/>
          <w:szCs w:val="22"/>
        </w:rPr>
        <w:t>rking on the costly exercise of</w:t>
      </w:r>
      <w:r w:rsidR="00F34F5E" w:rsidRPr="00C43EB5">
        <w:rPr>
          <w:rFonts w:cs="Arial"/>
          <w:sz w:val="22"/>
          <w:szCs w:val="22"/>
        </w:rPr>
        <w:t xml:space="preserve"> obtaining development approvals.</w:t>
      </w:r>
    </w:p>
    <w:p w:rsidR="00117DCE" w:rsidRPr="00C43EB5" w:rsidRDefault="00336212"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Pr>
          <w:rFonts w:cs="Arial"/>
          <w:sz w:val="22"/>
          <w:szCs w:val="22"/>
        </w:rPr>
        <w:t>In these c</w:t>
      </w:r>
      <w:r w:rsidR="009F5E95" w:rsidRPr="00C43EB5">
        <w:rPr>
          <w:rFonts w:cs="Arial"/>
          <w:sz w:val="22"/>
          <w:szCs w:val="22"/>
        </w:rPr>
        <w:t>ases</w:t>
      </w:r>
      <w:r w:rsidR="00B92464" w:rsidRPr="00C43EB5">
        <w:rPr>
          <w:rFonts w:cs="Arial"/>
          <w:sz w:val="22"/>
          <w:szCs w:val="22"/>
        </w:rPr>
        <w:t xml:space="preserve">, </w:t>
      </w:r>
      <w:r w:rsidR="00F34F5E" w:rsidRPr="00C43EB5">
        <w:rPr>
          <w:rFonts w:cs="Arial"/>
          <w:sz w:val="22"/>
          <w:szCs w:val="22"/>
        </w:rPr>
        <w:t>if the application</w:t>
      </w:r>
      <w:r>
        <w:rPr>
          <w:rFonts w:cs="Arial"/>
          <w:sz w:val="22"/>
          <w:szCs w:val="22"/>
        </w:rPr>
        <w:t>,</w:t>
      </w:r>
      <w:r w:rsidR="00F34F5E" w:rsidRPr="00C43EB5">
        <w:rPr>
          <w:rFonts w:cs="Arial"/>
          <w:sz w:val="22"/>
          <w:szCs w:val="22"/>
        </w:rPr>
        <w:t xml:space="preserve"> is approved </w:t>
      </w:r>
      <w:r w:rsidR="009F5E95" w:rsidRPr="00C43EB5">
        <w:rPr>
          <w:rFonts w:cs="Arial"/>
          <w:sz w:val="22"/>
          <w:szCs w:val="22"/>
        </w:rPr>
        <w:t>such liquor licences are</w:t>
      </w:r>
      <w:r w:rsidR="00F34F5E" w:rsidRPr="00C43EB5">
        <w:rPr>
          <w:rFonts w:cs="Arial"/>
          <w:sz w:val="22"/>
          <w:szCs w:val="22"/>
        </w:rPr>
        <w:t xml:space="preserve"> subject to a condition that no trade in liquor will be permitted until such time as all development, building and health approvals are formally obtained.</w:t>
      </w:r>
    </w:p>
    <w:p w:rsidR="00117DCE" w:rsidRPr="009E0060" w:rsidRDefault="00F34F5E" w:rsidP="00336212">
      <w:pPr>
        <w:pStyle w:val="ListParagraph"/>
        <w:tabs>
          <w:tab w:val="left" w:pos="567"/>
          <w:tab w:val="left" w:pos="9072"/>
          <w:tab w:val="left" w:pos="9639"/>
        </w:tabs>
        <w:spacing w:before="120" w:after="120"/>
        <w:ind w:left="567" w:hanging="567"/>
        <w:rPr>
          <w:rFonts w:cs="Arial"/>
          <w:szCs w:val="24"/>
        </w:rPr>
      </w:pPr>
      <w:r w:rsidRPr="009E0060">
        <w:rPr>
          <w:rFonts w:cs="Arial"/>
          <w:b/>
          <w:szCs w:val="24"/>
        </w:rPr>
        <w:t xml:space="preserve">Objection of </w:t>
      </w:r>
      <w:r w:rsidR="00117DCE" w:rsidRPr="009E0060">
        <w:rPr>
          <w:rFonts w:cs="Arial"/>
          <w:b/>
          <w:szCs w:val="24"/>
        </w:rPr>
        <w:t xml:space="preserve">Mr Mike </w:t>
      </w:r>
      <w:r w:rsidR="00B92464" w:rsidRPr="009E0060">
        <w:rPr>
          <w:rFonts w:cs="Arial"/>
          <w:b/>
          <w:szCs w:val="24"/>
        </w:rPr>
        <w:t>Harvey</w:t>
      </w:r>
    </w:p>
    <w:p w:rsidR="00117DCE" w:rsidRPr="00C43EB5" w:rsidRDefault="00117DCE"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Mr </w:t>
      </w:r>
      <w:r w:rsidR="00B92464" w:rsidRPr="00C43EB5">
        <w:rPr>
          <w:rFonts w:cs="Arial"/>
          <w:sz w:val="22"/>
          <w:szCs w:val="22"/>
        </w:rPr>
        <w:t>Harvey</w:t>
      </w:r>
      <w:r w:rsidR="00F34F5E" w:rsidRPr="00C43EB5">
        <w:rPr>
          <w:rFonts w:cs="Arial"/>
          <w:sz w:val="22"/>
          <w:szCs w:val="22"/>
        </w:rPr>
        <w:t xml:space="preserve"> lodged an objection in respect of the takeaway liquor</w:t>
      </w:r>
      <w:r w:rsidR="004938D6" w:rsidRPr="00C43EB5">
        <w:rPr>
          <w:rFonts w:cs="Arial"/>
          <w:sz w:val="22"/>
          <w:szCs w:val="22"/>
        </w:rPr>
        <w:t xml:space="preserve"> component of the application. </w:t>
      </w:r>
      <w:r w:rsidR="00B92464" w:rsidRPr="00C43EB5">
        <w:rPr>
          <w:rFonts w:cs="Arial"/>
          <w:sz w:val="22"/>
          <w:szCs w:val="22"/>
        </w:rPr>
        <w:t xml:space="preserve">Mr Harvey is a resident of the area and has also disclosed </w:t>
      </w:r>
      <w:r w:rsidR="00F34F5E" w:rsidRPr="00C43EB5">
        <w:rPr>
          <w:rFonts w:cs="Arial"/>
          <w:sz w:val="22"/>
          <w:szCs w:val="22"/>
        </w:rPr>
        <w:t xml:space="preserve">that </w:t>
      </w:r>
      <w:r w:rsidR="00B92464" w:rsidRPr="00C43EB5">
        <w:rPr>
          <w:rFonts w:cs="Arial"/>
          <w:sz w:val="22"/>
          <w:szCs w:val="22"/>
        </w:rPr>
        <w:t>he has a commercial business interest in proximity to the proposed Tavern</w:t>
      </w:r>
      <w:r w:rsidR="00F34F5E" w:rsidRPr="00C43EB5">
        <w:rPr>
          <w:rFonts w:cs="Arial"/>
          <w:sz w:val="22"/>
          <w:szCs w:val="22"/>
        </w:rPr>
        <w:t>, being a licensed supermarket at Rosebery.</w:t>
      </w:r>
      <w:r w:rsidR="00B92464" w:rsidRPr="00C43EB5">
        <w:rPr>
          <w:rFonts w:cs="Arial"/>
          <w:sz w:val="22"/>
          <w:szCs w:val="22"/>
        </w:rPr>
        <w:t xml:space="preserve"> </w:t>
      </w:r>
    </w:p>
    <w:p w:rsidR="00117DCE"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Mr Harvey </w:t>
      </w:r>
      <w:r w:rsidR="00F34F5E" w:rsidRPr="00C43EB5">
        <w:rPr>
          <w:rFonts w:cs="Arial"/>
          <w:sz w:val="22"/>
          <w:szCs w:val="22"/>
        </w:rPr>
        <w:t>states</w:t>
      </w:r>
      <w:r w:rsidRPr="00C43EB5">
        <w:rPr>
          <w:rFonts w:cs="Arial"/>
          <w:sz w:val="22"/>
          <w:szCs w:val="22"/>
        </w:rPr>
        <w:t xml:space="preserve"> there will be a negative impact upon the amenity of the community </w:t>
      </w:r>
      <w:r w:rsidR="00D26BB0" w:rsidRPr="00C43EB5">
        <w:rPr>
          <w:rFonts w:cs="Arial"/>
          <w:sz w:val="22"/>
          <w:szCs w:val="22"/>
        </w:rPr>
        <w:t xml:space="preserve">if a new liquor licenced business </w:t>
      </w:r>
      <w:r w:rsidR="00EB7990" w:rsidRPr="00C43EB5">
        <w:rPr>
          <w:rFonts w:cs="Arial"/>
          <w:sz w:val="22"/>
          <w:szCs w:val="22"/>
        </w:rPr>
        <w:t xml:space="preserve">is established in an area with low population as </w:t>
      </w:r>
      <w:r w:rsidR="00117DCE" w:rsidRPr="00C43EB5">
        <w:rPr>
          <w:rFonts w:cs="Arial"/>
          <w:sz w:val="22"/>
          <w:szCs w:val="22"/>
        </w:rPr>
        <w:t xml:space="preserve">this will </w:t>
      </w:r>
      <w:r w:rsidRPr="00C43EB5">
        <w:rPr>
          <w:rFonts w:cs="Arial"/>
          <w:sz w:val="22"/>
          <w:szCs w:val="22"/>
        </w:rPr>
        <w:t>thr</w:t>
      </w:r>
      <w:r w:rsidR="004A38E0" w:rsidRPr="00C43EB5">
        <w:rPr>
          <w:rFonts w:cs="Arial"/>
          <w:sz w:val="22"/>
          <w:szCs w:val="22"/>
        </w:rPr>
        <w:t>eaten existing services to the</w:t>
      </w:r>
      <w:r w:rsidRPr="00C43EB5">
        <w:rPr>
          <w:rFonts w:cs="Arial"/>
          <w:sz w:val="22"/>
          <w:szCs w:val="22"/>
        </w:rPr>
        <w:t xml:space="preserve"> local community</w:t>
      </w:r>
      <w:r w:rsidR="00117DCE" w:rsidRPr="00C43EB5">
        <w:rPr>
          <w:rFonts w:cs="Arial"/>
          <w:sz w:val="22"/>
          <w:szCs w:val="22"/>
        </w:rPr>
        <w:t xml:space="preserve">, inclusive of </w:t>
      </w:r>
      <w:r w:rsidRPr="00C43EB5">
        <w:rPr>
          <w:rFonts w:cs="Arial"/>
          <w:sz w:val="22"/>
          <w:szCs w:val="22"/>
        </w:rPr>
        <w:t>community sponsorship programs</w:t>
      </w:r>
      <w:r w:rsidR="00117DCE" w:rsidRPr="00C43EB5">
        <w:rPr>
          <w:rFonts w:cs="Arial"/>
          <w:sz w:val="22"/>
          <w:szCs w:val="22"/>
        </w:rPr>
        <w:t xml:space="preserve"> supported by local businesses</w:t>
      </w:r>
      <w:r w:rsidR="004938D6" w:rsidRPr="00C43EB5">
        <w:rPr>
          <w:rFonts w:cs="Arial"/>
          <w:sz w:val="22"/>
          <w:szCs w:val="22"/>
        </w:rPr>
        <w:t>.</w:t>
      </w:r>
      <w:r w:rsidR="00EB7990" w:rsidRPr="00C43EB5">
        <w:rPr>
          <w:rFonts w:cs="Arial"/>
          <w:sz w:val="22"/>
          <w:szCs w:val="22"/>
        </w:rPr>
        <w:t xml:space="preserve"> He also states that a new takeaway outlet is not required as the community is well serviced by other licensed </w:t>
      </w:r>
      <w:r w:rsidR="00117DCE" w:rsidRPr="00C43EB5">
        <w:rPr>
          <w:rFonts w:cs="Arial"/>
          <w:sz w:val="22"/>
          <w:szCs w:val="22"/>
        </w:rPr>
        <w:t>takeaway liquor outlets</w:t>
      </w:r>
      <w:r w:rsidR="00EB7990" w:rsidRPr="00C43EB5">
        <w:rPr>
          <w:rFonts w:cs="Arial"/>
          <w:sz w:val="22"/>
          <w:szCs w:val="22"/>
        </w:rPr>
        <w:t xml:space="preserve"> in th</w:t>
      </w:r>
      <w:r w:rsidR="00117DCE" w:rsidRPr="00C43EB5">
        <w:rPr>
          <w:rFonts w:cs="Arial"/>
          <w:sz w:val="22"/>
          <w:szCs w:val="22"/>
        </w:rPr>
        <w:t>e area.</w:t>
      </w:r>
    </w:p>
    <w:p w:rsidR="00117DCE" w:rsidRPr="00C43EB5" w:rsidRDefault="00117DCE"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Mr Harvey also raises concerns</w:t>
      </w:r>
      <w:r w:rsidR="00B92464" w:rsidRPr="00C43EB5">
        <w:rPr>
          <w:rFonts w:cs="Arial"/>
          <w:sz w:val="22"/>
          <w:szCs w:val="22"/>
        </w:rPr>
        <w:t xml:space="preserve"> there will be increased traffic in the residential streets of Forrest Parade and Flynn Circuit which will impact on local residents. </w:t>
      </w:r>
    </w:p>
    <w:p w:rsidR="00117DCE" w:rsidRPr="009E0060" w:rsidRDefault="00B92464" w:rsidP="0082336C">
      <w:pPr>
        <w:pStyle w:val="ListParagraph"/>
        <w:keepNext/>
        <w:tabs>
          <w:tab w:val="left" w:pos="567"/>
          <w:tab w:val="left" w:pos="9072"/>
          <w:tab w:val="left" w:pos="9639"/>
        </w:tabs>
        <w:spacing w:before="120" w:after="120"/>
        <w:ind w:left="567" w:hanging="567"/>
        <w:rPr>
          <w:rFonts w:cs="Arial"/>
          <w:szCs w:val="24"/>
        </w:rPr>
      </w:pPr>
      <w:r w:rsidRPr="009E0060">
        <w:rPr>
          <w:rFonts w:cs="Arial"/>
          <w:b/>
          <w:szCs w:val="24"/>
        </w:rPr>
        <w:t>Response to the objectio</w:t>
      </w:r>
      <w:r w:rsidR="00427BF9" w:rsidRPr="009E0060">
        <w:rPr>
          <w:rFonts w:cs="Arial"/>
          <w:b/>
          <w:szCs w:val="24"/>
        </w:rPr>
        <w:t>n</w:t>
      </w:r>
    </w:p>
    <w:p w:rsidR="00117DCE" w:rsidRPr="00C43EB5" w:rsidRDefault="00EB7990" w:rsidP="0082336C">
      <w:pPr>
        <w:pStyle w:val="ListParagraph"/>
        <w:keepLines/>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Mr </w:t>
      </w:r>
      <w:r w:rsidR="00117DCE" w:rsidRPr="00C43EB5">
        <w:rPr>
          <w:rFonts w:cs="Arial"/>
          <w:sz w:val="22"/>
          <w:szCs w:val="22"/>
        </w:rPr>
        <w:t xml:space="preserve">Buckley </w:t>
      </w:r>
      <w:r w:rsidRPr="00C43EB5">
        <w:rPr>
          <w:rFonts w:cs="Arial"/>
          <w:sz w:val="22"/>
          <w:szCs w:val="22"/>
        </w:rPr>
        <w:t>responded to the objection on behalf</w:t>
      </w:r>
      <w:r w:rsidR="00117DCE" w:rsidRPr="00C43EB5">
        <w:rPr>
          <w:rFonts w:cs="Arial"/>
          <w:sz w:val="22"/>
          <w:szCs w:val="22"/>
        </w:rPr>
        <w:t xml:space="preserve"> of the Applicant</w:t>
      </w:r>
      <w:r w:rsidR="00B92464" w:rsidRPr="00C43EB5">
        <w:rPr>
          <w:rFonts w:cs="Arial"/>
          <w:sz w:val="22"/>
          <w:szCs w:val="22"/>
        </w:rPr>
        <w:t xml:space="preserve"> by noting </w:t>
      </w:r>
      <w:r w:rsidR="00117DCE" w:rsidRPr="00C43EB5">
        <w:rPr>
          <w:rFonts w:cs="Arial"/>
          <w:sz w:val="22"/>
          <w:szCs w:val="22"/>
        </w:rPr>
        <w:t xml:space="preserve">the objector does not reside </w:t>
      </w:r>
      <w:r w:rsidR="00B92464" w:rsidRPr="00C43EB5">
        <w:rPr>
          <w:rFonts w:cs="Arial"/>
          <w:sz w:val="22"/>
          <w:szCs w:val="22"/>
        </w:rPr>
        <w:t>or have</w:t>
      </w:r>
      <w:r w:rsidR="00117DCE" w:rsidRPr="00C43EB5">
        <w:rPr>
          <w:rFonts w:cs="Arial"/>
          <w:sz w:val="22"/>
          <w:szCs w:val="22"/>
        </w:rPr>
        <w:t xml:space="preserve"> an</w:t>
      </w:r>
      <w:r w:rsidR="00B92464" w:rsidRPr="00C43EB5">
        <w:rPr>
          <w:rFonts w:cs="Arial"/>
          <w:sz w:val="22"/>
          <w:szCs w:val="22"/>
        </w:rPr>
        <w:t xml:space="preserve"> interest within the neighbourhood and </w:t>
      </w:r>
      <w:r w:rsidR="00117DCE" w:rsidRPr="00C43EB5">
        <w:rPr>
          <w:rFonts w:cs="Arial"/>
          <w:sz w:val="22"/>
          <w:szCs w:val="22"/>
        </w:rPr>
        <w:t xml:space="preserve">submitted that this objection </w:t>
      </w:r>
      <w:r w:rsidR="00B92464" w:rsidRPr="00C43EB5">
        <w:rPr>
          <w:rFonts w:cs="Arial"/>
          <w:sz w:val="22"/>
          <w:szCs w:val="22"/>
        </w:rPr>
        <w:t>should be trea</w:t>
      </w:r>
      <w:r w:rsidR="004938D6" w:rsidRPr="00C43EB5">
        <w:rPr>
          <w:rFonts w:cs="Arial"/>
          <w:sz w:val="22"/>
          <w:szCs w:val="22"/>
        </w:rPr>
        <w:t xml:space="preserve">ted as irregular and invalid. </w:t>
      </w:r>
      <w:r w:rsidRPr="00C43EB5">
        <w:rPr>
          <w:rFonts w:cs="Arial"/>
          <w:sz w:val="22"/>
          <w:szCs w:val="22"/>
        </w:rPr>
        <w:t>Mr Buckley also stated that t</w:t>
      </w:r>
      <w:r w:rsidR="00B92464" w:rsidRPr="00C43EB5">
        <w:rPr>
          <w:rFonts w:cs="Arial"/>
          <w:sz w:val="22"/>
          <w:szCs w:val="22"/>
        </w:rPr>
        <w:t xml:space="preserve">he objector has identified himself as a </w:t>
      </w:r>
      <w:r w:rsidR="00117DCE" w:rsidRPr="00C43EB5">
        <w:rPr>
          <w:rFonts w:cs="Arial"/>
          <w:sz w:val="22"/>
          <w:szCs w:val="22"/>
        </w:rPr>
        <w:t xml:space="preserve">business </w:t>
      </w:r>
      <w:r w:rsidR="00B92464" w:rsidRPr="00C43EB5">
        <w:rPr>
          <w:rFonts w:cs="Arial"/>
          <w:sz w:val="22"/>
          <w:szCs w:val="22"/>
        </w:rPr>
        <w:t xml:space="preserve">competitor </w:t>
      </w:r>
      <w:r w:rsidR="00117DCE" w:rsidRPr="00C43EB5">
        <w:rPr>
          <w:rFonts w:cs="Arial"/>
          <w:sz w:val="22"/>
          <w:szCs w:val="22"/>
        </w:rPr>
        <w:t xml:space="preserve">of the proposed Tavern </w:t>
      </w:r>
      <w:r w:rsidR="00B92464" w:rsidRPr="00C43EB5">
        <w:rPr>
          <w:rFonts w:cs="Arial"/>
          <w:sz w:val="22"/>
          <w:szCs w:val="22"/>
        </w:rPr>
        <w:t>and does</w:t>
      </w:r>
      <w:r w:rsidRPr="00C43EB5">
        <w:rPr>
          <w:rFonts w:cs="Arial"/>
          <w:sz w:val="22"/>
          <w:szCs w:val="22"/>
        </w:rPr>
        <w:t xml:space="preserve"> </w:t>
      </w:r>
      <w:r w:rsidR="00B92464" w:rsidRPr="00C43EB5">
        <w:rPr>
          <w:rFonts w:cs="Arial"/>
          <w:sz w:val="22"/>
          <w:szCs w:val="22"/>
        </w:rPr>
        <w:t>not</w:t>
      </w:r>
      <w:r w:rsidRPr="00C43EB5">
        <w:rPr>
          <w:rFonts w:cs="Arial"/>
          <w:sz w:val="22"/>
          <w:szCs w:val="22"/>
        </w:rPr>
        <w:t xml:space="preserve"> have standing as an objector</w:t>
      </w:r>
      <w:r w:rsidR="00B92464" w:rsidRPr="00C43EB5">
        <w:rPr>
          <w:rFonts w:cs="Arial"/>
          <w:sz w:val="22"/>
          <w:szCs w:val="22"/>
        </w:rPr>
        <w:t xml:space="preserve"> under section </w:t>
      </w:r>
      <w:proofErr w:type="gramStart"/>
      <w:r w:rsidR="00B92464" w:rsidRPr="00C43EB5">
        <w:rPr>
          <w:rFonts w:cs="Arial"/>
          <w:sz w:val="22"/>
          <w:szCs w:val="22"/>
        </w:rPr>
        <w:t>47F(</w:t>
      </w:r>
      <w:proofErr w:type="gramEnd"/>
      <w:r w:rsidR="00B92464" w:rsidRPr="00C43EB5">
        <w:rPr>
          <w:rFonts w:cs="Arial"/>
          <w:sz w:val="22"/>
          <w:szCs w:val="22"/>
        </w:rPr>
        <w:t>3)</w:t>
      </w:r>
      <w:r w:rsidRPr="00C43EB5">
        <w:rPr>
          <w:rFonts w:cs="Arial"/>
          <w:sz w:val="22"/>
          <w:szCs w:val="22"/>
        </w:rPr>
        <w:t xml:space="preserve"> of the Act</w:t>
      </w:r>
      <w:r w:rsidR="00B92464" w:rsidRPr="00C43EB5">
        <w:rPr>
          <w:rFonts w:cs="Arial"/>
          <w:sz w:val="22"/>
          <w:szCs w:val="22"/>
        </w:rPr>
        <w:t>.</w:t>
      </w:r>
    </w:p>
    <w:p w:rsidR="00117DCE" w:rsidRPr="009E0060" w:rsidRDefault="00B92464" w:rsidP="00336212">
      <w:pPr>
        <w:pStyle w:val="ListParagraph"/>
        <w:tabs>
          <w:tab w:val="left" w:pos="567"/>
          <w:tab w:val="left" w:pos="9072"/>
          <w:tab w:val="left" w:pos="9639"/>
        </w:tabs>
        <w:spacing w:before="120" w:after="120"/>
        <w:ind w:left="567" w:hanging="567"/>
        <w:rPr>
          <w:rFonts w:cs="Arial"/>
          <w:szCs w:val="24"/>
        </w:rPr>
      </w:pPr>
      <w:r w:rsidRPr="009E0060">
        <w:rPr>
          <w:rFonts w:cs="Arial"/>
          <w:b/>
          <w:szCs w:val="24"/>
        </w:rPr>
        <w:t>Assessment of objection</w:t>
      </w:r>
      <w:r w:rsidR="004938D6" w:rsidRPr="009E0060">
        <w:rPr>
          <w:rFonts w:cs="Arial"/>
          <w:szCs w:val="24"/>
        </w:rPr>
        <w:t>:</w:t>
      </w:r>
    </w:p>
    <w:p w:rsidR="00962785"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The </w:t>
      </w:r>
      <w:r w:rsidR="00EB7990" w:rsidRPr="00C43EB5">
        <w:rPr>
          <w:rFonts w:cs="Arial"/>
          <w:sz w:val="22"/>
          <w:szCs w:val="22"/>
        </w:rPr>
        <w:t>grounds of Mr Harvey’s objection meet the criteria set out in s</w:t>
      </w:r>
      <w:r w:rsidR="00117DCE" w:rsidRPr="00C43EB5">
        <w:rPr>
          <w:rFonts w:cs="Arial"/>
          <w:sz w:val="22"/>
          <w:szCs w:val="22"/>
        </w:rPr>
        <w:t xml:space="preserve">ection </w:t>
      </w:r>
      <w:proofErr w:type="gramStart"/>
      <w:r w:rsidR="00117DCE" w:rsidRPr="00C43EB5">
        <w:rPr>
          <w:rFonts w:cs="Arial"/>
          <w:sz w:val="22"/>
          <w:szCs w:val="22"/>
        </w:rPr>
        <w:t>47F(</w:t>
      </w:r>
      <w:proofErr w:type="gramEnd"/>
      <w:r w:rsidR="00117DCE" w:rsidRPr="00C43EB5">
        <w:rPr>
          <w:rFonts w:cs="Arial"/>
          <w:sz w:val="22"/>
          <w:szCs w:val="22"/>
        </w:rPr>
        <w:t xml:space="preserve">2) of the </w:t>
      </w:r>
      <w:r w:rsidRPr="00C43EB5">
        <w:rPr>
          <w:rFonts w:cs="Arial"/>
          <w:sz w:val="22"/>
          <w:szCs w:val="22"/>
        </w:rPr>
        <w:t>Act.</w:t>
      </w:r>
      <w:r w:rsidR="004938D6" w:rsidRPr="00C43EB5">
        <w:rPr>
          <w:rFonts w:cs="Arial"/>
          <w:sz w:val="22"/>
          <w:szCs w:val="22"/>
        </w:rPr>
        <w:t xml:space="preserve"> </w:t>
      </w:r>
      <w:r w:rsidR="00EB7990" w:rsidRPr="00C43EB5">
        <w:rPr>
          <w:rFonts w:cs="Arial"/>
          <w:sz w:val="22"/>
          <w:szCs w:val="22"/>
        </w:rPr>
        <w:t>Mr Harvey does not reside in the suburb of Bellamack, but in</w:t>
      </w:r>
      <w:r w:rsidR="000F3849" w:rsidRPr="00C43EB5">
        <w:rPr>
          <w:rFonts w:cs="Arial"/>
          <w:sz w:val="22"/>
          <w:szCs w:val="22"/>
        </w:rPr>
        <w:t xml:space="preserve"> the adjoining suburb of Rosebe</w:t>
      </w:r>
      <w:r w:rsidR="00EB7990" w:rsidRPr="00C43EB5">
        <w:rPr>
          <w:rFonts w:cs="Arial"/>
          <w:sz w:val="22"/>
          <w:szCs w:val="22"/>
        </w:rPr>
        <w:t>ry</w:t>
      </w:r>
      <w:r w:rsidR="00117DCE" w:rsidRPr="00C43EB5">
        <w:rPr>
          <w:rFonts w:cs="Arial"/>
          <w:sz w:val="22"/>
          <w:szCs w:val="22"/>
        </w:rPr>
        <w:t>,</w:t>
      </w:r>
      <w:r w:rsidR="00EB7990" w:rsidRPr="00C43EB5">
        <w:rPr>
          <w:rFonts w:cs="Arial"/>
          <w:sz w:val="22"/>
          <w:szCs w:val="22"/>
        </w:rPr>
        <w:t xml:space="preserve"> located 2.4 kilometres from the pr</w:t>
      </w:r>
      <w:r w:rsidR="00117DCE" w:rsidRPr="00C43EB5">
        <w:rPr>
          <w:rFonts w:cs="Arial"/>
          <w:sz w:val="22"/>
          <w:szCs w:val="22"/>
        </w:rPr>
        <w:t>opos</w:t>
      </w:r>
      <w:r w:rsidR="001B2D9C" w:rsidRPr="00C43EB5">
        <w:rPr>
          <w:rFonts w:cs="Arial"/>
          <w:sz w:val="22"/>
          <w:szCs w:val="22"/>
        </w:rPr>
        <w:t xml:space="preserve">ed premises. </w:t>
      </w:r>
      <w:r w:rsidR="00117DCE" w:rsidRPr="00C43EB5">
        <w:rPr>
          <w:rFonts w:cs="Arial"/>
          <w:sz w:val="22"/>
          <w:szCs w:val="22"/>
        </w:rPr>
        <w:t>Other than Mr Harvey’s</w:t>
      </w:r>
      <w:r w:rsidR="00EB7990" w:rsidRPr="00C43EB5">
        <w:rPr>
          <w:rFonts w:cs="Arial"/>
          <w:sz w:val="22"/>
          <w:szCs w:val="22"/>
        </w:rPr>
        <w:t xml:space="preserve"> own </w:t>
      </w:r>
      <w:r w:rsidR="00117DCE" w:rsidRPr="00C43EB5">
        <w:rPr>
          <w:rFonts w:cs="Arial"/>
          <w:sz w:val="22"/>
          <w:szCs w:val="22"/>
        </w:rPr>
        <w:t>licensed retail liquor outlet, located two kilometres from the proposed Tavern</w:t>
      </w:r>
      <w:r w:rsidR="00EB7990" w:rsidRPr="00C43EB5">
        <w:rPr>
          <w:rFonts w:cs="Arial"/>
          <w:sz w:val="22"/>
          <w:szCs w:val="22"/>
        </w:rPr>
        <w:t xml:space="preserve">, the next </w:t>
      </w:r>
      <w:r w:rsidR="00962785" w:rsidRPr="00C43EB5">
        <w:rPr>
          <w:rFonts w:cs="Arial"/>
          <w:sz w:val="22"/>
          <w:szCs w:val="22"/>
        </w:rPr>
        <w:t>closest</w:t>
      </w:r>
      <w:r w:rsidR="00EB7990" w:rsidRPr="00C43EB5">
        <w:rPr>
          <w:rFonts w:cs="Arial"/>
          <w:sz w:val="22"/>
          <w:szCs w:val="22"/>
        </w:rPr>
        <w:t xml:space="preserve"> liquor outlet is 2.9 kilometres from Mr Harvey’s </w:t>
      </w:r>
      <w:r w:rsidR="00C052DF" w:rsidRPr="00C43EB5">
        <w:rPr>
          <w:rFonts w:cs="Arial"/>
          <w:sz w:val="22"/>
          <w:szCs w:val="22"/>
        </w:rPr>
        <w:t>residence</w:t>
      </w:r>
      <w:r w:rsidR="00EB7990" w:rsidRPr="00C43EB5">
        <w:rPr>
          <w:rFonts w:cs="Arial"/>
          <w:sz w:val="22"/>
          <w:szCs w:val="22"/>
        </w:rPr>
        <w:t xml:space="preserve">. </w:t>
      </w:r>
      <w:r w:rsidR="00962785" w:rsidRPr="00C43EB5">
        <w:rPr>
          <w:rFonts w:cs="Arial"/>
          <w:sz w:val="22"/>
          <w:szCs w:val="22"/>
        </w:rPr>
        <w:t>Whilst</w:t>
      </w:r>
      <w:r w:rsidR="00EB7990" w:rsidRPr="00C43EB5">
        <w:rPr>
          <w:rFonts w:cs="Arial"/>
          <w:sz w:val="22"/>
          <w:szCs w:val="22"/>
        </w:rPr>
        <w:t xml:space="preserve"> Mr Harvey </w:t>
      </w:r>
      <w:r w:rsidR="00962785" w:rsidRPr="00C43EB5">
        <w:rPr>
          <w:rFonts w:cs="Arial"/>
          <w:sz w:val="22"/>
          <w:szCs w:val="22"/>
        </w:rPr>
        <w:lastRenderedPageBreak/>
        <w:t>does not reside in Bellamack he</w:t>
      </w:r>
      <w:r w:rsidR="00EB7990" w:rsidRPr="00C43EB5">
        <w:rPr>
          <w:rFonts w:cs="Arial"/>
          <w:sz w:val="22"/>
          <w:szCs w:val="22"/>
        </w:rPr>
        <w:t xml:space="preserve"> has standing to lodge an objection, being a person residing and working in the neighbourhood to which this application relates. The objection was lodged within the objection period</w:t>
      </w:r>
      <w:r w:rsidRPr="00C43EB5">
        <w:rPr>
          <w:rFonts w:cs="Arial"/>
          <w:sz w:val="22"/>
          <w:szCs w:val="22"/>
        </w:rPr>
        <w:t xml:space="preserve">. </w:t>
      </w:r>
    </w:p>
    <w:p w:rsidR="00962785" w:rsidRPr="00C43EB5" w:rsidRDefault="00EB7990"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The objection</w:t>
      </w:r>
      <w:r w:rsidR="00B92464" w:rsidRPr="00C43EB5">
        <w:rPr>
          <w:rFonts w:cs="Arial"/>
          <w:sz w:val="22"/>
          <w:szCs w:val="22"/>
        </w:rPr>
        <w:t xml:space="preserve"> refers to the negative impact the </w:t>
      </w:r>
      <w:r w:rsidR="00962785" w:rsidRPr="00C43EB5">
        <w:rPr>
          <w:rFonts w:cs="Arial"/>
          <w:sz w:val="22"/>
          <w:szCs w:val="22"/>
        </w:rPr>
        <w:t>Tavern will have on the community</w:t>
      </w:r>
      <w:r w:rsidR="00B92464" w:rsidRPr="00C43EB5">
        <w:rPr>
          <w:rFonts w:cs="Arial"/>
          <w:sz w:val="22"/>
          <w:szCs w:val="22"/>
        </w:rPr>
        <w:t xml:space="preserve"> but does not provide any facts or evide</w:t>
      </w:r>
      <w:r w:rsidR="001B2D9C" w:rsidRPr="00C43EB5">
        <w:rPr>
          <w:rFonts w:cs="Arial"/>
          <w:sz w:val="22"/>
          <w:szCs w:val="22"/>
        </w:rPr>
        <w:t xml:space="preserve">nce to support this statement. </w:t>
      </w:r>
      <w:r w:rsidR="00962785" w:rsidRPr="00C43EB5">
        <w:rPr>
          <w:rFonts w:cs="Arial"/>
          <w:sz w:val="22"/>
          <w:szCs w:val="22"/>
        </w:rPr>
        <w:t>A</w:t>
      </w:r>
      <w:r w:rsidR="00B92464" w:rsidRPr="00C43EB5">
        <w:rPr>
          <w:rFonts w:cs="Arial"/>
          <w:sz w:val="22"/>
          <w:szCs w:val="22"/>
        </w:rPr>
        <w:t xml:space="preserve">n additional takeaway </w:t>
      </w:r>
      <w:r w:rsidR="00962785" w:rsidRPr="00C43EB5">
        <w:rPr>
          <w:rFonts w:cs="Arial"/>
          <w:sz w:val="22"/>
          <w:szCs w:val="22"/>
        </w:rPr>
        <w:t>liquor outlet with the capacity to trade on Sundays</w:t>
      </w:r>
      <w:r w:rsidR="00B92464" w:rsidRPr="00C43EB5">
        <w:rPr>
          <w:rFonts w:cs="Arial"/>
          <w:sz w:val="22"/>
          <w:szCs w:val="22"/>
        </w:rPr>
        <w:t xml:space="preserve"> may have a financial impact on </w:t>
      </w:r>
      <w:r w:rsidRPr="00C43EB5">
        <w:rPr>
          <w:rFonts w:cs="Arial"/>
          <w:sz w:val="22"/>
          <w:szCs w:val="22"/>
        </w:rPr>
        <w:t>nearby businesses and clubs that</w:t>
      </w:r>
      <w:r w:rsidR="00AB23D1" w:rsidRPr="00C43EB5">
        <w:rPr>
          <w:rFonts w:cs="Arial"/>
          <w:sz w:val="22"/>
          <w:szCs w:val="22"/>
        </w:rPr>
        <w:t xml:space="preserve"> sell alcohol</w:t>
      </w:r>
      <w:r w:rsidR="00B92464" w:rsidRPr="00C43EB5">
        <w:rPr>
          <w:rFonts w:cs="Arial"/>
          <w:sz w:val="22"/>
          <w:szCs w:val="22"/>
        </w:rPr>
        <w:t xml:space="preserve">, which in turn may reduce funds </w:t>
      </w:r>
      <w:r w:rsidR="00AB23D1" w:rsidRPr="00C43EB5">
        <w:rPr>
          <w:rFonts w:cs="Arial"/>
          <w:sz w:val="22"/>
          <w:szCs w:val="22"/>
        </w:rPr>
        <w:t xml:space="preserve">provided by those businesses </w:t>
      </w:r>
      <w:r w:rsidR="00B92464" w:rsidRPr="00C43EB5">
        <w:rPr>
          <w:rFonts w:cs="Arial"/>
          <w:sz w:val="22"/>
          <w:szCs w:val="22"/>
        </w:rPr>
        <w:t xml:space="preserve">back into community programs. </w:t>
      </w:r>
      <w:r w:rsidR="00962785" w:rsidRPr="00C43EB5">
        <w:rPr>
          <w:rFonts w:cs="Arial"/>
          <w:sz w:val="22"/>
          <w:szCs w:val="22"/>
        </w:rPr>
        <w:t>However, that is not a valid ground for objection to the application under consideration.</w:t>
      </w:r>
    </w:p>
    <w:p w:rsidR="00962785" w:rsidRPr="00C43EB5" w:rsidRDefault="00AB23D1"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Mr Harvey has disclosed his business interest in a licensed supermarket in a neighbouring suburb and </w:t>
      </w:r>
      <w:r w:rsidR="00B92464" w:rsidRPr="00C43EB5">
        <w:rPr>
          <w:rFonts w:cs="Arial"/>
          <w:sz w:val="22"/>
          <w:szCs w:val="22"/>
        </w:rPr>
        <w:t xml:space="preserve">his objection </w:t>
      </w:r>
      <w:r w:rsidRPr="00C43EB5">
        <w:rPr>
          <w:rFonts w:cs="Arial"/>
          <w:sz w:val="22"/>
          <w:szCs w:val="22"/>
        </w:rPr>
        <w:t>does contain an element of</w:t>
      </w:r>
      <w:r w:rsidR="00B92464" w:rsidRPr="00C43EB5">
        <w:rPr>
          <w:rFonts w:cs="Arial"/>
          <w:sz w:val="22"/>
          <w:szCs w:val="22"/>
        </w:rPr>
        <w:t xml:space="preserve"> commercial interest by </w:t>
      </w:r>
      <w:r w:rsidRPr="00C43EB5">
        <w:rPr>
          <w:rFonts w:cs="Arial"/>
          <w:sz w:val="22"/>
          <w:szCs w:val="22"/>
        </w:rPr>
        <w:t xml:space="preserve">noting the likely impact of authorising another liquor outlet and </w:t>
      </w:r>
      <w:r w:rsidR="00B92464" w:rsidRPr="00C43EB5">
        <w:rPr>
          <w:rFonts w:cs="Arial"/>
          <w:sz w:val="22"/>
          <w:szCs w:val="22"/>
        </w:rPr>
        <w:t xml:space="preserve">creating additional competition </w:t>
      </w:r>
      <w:r w:rsidRPr="00C43EB5">
        <w:rPr>
          <w:rFonts w:cs="Arial"/>
          <w:sz w:val="22"/>
          <w:szCs w:val="22"/>
        </w:rPr>
        <w:t>between licensed premises</w:t>
      </w:r>
      <w:r w:rsidR="00B92464" w:rsidRPr="00C43EB5">
        <w:rPr>
          <w:rFonts w:cs="Arial"/>
          <w:sz w:val="22"/>
          <w:szCs w:val="22"/>
        </w:rPr>
        <w:t>.</w:t>
      </w:r>
    </w:p>
    <w:p w:rsidR="00962785" w:rsidRPr="00C43EB5" w:rsidRDefault="00AB23D1"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Despite the fact Mr Harvey does reside in the subject neighbourhood this objection must be afforded less</w:t>
      </w:r>
      <w:r w:rsidR="00B92464" w:rsidRPr="00C43EB5">
        <w:rPr>
          <w:rFonts w:cs="Arial"/>
          <w:sz w:val="22"/>
          <w:szCs w:val="22"/>
        </w:rPr>
        <w:t xml:space="preserve"> weight due to the fact that he is a potential commercial competitor holding a liquor licence at the Rosebery IGA, which is </w:t>
      </w:r>
      <w:r w:rsidRPr="00C43EB5">
        <w:rPr>
          <w:rFonts w:cs="Arial"/>
          <w:sz w:val="22"/>
          <w:szCs w:val="22"/>
        </w:rPr>
        <w:t xml:space="preserve">also </w:t>
      </w:r>
      <w:r w:rsidR="00B92464" w:rsidRPr="00C43EB5">
        <w:rPr>
          <w:rFonts w:cs="Arial"/>
          <w:sz w:val="22"/>
          <w:szCs w:val="22"/>
        </w:rPr>
        <w:t>currently under construction.</w:t>
      </w:r>
    </w:p>
    <w:p w:rsidR="00962785"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In regards to the</w:t>
      </w:r>
      <w:r w:rsidR="00962785" w:rsidRPr="00C43EB5">
        <w:rPr>
          <w:rFonts w:cs="Arial"/>
          <w:sz w:val="22"/>
          <w:szCs w:val="22"/>
        </w:rPr>
        <w:t xml:space="preserve"> submission regarding</w:t>
      </w:r>
      <w:r w:rsidRPr="00C43EB5">
        <w:rPr>
          <w:rFonts w:cs="Arial"/>
          <w:sz w:val="22"/>
          <w:szCs w:val="22"/>
        </w:rPr>
        <w:t xml:space="preserve"> low population, Bellama</w:t>
      </w:r>
      <w:r w:rsidR="00962785" w:rsidRPr="00C43EB5">
        <w:rPr>
          <w:rFonts w:cs="Arial"/>
          <w:sz w:val="22"/>
          <w:szCs w:val="22"/>
        </w:rPr>
        <w:t xml:space="preserve">ck is a newly developed suburb </w:t>
      </w:r>
      <w:r w:rsidRPr="00C43EB5">
        <w:rPr>
          <w:rFonts w:cs="Arial"/>
          <w:sz w:val="22"/>
          <w:szCs w:val="22"/>
        </w:rPr>
        <w:t>which is still under dev</w:t>
      </w:r>
      <w:r w:rsidR="00962785" w:rsidRPr="00C43EB5">
        <w:rPr>
          <w:rFonts w:cs="Arial"/>
          <w:sz w:val="22"/>
          <w:szCs w:val="22"/>
        </w:rPr>
        <w:t>elopment and one which will attract additional residents as the development of the suburb proceeds</w:t>
      </w:r>
      <w:r w:rsidR="001B2D9C" w:rsidRPr="00C43EB5">
        <w:rPr>
          <w:rFonts w:cs="Arial"/>
          <w:sz w:val="22"/>
          <w:szCs w:val="22"/>
        </w:rPr>
        <w:t xml:space="preserve">. </w:t>
      </w:r>
      <w:r w:rsidRPr="00C43EB5">
        <w:rPr>
          <w:rFonts w:cs="Arial"/>
          <w:sz w:val="22"/>
          <w:szCs w:val="22"/>
        </w:rPr>
        <w:t xml:space="preserve">Palmerston and the surrounding areas have </w:t>
      </w:r>
      <w:r w:rsidR="00AB23D1" w:rsidRPr="00C43EB5">
        <w:rPr>
          <w:rFonts w:cs="Arial"/>
          <w:sz w:val="22"/>
          <w:szCs w:val="22"/>
        </w:rPr>
        <w:t xml:space="preserve">experienced significant </w:t>
      </w:r>
      <w:r w:rsidRPr="00C43EB5">
        <w:rPr>
          <w:rFonts w:cs="Arial"/>
          <w:sz w:val="22"/>
          <w:szCs w:val="22"/>
        </w:rPr>
        <w:t xml:space="preserve">population </w:t>
      </w:r>
      <w:r w:rsidR="00AB23D1" w:rsidRPr="00C43EB5">
        <w:rPr>
          <w:rFonts w:cs="Arial"/>
          <w:sz w:val="22"/>
          <w:szCs w:val="22"/>
        </w:rPr>
        <w:t xml:space="preserve">growth </w:t>
      </w:r>
      <w:r w:rsidRPr="00C43EB5">
        <w:rPr>
          <w:rFonts w:cs="Arial"/>
          <w:sz w:val="22"/>
          <w:szCs w:val="22"/>
        </w:rPr>
        <w:t>since 2006 when th</w:t>
      </w:r>
      <w:r w:rsidR="00AB23D1" w:rsidRPr="00C43EB5">
        <w:rPr>
          <w:rFonts w:cs="Arial"/>
          <w:sz w:val="22"/>
          <w:szCs w:val="22"/>
        </w:rPr>
        <w:t xml:space="preserve">e </w:t>
      </w:r>
      <w:r w:rsidRPr="00C43EB5">
        <w:rPr>
          <w:rFonts w:cs="Arial"/>
          <w:sz w:val="22"/>
          <w:szCs w:val="22"/>
        </w:rPr>
        <w:t xml:space="preserve">moratorium on the grant of takeaway </w:t>
      </w:r>
      <w:r w:rsidR="00AB23D1" w:rsidRPr="00C43EB5">
        <w:rPr>
          <w:rFonts w:cs="Arial"/>
          <w:sz w:val="22"/>
          <w:szCs w:val="22"/>
        </w:rPr>
        <w:t xml:space="preserve">liquor </w:t>
      </w:r>
      <w:r w:rsidRPr="00C43EB5">
        <w:rPr>
          <w:rFonts w:cs="Arial"/>
          <w:sz w:val="22"/>
          <w:szCs w:val="22"/>
        </w:rPr>
        <w:t>licences</w:t>
      </w:r>
      <w:r w:rsidR="00AB23D1" w:rsidRPr="00C43EB5">
        <w:rPr>
          <w:rFonts w:cs="Arial"/>
          <w:sz w:val="22"/>
          <w:szCs w:val="22"/>
        </w:rPr>
        <w:t xml:space="preserve"> was implemented</w:t>
      </w:r>
      <w:r w:rsidRPr="00C43EB5">
        <w:rPr>
          <w:rFonts w:cs="Arial"/>
          <w:sz w:val="22"/>
          <w:szCs w:val="22"/>
        </w:rPr>
        <w:t xml:space="preserve">. </w:t>
      </w:r>
    </w:p>
    <w:p w:rsidR="00962785"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t>In regards to the concerns of traffic congestion and safety, at this stage this is purely speculative and there is no evidence to sugges</w:t>
      </w:r>
      <w:r w:rsidR="00AB23D1" w:rsidRPr="00C43EB5">
        <w:rPr>
          <w:rFonts w:eastAsia="Calibri" w:cs="Arial"/>
          <w:sz w:val="22"/>
          <w:szCs w:val="22"/>
          <w:lang w:eastAsia="en-US"/>
        </w:rPr>
        <w:t>t an increase in traffic</w:t>
      </w:r>
      <w:r w:rsidRPr="00C43EB5">
        <w:rPr>
          <w:rFonts w:eastAsia="Calibri" w:cs="Arial"/>
          <w:sz w:val="22"/>
          <w:szCs w:val="22"/>
          <w:lang w:eastAsia="en-US"/>
        </w:rPr>
        <w:t xml:space="preserve"> caused by people attending the </w:t>
      </w:r>
      <w:r w:rsidR="00AB23D1" w:rsidRPr="00C43EB5">
        <w:rPr>
          <w:rFonts w:eastAsia="Calibri" w:cs="Arial"/>
          <w:sz w:val="22"/>
          <w:szCs w:val="22"/>
          <w:lang w:eastAsia="en-US"/>
        </w:rPr>
        <w:t>Tavern will be any more significant than that for other new businesses</w:t>
      </w:r>
      <w:r w:rsidR="00730F50" w:rsidRPr="00C43EB5">
        <w:rPr>
          <w:rFonts w:eastAsia="Calibri" w:cs="Arial"/>
          <w:sz w:val="22"/>
          <w:szCs w:val="22"/>
          <w:lang w:eastAsia="en-US"/>
        </w:rPr>
        <w:t xml:space="preserve"> established in the neighbourhood,</w:t>
      </w:r>
      <w:r w:rsidR="00AB23D1" w:rsidRPr="00C43EB5">
        <w:rPr>
          <w:rFonts w:eastAsia="Calibri" w:cs="Arial"/>
          <w:sz w:val="22"/>
          <w:szCs w:val="22"/>
          <w:lang w:eastAsia="en-US"/>
        </w:rPr>
        <w:t xml:space="preserve"> </w:t>
      </w:r>
      <w:r w:rsidR="008D421C" w:rsidRPr="00C43EB5">
        <w:rPr>
          <w:rFonts w:eastAsia="Calibri" w:cs="Arial"/>
          <w:sz w:val="22"/>
          <w:szCs w:val="22"/>
          <w:lang w:eastAsia="en-US"/>
        </w:rPr>
        <w:t>including</w:t>
      </w:r>
      <w:r w:rsidRPr="00C43EB5">
        <w:rPr>
          <w:rFonts w:eastAsia="Calibri" w:cs="Arial"/>
          <w:sz w:val="22"/>
          <w:szCs w:val="22"/>
          <w:lang w:eastAsia="en-US"/>
        </w:rPr>
        <w:t xml:space="preserve"> </w:t>
      </w:r>
      <w:r w:rsidR="00730F50" w:rsidRPr="00C43EB5">
        <w:rPr>
          <w:rFonts w:eastAsia="Calibri" w:cs="Arial"/>
          <w:sz w:val="22"/>
          <w:szCs w:val="22"/>
          <w:lang w:eastAsia="en-US"/>
        </w:rPr>
        <w:t xml:space="preserve">the </w:t>
      </w:r>
      <w:r w:rsidRPr="00C43EB5">
        <w:rPr>
          <w:rFonts w:eastAsia="Calibri" w:cs="Arial"/>
          <w:sz w:val="22"/>
          <w:szCs w:val="22"/>
          <w:lang w:eastAsia="en-US"/>
        </w:rPr>
        <w:t xml:space="preserve">serviced apartments </w:t>
      </w:r>
      <w:r w:rsidR="008D421C" w:rsidRPr="00C43EB5">
        <w:rPr>
          <w:rFonts w:eastAsia="Calibri" w:cs="Arial"/>
          <w:sz w:val="22"/>
          <w:szCs w:val="22"/>
          <w:lang w:eastAsia="en-US"/>
        </w:rPr>
        <w:t>in the locality.</w:t>
      </w:r>
      <w:r w:rsidRPr="00C43EB5">
        <w:rPr>
          <w:rFonts w:eastAsia="Calibri" w:cs="Arial"/>
          <w:sz w:val="22"/>
          <w:szCs w:val="22"/>
          <w:lang w:eastAsia="en-US"/>
        </w:rPr>
        <w:t xml:space="preserve"> </w:t>
      </w:r>
      <w:r w:rsidR="00962785" w:rsidRPr="00C43EB5">
        <w:rPr>
          <w:rFonts w:eastAsia="Calibri" w:cs="Arial"/>
          <w:sz w:val="22"/>
          <w:szCs w:val="22"/>
          <w:lang w:eastAsia="en-US"/>
        </w:rPr>
        <w:t>Obviously there will be further increases in traffic in the area as new residents move into the suburb.</w:t>
      </w:r>
    </w:p>
    <w:p w:rsidR="00962785" w:rsidRPr="009E0060" w:rsidRDefault="00B92464" w:rsidP="00336212">
      <w:pPr>
        <w:pStyle w:val="ListParagraph"/>
        <w:tabs>
          <w:tab w:val="left" w:pos="567"/>
          <w:tab w:val="left" w:pos="9072"/>
          <w:tab w:val="left" w:pos="9639"/>
        </w:tabs>
        <w:spacing w:before="120" w:after="120"/>
        <w:ind w:left="567" w:hanging="567"/>
        <w:rPr>
          <w:rFonts w:cs="Arial"/>
          <w:szCs w:val="24"/>
        </w:rPr>
      </w:pPr>
      <w:r w:rsidRPr="009E0060">
        <w:rPr>
          <w:rFonts w:eastAsia="Calibri" w:cs="Arial"/>
          <w:b/>
          <w:szCs w:val="24"/>
          <w:lang w:eastAsia="en-US"/>
        </w:rPr>
        <w:t xml:space="preserve">Objection </w:t>
      </w:r>
      <w:r w:rsidR="008D421C" w:rsidRPr="009E0060">
        <w:rPr>
          <w:rFonts w:eastAsia="Calibri" w:cs="Arial"/>
          <w:b/>
          <w:szCs w:val="24"/>
          <w:lang w:eastAsia="en-US"/>
        </w:rPr>
        <w:t xml:space="preserve">of Ms </w:t>
      </w:r>
      <w:r w:rsidRPr="009E0060">
        <w:rPr>
          <w:rFonts w:eastAsia="Calibri" w:cs="Arial"/>
          <w:b/>
          <w:szCs w:val="24"/>
          <w:lang w:eastAsia="en-US"/>
        </w:rPr>
        <w:t>Car</w:t>
      </w:r>
      <w:r w:rsidR="008D421C" w:rsidRPr="009E0060">
        <w:rPr>
          <w:rFonts w:eastAsia="Calibri" w:cs="Arial"/>
          <w:b/>
          <w:szCs w:val="24"/>
          <w:lang w:eastAsia="en-US"/>
        </w:rPr>
        <w:t xml:space="preserve">on and </w:t>
      </w:r>
      <w:r w:rsidR="00730F50" w:rsidRPr="009E0060">
        <w:rPr>
          <w:rFonts w:eastAsia="Calibri" w:cs="Arial"/>
          <w:b/>
          <w:szCs w:val="24"/>
          <w:lang w:eastAsia="en-US"/>
        </w:rPr>
        <w:t xml:space="preserve">Mr </w:t>
      </w:r>
      <w:r w:rsidR="008D421C" w:rsidRPr="009E0060">
        <w:rPr>
          <w:rFonts w:eastAsia="Calibri" w:cs="Arial"/>
          <w:b/>
          <w:szCs w:val="24"/>
          <w:lang w:eastAsia="en-US"/>
        </w:rPr>
        <w:t>Liam Banks</w:t>
      </w:r>
    </w:p>
    <w:p w:rsidR="00962785" w:rsidRPr="00C43EB5" w:rsidRDefault="008D421C"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t>Ms and Mr</w:t>
      </w:r>
      <w:r w:rsidR="00B92464" w:rsidRPr="00C43EB5">
        <w:rPr>
          <w:rFonts w:eastAsia="Calibri" w:cs="Arial"/>
          <w:sz w:val="22"/>
          <w:szCs w:val="22"/>
          <w:lang w:eastAsia="en-US"/>
        </w:rPr>
        <w:t xml:space="preserve"> Banks </w:t>
      </w:r>
      <w:r w:rsidRPr="00C43EB5">
        <w:rPr>
          <w:rFonts w:eastAsia="Calibri" w:cs="Arial"/>
          <w:sz w:val="22"/>
          <w:szCs w:val="22"/>
          <w:lang w:eastAsia="en-US"/>
        </w:rPr>
        <w:t xml:space="preserve">lodged an objection to </w:t>
      </w:r>
      <w:r w:rsidR="00962785" w:rsidRPr="00C43EB5">
        <w:rPr>
          <w:rFonts w:eastAsia="Calibri" w:cs="Arial"/>
          <w:sz w:val="22"/>
          <w:szCs w:val="22"/>
          <w:lang w:eastAsia="en-US"/>
        </w:rPr>
        <w:t xml:space="preserve">the </w:t>
      </w:r>
      <w:r w:rsidR="00427BF9" w:rsidRPr="00C43EB5">
        <w:rPr>
          <w:rFonts w:eastAsia="Calibri" w:cs="Arial"/>
          <w:sz w:val="22"/>
          <w:szCs w:val="22"/>
          <w:lang w:eastAsia="en-US"/>
        </w:rPr>
        <w:t>application for the grant of a T</w:t>
      </w:r>
      <w:r w:rsidRPr="00C43EB5">
        <w:rPr>
          <w:rFonts w:eastAsia="Calibri" w:cs="Arial"/>
          <w:sz w:val="22"/>
          <w:szCs w:val="22"/>
          <w:lang w:eastAsia="en-US"/>
        </w:rPr>
        <w:t xml:space="preserve">avern and takeaway liquor licence </w:t>
      </w:r>
      <w:r w:rsidR="00B92464" w:rsidRPr="00C43EB5">
        <w:rPr>
          <w:rFonts w:eastAsia="Calibri" w:cs="Arial"/>
          <w:sz w:val="22"/>
          <w:szCs w:val="22"/>
          <w:lang w:eastAsia="en-US"/>
        </w:rPr>
        <w:t xml:space="preserve">which they </w:t>
      </w:r>
      <w:r w:rsidRPr="00C43EB5">
        <w:rPr>
          <w:rFonts w:eastAsia="Calibri" w:cs="Arial"/>
          <w:sz w:val="22"/>
          <w:szCs w:val="22"/>
          <w:lang w:eastAsia="en-US"/>
        </w:rPr>
        <w:t>submit</w:t>
      </w:r>
      <w:r w:rsidR="00B92464" w:rsidRPr="00C43EB5">
        <w:rPr>
          <w:rFonts w:eastAsia="Calibri" w:cs="Arial"/>
          <w:sz w:val="22"/>
          <w:szCs w:val="22"/>
          <w:lang w:eastAsia="en-US"/>
        </w:rPr>
        <w:t xml:space="preserve"> will have a direct impact on t</w:t>
      </w:r>
      <w:r w:rsidRPr="00C43EB5">
        <w:rPr>
          <w:rFonts w:eastAsia="Calibri" w:cs="Arial"/>
          <w:sz w:val="22"/>
          <w:szCs w:val="22"/>
          <w:lang w:eastAsia="en-US"/>
        </w:rPr>
        <w:t>heir family and neighbourhood</w:t>
      </w:r>
      <w:r w:rsidR="00962785" w:rsidRPr="00C43EB5">
        <w:rPr>
          <w:rFonts w:eastAsia="Calibri" w:cs="Arial"/>
          <w:sz w:val="22"/>
          <w:szCs w:val="22"/>
          <w:lang w:eastAsia="en-US"/>
        </w:rPr>
        <w:t>,</w:t>
      </w:r>
      <w:r w:rsidRPr="00C43EB5">
        <w:rPr>
          <w:rFonts w:eastAsia="Calibri" w:cs="Arial"/>
          <w:sz w:val="22"/>
          <w:szCs w:val="22"/>
          <w:lang w:eastAsia="en-US"/>
        </w:rPr>
        <w:t xml:space="preserve"> including a negative impact on</w:t>
      </w:r>
      <w:r w:rsidR="00B92464" w:rsidRPr="00C43EB5">
        <w:rPr>
          <w:rFonts w:eastAsia="Calibri" w:cs="Arial"/>
          <w:sz w:val="22"/>
          <w:szCs w:val="22"/>
          <w:lang w:eastAsia="en-US"/>
        </w:rPr>
        <w:t xml:space="preserve"> the health, education, public safety and social conditions in the community.</w:t>
      </w:r>
    </w:p>
    <w:p w:rsidR="00962785" w:rsidRPr="00C43EB5" w:rsidRDefault="008D421C" w:rsidP="0082336C">
      <w:pPr>
        <w:pStyle w:val="ListParagraph"/>
        <w:keepLines/>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t>Ms</w:t>
      </w:r>
      <w:r w:rsidR="00B92464" w:rsidRPr="00C43EB5">
        <w:rPr>
          <w:rFonts w:eastAsia="Calibri" w:cs="Arial"/>
          <w:sz w:val="22"/>
          <w:szCs w:val="22"/>
          <w:lang w:eastAsia="en-US"/>
        </w:rPr>
        <w:t xml:space="preserve"> and</w:t>
      </w:r>
      <w:r w:rsidRPr="00C43EB5">
        <w:rPr>
          <w:rFonts w:eastAsia="Calibri" w:cs="Arial"/>
          <w:sz w:val="22"/>
          <w:szCs w:val="22"/>
          <w:lang w:eastAsia="en-US"/>
        </w:rPr>
        <w:t xml:space="preserve"> Mr</w:t>
      </w:r>
      <w:r w:rsidR="00B92464" w:rsidRPr="00C43EB5">
        <w:rPr>
          <w:rFonts w:eastAsia="Calibri" w:cs="Arial"/>
          <w:sz w:val="22"/>
          <w:szCs w:val="22"/>
          <w:lang w:eastAsia="en-US"/>
        </w:rPr>
        <w:t xml:space="preserve"> Banks </w:t>
      </w:r>
      <w:r w:rsidRPr="00C43EB5">
        <w:rPr>
          <w:rFonts w:eastAsia="Calibri" w:cs="Arial"/>
          <w:sz w:val="22"/>
          <w:szCs w:val="22"/>
          <w:lang w:eastAsia="en-US"/>
        </w:rPr>
        <w:t xml:space="preserve">submit that the area is not zoned for a tavern and state that when </w:t>
      </w:r>
      <w:r w:rsidR="00B92464" w:rsidRPr="00C43EB5">
        <w:rPr>
          <w:rFonts w:eastAsia="Calibri" w:cs="Arial"/>
          <w:sz w:val="22"/>
          <w:szCs w:val="22"/>
          <w:lang w:eastAsia="en-US"/>
        </w:rPr>
        <w:t>they purcha</w:t>
      </w:r>
      <w:r w:rsidRPr="00C43EB5">
        <w:rPr>
          <w:rFonts w:eastAsia="Calibri" w:cs="Arial"/>
          <w:sz w:val="22"/>
          <w:szCs w:val="22"/>
          <w:lang w:eastAsia="en-US"/>
        </w:rPr>
        <w:t>sed their property off the plan</w:t>
      </w:r>
      <w:r w:rsidR="00B92464" w:rsidRPr="00C43EB5">
        <w:rPr>
          <w:rFonts w:eastAsia="Calibri" w:cs="Arial"/>
          <w:sz w:val="22"/>
          <w:szCs w:val="22"/>
          <w:lang w:eastAsia="en-US"/>
        </w:rPr>
        <w:t xml:space="preserve"> they were told that </w:t>
      </w:r>
      <w:r w:rsidR="001B2D9C" w:rsidRPr="00C43EB5">
        <w:rPr>
          <w:rFonts w:eastAsia="Calibri" w:cs="Arial"/>
          <w:sz w:val="22"/>
          <w:szCs w:val="22"/>
          <w:lang w:eastAsia="en-US"/>
        </w:rPr>
        <w:t xml:space="preserve">the </w:t>
      </w:r>
      <w:r w:rsidRPr="00C43EB5">
        <w:rPr>
          <w:rFonts w:eastAsia="Calibri" w:cs="Arial"/>
          <w:sz w:val="22"/>
          <w:szCs w:val="22"/>
          <w:lang w:eastAsia="en-US"/>
        </w:rPr>
        <w:t xml:space="preserve">site to which this application relates </w:t>
      </w:r>
      <w:r w:rsidR="00B92464" w:rsidRPr="00C43EB5">
        <w:rPr>
          <w:rFonts w:eastAsia="Calibri" w:cs="Arial"/>
          <w:sz w:val="22"/>
          <w:szCs w:val="22"/>
          <w:lang w:eastAsia="en-US"/>
        </w:rPr>
        <w:t>was for mixed use purpose</w:t>
      </w:r>
      <w:r w:rsidR="00962785" w:rsidRPr="00C43EB5">
        <w:rPr>
          <w:rFonts w:eastAsia="Calibri" w:cs="Arial"/>
          <w:sz w:val="22"/>
          <w:szCs w:val="22"/>
          <w:lang w:eastAsia="en-US"/>
        </w:rPr>
        <w:t xml:space="preserve">s including </w:t>
      </w:r>
      <w:r w:rsidR="00B92464" w:rsidRPr="00C43EB5">
        <w:rPr>
          <w:rFonts w:eastAsia="Calibri" w:cs="Arial"/>
          <w:sz w:val="22"/>
          <w:szCs w:val="22"/>
          <w:lang w:eastAsia="en-US"/>
        </w:rPr>
        <w:t>apartments, café, sh</w:t>
      </w:r>
      <w:r w:rsidR="001B2D9C" w:rsidRPr="00C43EB5">
        <w:rPr>
          <w:rFonts w:eastAsia="Calibri" w:cs="Arial"/>
          <w:sz w:val="22"/>
          <w:szCs w:val="22"/>
          <w:lang w:eastAsia="en-US"/>
        </w:rPr>
        <w:t xml:space="preserve">ops and a childcare centre. </w:t>
      </w:r>
      <w:r w:rsidR="00B92464" w:rsidRPr="00C43EB5">
        <w:rPr>
          <w:rFonts w:eastAsia="Calibri" w:cs="Arial"/>
          <w:sz w:val="22"/>
          <w:szCs w:val="22"/>
          <w:lang w:eastAsia="en-US"/>
        </w:rPr>
        <w:t xml:space="preserve">They </w:t>
      </w:r>
      <w:r w:rsidRPr="00C43EB5">
        <w:rPr>
          <w:rFonts w:eastAsia="Calibri" w:cs="Arial"/>
          <w:sz w:val="22"/>
          <w:szCs w:val="22"/>
          <w:lang w:eastAsia="en-US"/>
        </w:rPr>
        <w:t xml:space="preserve">state that they </w:t>
      </w:r>
      <w:r w:rsidR="00B92464" w:rsidRPr="00C43EB5">
        <w:rPr>
          <w:rFonts w:eastAsia="Calibri" w:cs="Arial"/>
          <w:sz w:val="22"/>
          <w:szCs w:val="22"/>
          <w:lang w:eastAsia="en-US"/>
        </w:rPr>
        <w:t>would not have purchased the land</w:t>
      </w:r>
      <w:r w:rsidRPr="00C43EB5">
        <w:rPr>
          <w:rFonts w:eastAsia="Calibri" w:cs="Arial"/>
          <w:sz w:val="22"/>
          <w:szCs w:val="22"/>
          <w:lang w:eastAsia="en-US"/>
        </w:rPr>
        <w:t xml:space="preserve"> in Bellamack had they been aware of the potential for a tavern and the prospect of </w:t>
      </w:r>
      <w:r w:rsidR="00B92464" w:rsidRPr="00C43EB5">
        <w:rPr>
          <w:rFonts w:eastAsia="Calibri" w:cs="Arial"/>
          <w:sz w:val="22"/>
          <w:szCs w:val="22"/>
          <w:lang w:eastAsia="en-US"/>
        </w:rPr>
        <w:t>loud music</w:t>
      </w:r>
      <w:r w:rsidR="00730F50" w:rsidRPr="00C43EB5">
        <w:rPr>
          <w:rFonts w:eastAsia="Calibri" w:cs="Arial"/>
          <w:sz w:val="22"/>
          <w:szCs w:val="22"/>
          <w:lang w:eastAsia="en-US"/>
        </w:rPr>
        <w:t xml:space="preserve"> and other</w:t>
      </w:r>
      <w:r w:rsidR="00B92464" w:rsidRPr="00C43EB5">
        <w:rPr>
          <w:rFonts w:eastAsia="Calibri" w:cs="Arial"/>
          <w:sz w:val="22"/>
          <w:szCs w:val="22"/>
          <w:lang w:eastAsia="en-US"/>
        </w:rPr>
        <w:t xml:space="preserve"> </w:t>
      </w:r>
      <w:r w:rsidR="001B2D9C" w:rsidRPr="00C43EB5">
        <w:rPr>
          <w:rFonts w:eastAsia="Calibri" w:cs="Arial"/>
          <w:sz w:val="22"/>
          <w:szCs w:val="22"/>
          <w:lang w:eastAsia="en-US"/>
        </w:rPr>
        <w:t xml:space="preserve">disturbances. </w:t>
      </w:r>
      <w:r w:rsidRPr="00C43EB5">
        <w:rPr>
          <w:rFonts w:eastAsia="Calibri" w:cs="Arial"/>
          <w:sz w:val="22"/>
          <w:szCs w:val="22"/>
          <w:lang w:eastAsia="en-US"/>
        </w:rPr>
        <w:t>They also submit that t</w:t>
      </w:r>
      <w:r w:rsidR="001B2D9C" w:rsidRPr="00C43EB5">
        <w:rPr>
          <w:rFonts w:eastAsia="Calibri" w:cs="Arial"/>
          <w:sz w:val="22"/>
          <w:szCs w:val="22"/>
          <w:lang w:eastAsia="en-US"/>
        </w:rPr>
        <w:t xml:space="preserve">he </w:t>
      </w:r>
      <w:r w:rsidR="00B92464" w:rsidRPr="00C43EB5">
        <w:rPr>
          <w:rFonts w:eastAsia="Calibri" w:cs="Arial"/>
          <w:sz w:val="22"/>
          <w:szCs w:val="22"/>
          <w:lang w:eastAsia="en-US"/>
        </w:rPr>
        <w:t>proximity of the Tavern</w:t>
      </w:r>
      <w:r w:rsidRPr="00C43EB5">
        <w:rPr>
          <w:rFonts w:eastAsia="Calibri" w:cs="Arial"/>
          <w:sz w:val="22"/>
          <w:szCs w:val="22"/>
          <w:lang w:eastAsia="en-US"/>
        </w:rPr>
        <w:t xml:space="preserve"> to the </w:t>
      </w:r>
      <w:r w:rsidR="00962785" w:rsidRPr="00C43EB5">
        <w:rPr>
          <w:rFonts w:eastAsia="Calibri" w:cs="Arial"/>
          <w:sz w:val="22"/>
          <w:szCs w:val="22"/>
          <w:lang w:eastAsia="en-US"/>
        </w:rPr>
        <w:t xml:space="preserve">special </w:t>
      </w:r>
      <w:r w:rsidRPr="00C43EB5">
        <w:rPr>
          <w:rFonts w:eastAsia="Calibri" w:cs="Arial"/>
          <w:sz w:val="22"/>
          <w:szCs w:val="22"/>
          <w:lang w:eastAsia="en-US"/>
        </w:rPr>
        <w:t xml:space="preserve">school is </w:t>
      </w:r>
      <w:r w:rsidR="00B92464" w:rsidRPr="00C43EB5">
        <w:rPr>
          <w:rFonts w:eastAsia="Calibri" w:cs="Arial"/>
          <w:sz w:val="22"/>
          <w:szCs w:val="22"/>
          <w:lang w:eastAsia="en-US"/>
        </w:rPr>
        <w:t xml:space="preserve">inappropriate. </w:t>
      </w:r>
    </w:p>
    <w:p w:rsidR="00962785" w:rsidRPr="00C43EB5" w:rsidRDefault="008D421C"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t>Ms</w:t>
      </w:r>
      <w:r w:rsidR="00B92464" w:rsidRPr="00C43EB5">
        <w:rPr>
          <w:rFonts w:eastAsia="Calibri" w:cs="Arial"/>
          <w:sz w:val="22"/>
          <w:szCs w:val="22"/>
          <w:lang w:eastAsia="en-US"/>
        </w:rPr>
        <w:t xml:space="preserve"> and Mr Banks have </w:t>
      </w:r>
      <w:r w:rsidRPr="00C43EB5">
        <w:rPr>
          <w:rFonts w:eastAsia="Calibri" w:cs="Arial"/>
          <w:sz w:val="22"/>
          <w:szCs w:val="22"/>
          <w:lang w:eastAsia="en-US"/>
        </w:rPr>
        <w:t xml:space="preserve">been residents of the </w:t>
      </w:r>
      <w:r w:rsidR="00B92464" w:rsidRPr="00C43EB5">
        <w:rPr>
          <w:rFonts w:eastAsia="Calibri" w:cs="Arial"/>
          <w:sz w:val="22"/>
          <w:szCs w:val="22"/>
          <w:lang w:eastAsia="en-US"/>
        </w:rPr>
        <w:t>Moulden and Bellamack a</w:t>
      </w:r>
      <w:r w:rsidRPr="00C43EB5">
        <w:rPr>
          <w:rFonts w:eastAsia="Calibri" w:cs="Arial"/>
          <w:sz w:val="22"/>
          <w:szCs w:val="22"/>
          <w:lang w:eastAsia="en-US"/>
        </w:rPr>
        <w:t>rea for several years and express concerns</w:t>
      </w:r>
      <w:r w:rsidR="00B92464" w:rsidRPr="00C43EB5">
        <w:rPr>
          <w:rFonts w:eastAsia="Calibri" w:cs="Arial"/>
          <w:sz w:val="22"/>
          <w:szCs w:val="22"/>
          <w:lang w:eastAsia="en-US"/>
        </w:rPr>
        <w:t xml:space="preserve"> th</w:t>
      </w:r>
      <w:r w:rsidR="001B2D9C" w:rsidRPr="00C43EB5">
        <w:rPr>
          <w:rFonts w:eastAsia="Calibri" w:cs="Arial"/>
          <w:sz w:val="22"/>
          <w:szCs w:val="22"/>
          <w:lang w:eastAsia="en-US"/>
        </w:rPr>
        <w:t>ere will be an increase in anti</w:t>
      </w:r>
      <w:r w:rsidR="00B92464" w:rsidRPr="00C43EB5">
        <w:rPr>
          <w:rFonts w:eastAsia="Calibri" w:cs="Arial"/>
          <w:sz w:val="22"/>
          <w:szCs w:val="22"/>
          <w:lang w:eastAsia="en-US"/>
        </w:rPr>
        <w:t>social behaviour, which they witnessed and experienced whilst residing in M</w:t>
      </w:r>
      <w:r w:rsidR="00962785" w:rsidRPr="00C43EB5">
        <w:rPr>
          <w:rFonts w:eastAsia="Calibri" w:cs="Arial"/>
          <w:sz w:val="22"/>
          <w:szCs w:val="22"/>
          <w:lang w:eastAsia="en-US"/>
        </w:rPr>
        <w:t>oulden</w:t>
      </w:r>
      <w:r w:rsidR="00B92464" w:rsidRPr="00C43EB5">
        <w:rPr>
          <w:rFonts w:eastAsia="Calibri" w:cs="Arial"/>
          <w:sz w:val="22"/>
          <w:szCs w:val="22"/>
          <w:lang w:eastAsia="en-US"/>
        </w:rPr>
        <w:t xml:space="preserve">. </w:t>
      </w:r>
      <w:r w:rsidRPr="00C43EB5">
        <w:rPr>
          <w:rFonts w:eastAsia="Calibri" w:cs="Arial"/>
          <w:sz w:val="22"/>
          <w:szCs w:val="22"/>
          <w:lang w:eastAsia="en-US"/>
        </w:rPr>
        <w:t>The objectors note that s</w:t>
      </w:r>
      <w:r w:rsidR="00EC52B7" w:rsidRPr="00C43EB5">
        <w:rPr>
          <w:rFonts w:eastAsia="Calibri" w:cs="Arial"/>
          <w:sz w:val="22"/>
          <w:szCs w:val="22"/>
          <w:lang w:eastAsia="en-US"/>
        </w:rPr>
        <w:t>everal years ago</w:t>
      </w:r>
      <w:r w:rsidR="00B92464" w:rsidRPr="00C43EB5">
        <w:rPr>
          <w:rFonts w:eastAsia="Calibri" w:cs="Arial"/>
          <w:sz w:val="22"/>
          <w:szCs w:val="22"/>
          <w:lang w:eastAsia="en-US"/>
        </w:rPr>
        <w:t xml:space="preserve"> Moulden had pleasan</w:t>
      </w:r>
      <w:r w:rsidR="00EC52B7" w:rsidRPr="00C43EB5">
        <w:rPr>
          <w:rFonts w:eastAsia="Calibri" w:cs="Arial"/>
          <w:sz w:val="22"/>
          <w:szCs w:val="22"/>
          <w:lang w:eastAsia="en-US"/>
        </w:rPr>
        <w:t xml:space="preserve">t parks and playgrounds for </w:t>
      </w:r>
      <w:r w:rsidR="00B92464" w:rsidRPr="00C43EB5">
        <w:rPr>
          <w:rFonts w:eastAsia="Calibri" w:cs="Arial"/>
          <w:sz w:val="22"/>
          <w:szCs w:val="22"/>
          <w:lang w:eastAsia="en-US"/>
        </w:rPr>
        <w:t xml:space="preserve">community </w:t>
      </w:r>
      <w:r w:rsidR="00EC52B7" w:rsidRPr="00C43EB5">
        <w:rPr>
          <w:rFonts w:eastAsia="Calibri" w:cs="Arial"/>
          <w:sz w:val="22"/>
          <w:szCs w:val="22"/>
          <w:lang w:eastAsia="en-US"/>
        </w:rPr>
        <w:t xml:space="preserve">use however these have been </w:t>
      </w:r>
      <w:r w:rsidR="00B92464" w:rsidRPr="00C43EB5">
        <w:rPr>
          <w:rFonts w:eastAsia="Calibri" w:cs="Arial"/>
          <w:sz w:val="22"/>
          <w:szCs w:val="22"/>
          <w:lang w:eastAsia="en-US"/>
        </w:rPr>
        <w:t>destroyed by dru</w:t>
      </w:r>
      <w:r w:rsidR="00EC52B7" w:rsidRPr="00C43EB5">
        <w:rPr>
          <w:rFonts w:eastAsia="Calibri" w:cs="Arial"/>
          <w:sz w:val="22"/>
          <w:szCs w:val="22"/>
          <w:lang w:eastAsia="en-US"/>
        </w:rPr>
        <w:t>nks and antisocial behaviour culminating in t</w:t>
      </w:r>
      <w:r w:rsidR="00B92464" w:rsidRPr="00C43EB5">
        <w:rPr>
          <w:rFonts w:eastAsia="Calibri" w:cs="Arial"/>
          <w:sz w:val="22"/>
          <w:szCs w:val="22"/>
          <w:lang w:eastAsia="en-US"/>
        </w:rPr>
        <w:t>he City o</w:t>
      </w:r>
      <w:r w:rsidR="00EC52B7" w:rsidRPr="00C43EB5">
        <w:rPr>
          <w:rFonts w:eastAsia="Calibri" w:cs="Arial"/>
          <w:sz w:val="22"/>
          <w:szCs w:val="22"/>
          <w:lang w:eastAsia="en-US"/>
        </w:rPr>
        <w:t>f Palmerston removing</w:t>
      </w:r>
      <w:r w:rsidR="00B92464" w:rsidRPr="00C43EB5">
        <w:rPr>
          <w:rFonts w:eastAsia="Calibri" w:cs="Arial"/>
          <w:sz w:val="22"/>
          <w:szCs w:val="22"/>
          <w:lang w:eastAsia="en-US"/>
        </w:rPr>
        <w:t xml:space="preserve"> the in</w:t>
      </w:r>
      <w:r w:rsidR="00EC52B7" w:rsidRPr="00C43EB5">
        <w:rPr>
          <w:rFonts w:eastAsia="Calibri" w:cs="Arial"/>
          <w:sz w:val="22"/>
          <w:szCs w:val="22"/>
          <w:lang w:eastAsia="en-US"/>
        </w:rPr>
        <w:t xml:space="preserve">frastructure and leaving </w:t>
      </w:r>
      <w:r w:rsidR="001B2D9C" w:rsidRPr="00C43EB5">
        <w:rPr>
          <w:rFonts w:eastAsia="Calibri" w:cs="Arial"/>
          <w:sz w:val="22"/>
          <w:szCs w:val="22"/>
          <w:lang w:eastAsia="en-US"/>
        </w:rPr>
        <w:t>just grassed areas.</w:t>
      </w:r>
    </w:p>
    <w:p w:rsidR="00962785" w:rsidRPr="00C43EB5" w:rsidRDefault="00EC52B7" w:rsidP="00065F2F">
      <w:pPr>
        <w:pStyle w:val="ListParagraph"/>
        <w:keepLines/>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lastRenderedPageBreak/>
        <w:t>Ms and Mr</w:t>
      </w:r>
      <w:r w:rsidR="00B92464" w:rsidRPr="00C43EB5">
        <w:rPr>
          <w:rFonts w:eastAsia="Calibri" w:cs="Arial"/>
          <w:sz w:val="22"/>
          <w:szCs w:val="22"/>
          <w:lang w:eastAsia="en-US"/>
        </w:rPr>
        <w:t xml:space="preserve"> Banks reside within close proximity to Father </w:t>
      </w:r>
      <w:r w:rsidR="00962785" w:rsidRPr="00C43EB5">
        <w:rPr>
          <w:rFonts w:eastAsia="Calibri" w:cs="Arial"/>
          <w:sz w:val="22"/>
          <w:szCs w:val="22"/>
          <w:lang w:eastAsia="en-US"/>
        </w:rPr>
        <w:t xml:space="preserve">Gerry Rennie Park that has </w:t>
      </w:r>
      <w:r w:rsidR="00B92464" w:rsidRPr="00C43EB5">
        <w:rPr>
          <w:rFonts w:eastAsia="Calibri" w:cs="Arial"/>
          <w:sz w:val="22"/>
          <w:szCs w:val="22"/>
          <w:lang w:eastAsia="en-US"/>
        </w:rPr>
        <w:t>facilities su</w:t>
      </w:r>
      <w:r w:rsidR="001B2D9C" w:rsidRPr="00C43EB5">
        <w:rPr>
          <w:rFonts w:eastAsia="Calibri" w:cs="Arial"/>
          <w:sz w:val="22"/>
          <w:szCs w:val="22"/>
          <w:lang w:eastAsia="en-US"/>
        </w:rPr>
        <w:t xml:space="preserve">ch as picnic tables and shade. </w:t>
      </w:r>
      <w:r w:rsidR="00B92464" w:rsidRPr="00C43EB5">
        <w:rPr>
          <w:rFonts w:eastAsia="Calibri" w:cs="Arial"/>
          <w:sz w:val="22"/>
          <w:szCs w:val="22"/>
          <w:lang w:eastAsia="en-US"/>
        </w:rPr>
        <w:t xml:space="preserve">They are concerned the close proximity of the park to the </w:t>
      </w:r>
      <w:r w:rsidRPr="00C43EB5">
        <w:rPr>
          <w:rFonts w:eastAsia="Calibri" w:cs="Arial"/>
          <w:sz w:val="22"/>
          <w:szCs w:val="22"/>
          <w:lang w:eastAsia="en-US"/>
        </w:rPr>
        <w:t xml:space="preserve">proposed </w:t>
      </w:r>
      <w:r w:rsidR="00B92464" w:rsidRPr="00C43EB5">
        <w:rPr>
          <w:rFonts w:eastAsia="Calibri" w:cs="Arial"/>
          <w:sz w:val="22"/>
          <w:szCs w:val="22"/>
          <w:lang w:eastAsia="en-US"/>
        </w:rPr>
        <w:t xml:space="preserve">takeaway </w:t>
      </w:r>
      <w:r w:rsidRPr="00C43EB5">
        <w:rPr>
          <w:rFonts w:eastAsia="Calibri" w:cs="Arial"/>
          <w:sz w:val="22"/>
          <w:szCs w:val="22"/>
          <w:lang w:eastAsia="en-US"/>
        </w:rPr>
        <w:t xml:space="preserve">liquor outlet </w:t>
      </w:r>
      <w:r w:rsidR="00B92464" w:rsidRPr="00C43EB5">
        <w:rPr>
          <w:rFonts w:eastAsia="Calibri" w:cs="Arial"/>
          <w:sz w:val="22"/>
          <w:szCs w:val="22"/>
          <w:lang w:eastAsia="en-US"/>
        </w:rPr>
        <w:t>will encourage people to utilise the park to drink and sleep on the picnic tables</w:t>
      </w:r>
      <w:r w:rsidR="00962785" w:rsidRPr="00C43EB5">
        <w:rPr>
          <w:rFonts w:eastAsia="Calibri" w:cs="Arial"/>
          <w:sz w:val="22"/>
          <w:szCs w:val="22"/>
          <w:lang w:eastAsia="en-US"/>
        </w:rPr>
        <w:t>.</w:t>
      </w:r>
      <w:r w:rsidR="00B92464" w:rsidRPr="00C43EB5">
        <w:rPr>
          <w:rFonts w:eastAsia="Calibri" w:cs="Arial"/>
          <w:sz w:val="22"/>
          <w:szCs w:val="22"/>
          <w:lang w:eastAsia="en-US"/>
        </w:rPr>
        <w:t xml:space="preserve"> </w:t>
      </w:r>
    </w:p>
    <w:p w:rsidR="00561870" w:rsidRPr="00C43EB5" w:rsidRDefault="00EC52B7"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t>The objectors also raise concerns regarding the t</w:t>
      </w:r>
      <w:r w:rsidR="00B92464" w:rsidRPr="00C43EB5">
        <w:rPr>
          <w:rFonts w:eastAsia="Calibri" w:cs="Arial"/>
          <w:sz w:val="22"/>
          <w:szCs w:val="22"/>
          <w:lang w:eastAsia="en-US"/>
        </w:rPr>
        <w:t xml:space="preserve">akeaway </w:t>
      </w:r>
      <w:r w:rsidRPr="00C43EB5">
        <w:rPr>
          <w:rFonts w:eastAsia="Calibri" w:cs="Arial"/>
          <w:sz w:val="22"/>
          <w:szCs w:val="22"/>
          <w:lang w:eastAsia="en-US"/>
        </w:rPr>
        <w:t xml:space="preserve">liquor </w:t>
      </w:r>
      <w:r w:rsidR="00B92464" w:rsidRPr="00C43EB5">
        <w:rPr>
          <w:rFonts w:eastAsia="Calibri" w:cs="Arial"/>
          <w:sz w:val="22"/>
          <w:szCs w:val="22"/>
          <w:lang w:eastAsia="en-US"/>
        </w:rPr>
        <w:t>trading da</w:t>
      </w:r>
      <w:r w:rsidRPr="00C43EB5">
        <w:rPr>
          <w:rFonts w:eastAsia="Calibri" w:cs="Arial"/>
          <w:sz w:val="22"/>
          <w:szCs w:val="22"/>
          <w:lang w:eastAsia="en-US"/>
        </w:rPr>
        <w:t>ys and hour</w:t>
      </w:r>
      <w:r w:rsidR="00730F50" w:rsidRPr="00C43EB5">
        <w:rPr>
          <w:rFonts w:eastAsia="Calibri" w:cs="Arial"/>
          <w:sz w:val="22"/>
          <w:szCs w:val="22"/>
          <w:lang w:eastAsia="en-US"/>
        </w:rPr>
        <w:t>s</w:t>
      </w:r>
      <w:r w:rsidRPr="00C43EB5">
        <w:rPr>
          <w:rFonts w:eastAsia="Calibri" w:cs="Arial"/>
          <w:sz w:val="22"/>
          <w:szCs w:val="22"/>
          <w:lang w:eastAsia="en-US"/>
        </w:rPr>
        <w:t xml:space="preserve"> and state th</w:t>
      </w:r>
      <w:r w:rsidR="00B92464" w:rsidRPr="00C43EB5">
        <w:rPr>
          <w:rFonts w:eastAsia="Calibri" w:cs="Arial"/>
          <w:sz w:val="22"/>
          <w:szCs w:val="22"/>
          <w:lang w:eastAsia="en-US"/>
        </w:rPr>
        <w:t>ere are no venues</w:t>
      </w:r>
      <w:r w:rsidRPr="00C43EB5">
        <w:rPr>
          <w:rFonts w:eastAsia="Calibri" w:cs="Arial"/>
          <w:sz w:val="22"/>
          <w:szCs w:val="22"/>
          <w:lang w:eastAsia="en-US"/>
        </w:rPr>
        <w:t>,</w:t>
      </w:r>
      <w:r w:rsidR="00B92464" w:rsidRPr="00C43EB5">
        <w:rPr>
          <w:rFonts w:eastAsia="Calibri" w:cs="Arial"/>
          <w:sz w:val="22"/>
          <w:szCs w:val="22"/>
          <w:lang w:eastAsia="en-US"/>
        </w:rPr>
        <w:t xml:space="preserve"> other th</w:t>
      </w:r>
      <w:r w:rsidRPr="00C43EB5">
        <w:rPr>
          <w:rFonts w:eastAsia="Calibri" w:cs="Arial"/>
          <w:sz w:val="22"/>
          <w:szCs w:val="22"/>
          <w:lang w:eastAsia="en-US"/>
        </w:rPr>
        <w:t xml:space="preserve">an clubs selling alcohol to bona </w:t>
      </w:r>
      <w:r w:rsidR="00B92464" w:rsidRPr="00C43EB5">
        <w:rPr>
          <w:rFonts w:eastAsia="Calibri" w:cs="Arial"/>
          <w:sz w:val="22"/>
          <w:szCs w:val="22"/>
          <w:lang w:eastAsia="en-US"/>
        </w:rPr>
        <w:t>fide members</w:t>
      </w:r>
      <w:r w:rsidRPr="00C43EB5">
        <w:rPr>
          <w:rFonts w:eastAsia="Calibri" w:cs="Arial"/>
          <w:sz w:val="22"/>
          <w:szCs w:val="22"/>
          <w:lang w:eastAsia="en-US"/>
        </w:rPr>
        <w:t>,</w:t>
      </w:r>
      <w:r w:rsidR="00B92464" w:rsidRPr="00C43EB5">
        <w:rPr>
          <w:rFonts w:eastAsia="Calibri" w:cs="Arial"/>
          <w:sz w:val="22"/>
          <w:szCs w:val="22"/>
          <w:lang w:eastAsia="en-US"/>
        </w:rPr>
        <w:t xml:space="preserve"> </w:t>
      </w:r>
      <w:r w:rsidRPr="00C43EB5">
        <w:rPr>
          <w:rFonts w:eastAsia="Calibri" w:cs="Arial"/>
          <w:sz w:val="22"/>
          <w:szCs w:val="22"/>
          <w:lang w:eastAsia="en-US"/>
        </w:rPr>
        <w:t>selling takeaway alco</w:t>
      </w:r>
      <w:r w:rsidR="001B2D9C" w:rsidRPr="00C43EB5">
        <w:rPr>
          <w:rFonts w:eastAsia="Calibri" w:cs="Arial"/>
          <w:sz w:val="22"/>
          <w:szCs w:val="22"/>
          <w:lang w:eastAsia="en-US"/>
        </w:rPr>
        <w:t xml:space="preserve">hol on a Sunday in Palmerston. </w:t>
      </w:r>
      <w:r w:rsidRPr="00C43EB5">
        <w:rPr>
          <w:rFonts w:eastAsia="Calibri" w:cs="Arial"/>
          <w:sz w:val="22"/>
          <w:szCs w:val="22"/>
          <w:lang w:eastAsia="en-US"/>
        </w:rPr>
        <w:t>Ms and Mr</w:t>
      </w:r>
      <w:r w:rsidR="001B2D9C" w:rsidRPr="00C43EB5">
        <w:rPr>
          <w:rFonts w:eastAsia="Calibri" w:cs="Arial"/>
          <w:sz w:val="22"/>
          <w:szCs w:val="22"/>
          <w:lang w:eastAsia="en-US"/>
        </w:rPr>
        <w:t> </w:t>
      </w:r>
      <w:r w:rsidRPr="00C43EB5">
        <w:rPr>
          <w:rFonts w:eastAsia="Calibri" w:cs="Arial"/>
          <w:sz w:val="22"/>
          <w:szCs w:val="22"/>
          <w:lang w:eastAsia="en-US"/>
        </w:rPr>
        <w:t>Banks also state t</w:t>
      </w:r>
      <w:r w:rsidR="00B92464" w:rsidRPr="00C43EB5">
        <w:rPr>
          <w:rFonts w:eastAsia="Calibri" w:cs="Arial"/>
          <w:sz w:val="22"/>
          <w:szCs w:val="22"/>
          <w:lang w:eastAsia="en-US"/>
        </w:rPr>
        <w:t>he Moulden supermarket</w:t>
      </w:r>
      <w:r w:rsidRPr="00C43EB5">
        <w:rPr>
          <w:rFonts w:eastAsia="Calibri" w:cs="Arial"/>
          <w:sz w:val="22"/>
          <w:szCs w:val="22"/>
          <w:lang w:eastAsia="en-US"/>
        </w:rPr>
        <w:t>, located some</w:t>
      </w:r>
      <w:r w:rsidR="00B92464" w:rsidRPr="00C43EB5">
        <w:rPr>
          <w:rFonts w:eastAsia="Calibri" w:cs="Arial"/>
          <w:sz w:val="22"/>
          <w:szCs w:val="22"/>
          <w:lang w:eastAsia="en-US"/>
        </w:rPr>
        <w:t xml:space="preserve"> 650 metres </w:t>
      </w:r>
      <w:r w:rsidRPr="00C43EB5">
        <w:rPr>
          <w:rFonts w:eastAsia="Calibri" w:cs="Arial"/>
          <w:sz w:val="22"/>
          <w:szCs w:val="22"/>
          <w:lang w:eastAsia="en-US"/>
        </w:rPr>
        <w:t xml:space="preserve">from the proposed tavern, </w:t>
      </w:r>
      <w:r w:rsidR="00B92464" w:rsidRPr="00C43EB5">
        <w:rPr>
          <w:rFonts w:eastAsia="Calibri" w:cs="Arial"/>
          <w:sz w:val="22"/>
          <w:szCs w:val="22"/>
          <w:lang w:eastAsia="en-US"/>
        </w:rPr>
        <w:t>cease</w:t>
      </w:r>
      <w:r w:rsidR="00561870" w:rsidRPr="00C43EB5">
        <w:rPr>
          <w:rFonts w:eastAsia="Calibri" w:cs="Arial"/>
          <w:sz w:val="22"/>
          <w:szCs w:val="22"/>
          <w:lang w:eastAsia="en-US"/>
        </w:rPr>
        <w:t>s</w:t>
      </w:r>
      <w:r w:rsidR="00B92464" w:rsidRPr="00C43EB5">
        <w:rPr>
          <w:rFonts w:eastAsia="Calibri" w:cs="Arial"/>
          <w:sz w:val="22"/>
          <w:szCs w:val="22"/>
          <w:lang w:eastAsia="en-US"/>
        </w:rPr>
        <w:t xml:space="preserve"> trade </w:t>
      </w:r>
      <w:r w:rsidRPr="00C43EB5">
        <w:rPr>
          <w:rFonts w:eastAsia="Calibri" w:cs="Arial"/>
          <w:sz w:val="22"/>
          <w:szCs w:val="22"/>
          <w:lang w:eastAsia="en-US"/>
        </w:rPr>
        <w:t xml:space="preserve">in takeaway alcohol </w:t>
      </w:r>
      <w:r w:rsidR="00B92464" w:rsidRPr="00C43EB5">
        <w:rPr>
          <w:rFonts w:eastAsia="Calibri" w:cs="Arial"/>
          <w:sz w:val="22"/>
          <w:szCs w:val="22"/>
          <w:lang w:eastAsia="en-US"/>
        </w:rPr>
        <w:t>at 21:00 hours compared to 22:00</w:t>
      </w:r>
      <w:r w:rsidRPr="00C43EB5">
        <w:rPr>
          <w:rFonts w:eastAsia="Calibri" w:cs="Arial"/>
          <w:sz w:val="22"/>
          <w:szCs w:val="22"/>
          <w:lang w:eastAsia="en-US"/>
        </w:rPr>
        <w:t xml:space="preserve"> </w:t>
      </w:r>
      <w:r w:rsidR="00B92464" w:rsidRPr="00C43EB5">
        <w:rPr>
          <w:rFonts w:eastAsia="Calibri" w:cs="Arial"/>
          <w:sz w:val="22"/>
          <w:szCs w:val="22"/>
          <w:lang w:eastAsia="en-US"/>
        </w:rPr>
        <w:t xml:space="preserve">hours </w:t>
      </w:r>
      <w:r w:rsidR="00561870" w:rsidRPr="00C43EB5">
        <w:rPr>
          <w:rFonts w:eastAsia="Calibri" w:cs="Arial"/>
          <w:sz w:val="22"/>
          <w:szCs w:val="22"/>
          <w:lang w:eastAsia="en-US"/>
        </w:rPr>
        <w:t>as proposed for the</w:t>
      </w:r>
      <w:r w:rsidRPr="00C43EB5">
        <w:rPr>
          <w:rFonts w:eastAsia="Calibri" w:cs="Arial"/>
          <w:sz w:val="22"/>
          <w:szCs w:val="22"/>
          <w:lang w:eastAsia="en-US"/>
        </w:rPr>
        <w:t xml:space="preserve"> Tavern</w:t>
      </w:r>
      <w:r w:rsidR="001B2D9C" w:rsidRPr="00C43EB5">
        <w:rPr>
          <w:rFonts w:eastAsia="Calibri" w:cs="Arial"/>
          <w:sz w:val="22"/>
          <w:szCs w:val="22"/>
          <w:lang w:eastAsia="en-US"/>
        </w:rPr>
        <w:t xml:space="preserve">. </w:t>
      </w:r>
      <w:r w:rsidRPr="00C43EB5">
        <w:rPr>
          <w:rFonts w:eastAsia="Calibri" w:cs="Arial"/>
          <w:sz w:val="22"/>
          <w:szCs w:val="22"/>
          <w:lang w:eastAsia="en-US"/>
        </w:rPr>
        <w:t xml:space="preserve">They submit there are sufficient </w:t>
      </w:r>
      <w:r w:rsidR="00B92464" w:rsidRPr="00C43EB5">
        <w:rPr>
          <w:rFonts w:eastAsia="Calibri" w:cs="Arial"/>
          <w:sz w:val="22"/>
          <w:szCs w:val="22"/>
          <w:lang w:eastAsia="en-US"/>
        </w:rPr>
        <w:t xml:space="preserve">takeaway outlets in Palmerston </w:t>
      </w:r>
      <w:r w:rsidRPr="00C43EB5">
        <w:rPr>
          <w:rFonts w:eastAsia="Calibri" w:cs="Arial"/>
          <w:sz w:val="22"/>
          <w:szCs w:val="22"/>
          <w:lang w:eastAsia="en-US"/>
        </w:rPr>
        <w:t>with</w:t>
      </w:r>
      <w:r w:rsidR="00B92464" w:rsidRPr="00C43EB5">
        <w:rPr>
          <w:rFonts w:eastAsia="Calibri" w:cs="Arial"/>
          <w:sz w:val="22"/>
          <w:szCs w:val="22"/>
          <w:lang w:eastAsia="en-US"/>
        </w:rPr>
        <w:t xml:space="preserve"> the closest being </w:t>
      </w:r>
      <w:r w:rsidR="00561870" w:rsidRPr="00C43EB5">
        <w:rPr>
          <w:rFonts w:eastAsia="Calibri" w:cs="Arial"/>
          <w:sz w:val="22"/>
          <w:szCs w:val="22"/>
          <w:lang w:eastAsia="en-US"/>
        </w:rPr>
        <w:t xml:space="preserve">only </w:t>
      </w:r>
      <w:r w:rsidR="00B92464" w:rsidRPr="00C43EB5">
        <w:rPr>
          <w:rFonts w:eastAsia="Calibri" w:cs="Arial"/>
          <w:sz w:val="22"/>
          <w:szCs w:val="22"/>
          <w:lang w:eastAsia="en-US"/>
        </w:rPr>
        <w:t>650 metres away and fur</w:t>
      </w:r>
      <w:r w:rsidRPr="00C43EB5">
        <w:rPr>
          <w:rFonts w:eastAsia="Calibri" w:cs="Arial"/>
          <w:sz w:val="22"/>
          <w:szCs w:val="22"/>
          <w:lang w:eastAsia="en-US"/>
        </w:rPr>
        <w:t>thest 7.4 kilometres</w:t>
      </w:r>
      <w:r w:rsidR="00561870" w:rsidRPr="00C43EB5">
        <w:rPr>
          <w:rFonts w:eastAsia="Calibri" w:cs="Arial"/>
          <w:sz w:val="22"/>
          <w:szCs w:val="22"/>
          <w:lang w:eastAsia="en-US"/>
        </w:rPr>
        <w:t xml:space="preserve"> from the Tavern site</w:t>
      </w:r>
      <w:r w:rsidRPr="00C43EB5">
        <w:rPr>
          <w:rFonts w:eastAsia="Calibri" w:cs="Arial"/>
          <w:sz w:val="22"/>
          <w:szCs w:val="22"/>
          <w:lang w:eastAsia="en-US"/>
        </w:rPr>
        <w:t xml:space="preserve">. The objectors also raise </w:t>
      </w:r>
      <w:r w:rsidR="00B92464" w:rsidRPr="00C43EB5">
        <w:rPr>
          <w:rFonts w:eastAsia="Calibri" w:cs="Arial"/>
          <w:sz w:val="22"/>
          <w:szCs w:val="22"/>
          <w:lang w:eastAsia="en-US"/>
        </w:rPr>
        <w:t xml:space="preserve">concerns that the hours and days of trade will increase the traffic flow and </w:t>
      </w:r>
      <w:r w:rsidRPr="00C43EB5">
        <w:rPr>
          <w:rFonts w:eastAsia="Calibri" w:cs="Arial"/>
          <w:sz w:val="22"/>
          <w:szCs w:val="22"/>
          <w:lang w:eastAsia="en-US"/>
        </w:rPr>
        <w:t xml:space="preserve">bring </w:t>
      </w:r>
      <w:r w:rsidR="00B92464" w:rsidRPr="00C43EB5">
        <w:rPr>
          <w:rFonts w:eastAsia="Calibri" w:cs="Arial"/>
          <w:sz w:val="22"/>
          <w:szCs w:val="22"/>
          <w:lang w:eastAsia="en-US"/>
        </w:rPr>
        <w:t xml:space="preserve">unwanted attention to the area. </w:t>
      </w:r>
    </w:p>
    <w:p w:rsidR="00561870" w:rsidRPr="009E0060" w:rsidRDefault="00B92464" w:rsidP="00336212">
      <w:pPr>
        <w:pStyle w:val="ListParagraph"/>
        <w:tabs>
          <w:tab w:val="left" w:pos="567"/>
          <w:tab w:val="left" w:pos="9072"/>
          <w:tab w:val="left" w:pos="9639"/>
        </w:tabs>
        <w:spacing w:before="120" w:after="120"/>
        <w:ind w:left="567" w:hanging="567"/>
        <w:rPr>
          <w:rFonts w:cs="Arial"/>
          <w:szCs w:val="24"/>
        </w:rPr>
      </w:pPr>
      <w:r w:rsidRPr="009E0060">
        <w:rPr>
          <w:rFonts w:cs="Arial"/>
          <w:b/>
          <w:szCs w:val="24"/>
        </w:rPr>
        <w:t>Response to the objection</w:t>
      </w:r>
      <w:r w:rsidRPr="009E0060">
        <w:rPr>
          <w:rFonts w:cs="Arial"/>
          <w:szCs w:val="24"/>
        </w:rPr>
        <w:t xml:space="preserve"> </w:t>
      </w:r>
    </w:p>
    <w:p w:rsidR="00561870" w:rsidRPr="00C43EB5" w:rsidRDefault="00EC52B7"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t xml:space="preserve">Mr </w:t>
      </w:r>
      <w:r w:rsidR="00B92464" w:rsidRPr="00C43EB5">
        <w:rPr>
          <w:rFonts w:eastAsia="Calibri" w:cs="Arial"/>
          <w:sz w:val="22"/>
          <w:szCs w:val="22"/>
          <w:lang w:eastAsia="en-US"/>
        </w:rPr>
        <w:t>Buckley</w:t>
      </w:r>
      <w:r w:rsidRPr="00C43EB5">
        <w:rPr>
          <w:rFonts w:eastAsia="Calibri" w:cs="Arial"/>
          <w:sz w:val="22"/>
          <w:szCs w:val="22"/>
          <w:lang w:eastAsia="en-US"/>
        </w:rPr>
        <w:t xml:space="preserve"> responded to the objection</w:t>
      </w:r>
      <w:r w:rsidR="00B92464" w:rsidRPr="00C43EB5">
        <w:rPr>
          <w:rFonts w:eastAsia="Calibri" w:cs="Arial"/>
          <w:sz w:val="22"/>
          <w:szCs w:val="22"/>
          <w:lang w:eastAsia="en-US"/>
        </w:rPr>
        <w:t xml:space="preserve"> on behalf of the Applicant </w:t>
      </w:r>
      <w:r w:rsidRPr="00C43EB5">
        <w:rPr>
          <w:rFonts w:eastAsia="Calibri" w:cs="Arial"/>
          <w:sz w:val="22"/>
          <w:szCs w:val="22"/>
          <w:lang w:eastAsia="en-US"/>
        </w:rPr>
        <w:t xml:space="preserve">and acknowledged that </w:t>
      </w:r>
      <w:r w:rsidR="00B92464" w:rsidRPr="00C43EB5">
        <w:rPr>
          <w:rFonts w:eastAsia="Calibri" w:cs="Arial"/>
          <w:sz w:val="22"/>
          <w:szCs w:val="22"/>
          <w:lang w:eastAsia="en-US"/>
        </w:rPr>
        <w:t xml:space="preserve">the application for zoning </w:t>
      </w:r>
      <w:r w:rsidRPr="00C43EB5">
        <w:rPr>
          <w:rFonts w:eastAsia="Calibri" w:cs="Arial"/>
          <w:sz w:val="22"/>
          <w:szCs w:val="22"/>
          <w:lang w:eastAsia="en-US"/>
        </w:rPr>
        <w:t>will be progressed with</w:t>
      </w:r>
      <w:r w:rsidR="00B92464" w:rsidRPr="00C43EB5">
        <w:rPr>
          <w:rFonts w:eastAsia="Calibri" w:cs="Arial"/>
          <w:sz w:val="22"/>
          <w:szCs w:val="22"/>
          <w:lang w:eastAsia="en-US"/>
        </w:rPr>
        <w:t xml:space="preserve"> the Developm</w:t>
      </w:r>
      <w:r w:rsidRPr="00C43EB5">
        <w:rPr>
          <w:rFonts w:eastAsia="Calibri" w:cs="Arial"/>
          <w:sz w:val="22"/>
          <w:szCs w:val="22"/>
          <w:lang w:eastAsia="en-US"/>
        </w:rPr>
        <w:t>ent Consent Authority</w:t>
      </w:r>
      <w:r w:rsidR="00B92464" w:rsidRPr="00C43EB5">
        <w:rPr>
          <w:rFonts w:eastAsia="Calibri" w:cs="Arial"/>
          <w:sz w:val="22"/>
          <w:szCs w:val="22"/>
          <w:lang w:eastAsia="en-US"/>
        </w:rPr>
        <w:t xml:space="preserve">. </w:t>
      </w:r>
      <w:r w:rsidR="00561870" w:rsidRPr="00C43EB5">
        <w:rPr>
          <w:rFonts w:eastAsia="Calibri" w:cs="Arial"/>
          <w:sz w:val="22"/>
          <w:szCs w:val="22"/>
          <w:lang w:eastAsia="en-US"/>
        </w:rPr>
        <w:t>In</w:t>
      </w:r>
      <w:r w:rsidRPr="00C43EB5">
        <w:rPr>
          <w:rFonts w:eastAsia="Calibri" w:cs="Arial"/>
          <w:sz w:val="22"/>
          <w:szCs w:val="22"/>
          <w:lang w:eastAsia="en-US"/>
        </w:rPr>
        <w:t xml:space="preserve"> respect to Ms</w:t>
      </w:r>
      <w:r w:rsidR="00B92464" w:rsidRPr="00C43EB5">
        <w:rPr>
          <w:rFonts w:eastAsia="Calibri" w:cs="Arial"/>
          <w:sz w:val="22"/>
          <w:szCs w:val="22"/>
          <w:lang w:eastAsia="en-US"/>
        </w:rPr>
        <w:t xml:space="preserve"> and Mr Banks</w:t>
      </w:r>
      <w:r w:rsidRPr="00C43EB5">
        <w:rPr>
          <w:rFonts w:eastAsia="Calibri" w:cs="Arial"/>
          <w:sz w:val="22"/>
          <w:szCs w:val="22"/>
          <w:lang w:eastAsia="en-US"/>
        </w:rPr>
        <w:t>’</w:t>
      </w:r>
      <w:r w:rsidR="00B92464" w:rsidRPr="00C43EB5">
        <w:rPr>
          <w:rFonts w:eastAsia="Calibri" w:cs="Arial"/>
          <w:sz w:val="22"/>
          <w:szCs w:val="22"/>
          <w:lang w:eastAsia="en-US"/>
        </w:rPr>
        <w:t xml:space="preserve"> past negative experiences in the Moulden area, </w:t>
      </w:r>
      <w:r w:rsidRPr="00C43EB5">
        <w:rPr>
          <w:rFonts w:eastAsia="Calibri" w:cs="Arial"/>
          <w:sz w:val="22"/>
          <w:szCs w:val="22"/>
          <w:lang w:eastAsia="en-US"/>
        </w:rPr>
        <w:t xml:space="preserve">Mr Buckley submits this could be attributed to any </w:t>
      </w:r>
      <w:r w:rsidR="00B35B11" w:rsidRPr="00C43EB5">
        <w:rPr>
          <w:rFonts w:eastAsia="Calibri" w:cs="Arial"/>
          <w:sz w:val="22"/>
          <w:szCs w:val="22"/>
          <w:lang w:eastAsia="en-US"/>
        </w:rPr>
        <w:t xml:space="preserve">facility located in Moulden and </w:t>
      </w:r>
      <w:r w:rsidR="00B92464" w:rsidRPr="00C43EB5">
        <w:rPr>
          <w:rFonts w:eastAsia="Calibri" w:cs="Arial"/>
          <w:sz w:val="22"/>
          <w:szCs w:val="22"/>
          <w:lang w:eastAsia="en-US"/>
        </w:rPr>
        <w:t xml:space="preserve">has no relevance to this </w:t>
      </w:r>
      <w:r w:rsidR="00B35B11" w:rsidRPr="00C43EB5">
        <w:rPr>
          <w:rFonts w:eastAsia="Calibri" w:cs="Arial"/>
          <w:sz w:val="22"/>
          <w:szCs w:val="22"/>
          <w:lang w:eastAsia="en-US"/>
        </w:rPr>
        <w:t xml:space="preserve">particular </w:t>
      </w:r>
      <w:r w:rsidR="001B2D9C" w:rsidRPr="00C43EB5">
        <w:rPr>
          <w:rFonts w:eastAsia="Calibri" w:cs="Arial"/>
          <w:sz w:val="22"/>
          <w:szCs w:val="22"/>
          <w:lang w:eastAsia="en-US"/>
        </w:rPr>
        <w:t>application.</w:t>
      </w:r>
    </w:p>
    <w:p w:rsidR="00561870" w:rsidRPr="009E0060" w:rsidRDefault="00B92464" w:rsidP="00336212">
      <w:pPr>
        <w:pStyle w:val="ListParagraph"/>
        <w:tabs>
          <w:tab w:val="left" w:pos="567"/>
          <w:tab w:val="left" w:pos="9072"/>
          <w:tab w:val="left" w:pos="9639"/>
        </w:tabs>
        <w:spacing w:before="120" w:after="120"/>
        <w:ind w:left="567" w:hanging="567"/>
        <w:rPr>
          <w:rFonts w:cs="Arial"/>
          <w:szCs w:val="24"/>
        </w:rPr>
      </w:pPr>
      <w:r w:rsidRPr="009E0060">
        <w:rPr>
          <w:rFonts w:cs="Arial"/>
          <w:b/>
          <w:szCs w:val="24"/>
        </w:rPr>
        <w:t>Assessment of objection</w:t>
      </w:r>
    </w:p>
    <w:p w:rsidR="00561870" w:rsidRPr="00C43EB5" w:rsidRDefault="00B35B11"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The objectors are residents of the relevant neighbourhood and have s</w:t>
      </w:r>
      <w:r w:rsidR="001B2D9C" w:rsidRPr="00C43EB5">
        <w:rPr>
          <w:rFonts w:cs="Arial"/>
          <w:sz w:val="22"/>
          <w:szCs w:val="22"/>
        </w:rPr>
        <w:t xml:space="preserve">tanding to lodge an objection. </w:t>
      </w:r>
      <w:r w:rsidRPr="00C43EB5">
        <w:rPr>
          <w:rFonts w:cs="Arial"/>
          <w:sz w:val="22"/>
          <w:szCs w:val="22"/>
        </w:rPr>
        <w:t>The objection relates to the amenity of the neigh</w:t>
      </w:r>
      <w:r w:rsidR="00561870" w:rsidRPr="00C43EB5">
        <w:rPr>
          <w:rFonts w:cs="Arial"/>
          <w:sz w:val="22"/>
          <w:szCs w:val="22"/>
        </w:rPr>
        <w:t>bourhood in which the proposed T</w:t>
      </w:r>
      <w:r w:rsidRPr="00C43EB5">
        <w:rPr>
          <w:rFonts w:cs="Arial"/>
          <w:sz w:val="22"/>
          <w:szCs w:val="22"/>
        </w:rPr>
        <w:t xml:space="preserve">avern will be located and therefore </w:t>
      </w:r>
      <w:r w:rsidR="00B92464" w:rsidRPr="00C43EB5">
        <w:rPr>
          <w:rFonts w:cs="Arial"/>
          <w:sz w:val="22"/>
          <w:szCs w:val="22"/>
        </w:rPr>
        <w:t>meets the c</w:t>
      </w:r>
      <w:r w:rsidRPr="00C43EB5">
        <w:rPr>
          <w:rFonts w:cs="Arial"/>
          <w:sz w:val="22"/>
          <w:szCs w:val="22"/>
        </w:rPr>
        <w:t xml:space="preserve">riteria set out in Section 47F(2) of the </w:t>
      </w:r>
      <w:r w:rsidR="00B92464" w:rsidRPr="00C43EB5">
        <w:rPr>
          <w:rFonts w:cs="Arial"/>
          <w:sz w:val="22"/>
          <w:szCs w:val="22"/>
        </w:rPr>
        <w:t xml:space="preserve">Act. </w:t>
      </w:r>
      <w:r w:rsidRPr="00C43EB5">
        <w:rPr>
          <w:rFonts w:cs="Arial"/>
          <w:sz w:val="22"/>
          <w:szCs w:val="22"/>
        </w:rPr>
        <w:t>The objection was</w:t>
      </w:r>
      <w:r w:rsidR="00B92464" w:rsidRPr="00C43EB5">
        <w:rPr>
          <w:rFonts w:cs="Arial"/>
          <w:sz w:val="22"/>
          <w:szCs w:val="22"/>
        </w:rPr>
        <w:t xml:space="preserve"> lodged within the required timeframe</w:t>
      </w:r>
      <w:r w:rsidR="001B2D9C" w:rsidRPr="00C43EB5">
        <w:rPr>
          <w:rFonts w:cs="Arial"/>
          <w:sz w:val="22"/>
          <w:szCs w:val="22"/>
        </w:rPr>
        <w:t>.</w:t>
      </w:r>
    </w:p>
    <w:p w:rsidR="00561870" w:rsidRPr="00C43EB5" w:rsidRDefault="00B35B11"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Ms and Mr</w:t>
      </w:r>
      <w:r w:rsidR="00B92464" w:rsidRPr="00C43EB5">
        <w:rPr>
          <w:rFonts w:cs="Arial"/>
          <w:sz w:val="22"/>
          <w:szCs w:val="22"/>
        </w:rPr>
        <w:t xml:space="preserve"> Banks have resided in the City of Pa</w:t>
      </w:r>
      <w:r w:rsidR="007200F6" w:rsidRPr="00C43EB5">
        <w:rPr>
          <w:rFonts w:cs="Arial"/>
          <w:sz w:val="22"/>
          <w:szCs w:val="22"/>
        </w:rPr>
        <w:t>lmerston (Moulden and Bellamack</w:t>
      </w:r>
      <w:r w:rsidR="00B92464" w:rsidRPr="00C43EB5">
        <w:rPr>
          <w:rFonts w:cs="Arial"/>
          <w:sz w:val="22"/>
          <w:szCs w:val="22"/>
        </w:rPr>
        <w:t xml:space="preserve"> suburbs</w:t>
      </w:r>
      <w:r w:rsidR="007200F6" w:rsidRPr="00C43EB5">
        <w:rPr>
          <w:rFonts w:cs="Arial"/>
          <w:sz w:val="22"/>
          <w:szCs w:val="22"/>
        </w:rPr>
        <w:t>)</w:t>
      </w:r>
      <w:r w:rsidR="00B92464" w:rsidRPr="00C43EB5">
        <w:rPr>
          <w:rFonts w:cs="Arial"/>
          <w:sz w:val="22"/>
          <w:szCs w:val="22"/>
        </w:rPr>
        <w:t xml:space="preserve"> o</w:t>
      </w:r>
      <w:r w:rsidRPr="00C43EB5">
        <w:rPr>
          <w:rFonts w:cs="Arial"/>
          <w:sz w:val="22"/>
          <w:szCs w:val="22"/>
        </w:rPr>
        <w:t xml:space="preserve">ver </w:t>
      </w:r>
      <w:r w:rsidR="00561870" w:rsidRPr="00C43EB5">
        <w:rPr>
          <w:rFonts w:cs="Arial"/>
          <w:sz w:val="22"/>
          <w:szCs w:val="22"/>
        </w:rPr>
        <w:t>several</w:t>
      </w:r>
      <w:r w:rsidRPr="00C43EB5">
        <w:rPr>
          <w:rFonts w:cs="Arial"/>
          <w:sz w:val="22"/>
          <w:szCs w:val="22"/>
        </w:rPr>
        <w:t xml:space="preserve"> years and have most likely </w:t>
      </w:r>
      <w:r w:rsidR="00B92464" w:rsidRPr="00C43EB5">
        <w:rPr>
          <w:rFonts w:cs="Arial"/>
          <w:sz w:val="22"/>
          <w:szCs w:val="22"/>
        </w:rPr>
        <w:t>seen and experienced both positive and negative changes in these suburb</w:t>
      </w:r>
      <w:r w:rsidRPr="00C43EB5">
        <w:rPr>
          <w:rFonts w:cs="Arial"/>
          <w:sz w:val="22"/>
          <w:szCs w:val="22"/>
        </w:rPr>
        <w:t xml:space="preserve">s over the </w:t>
      </w:r>
      <w:r w:rsidR="00F1603F" w:rsidRPr="00C43EB5">
        <w:rPr>
          <w:rFonts w:cs="Arial"/>
          <w:sz w:val="22"/>
          <w:szCs w:val="22"/>
        </w:rPr>
        <w:t xml:space="preserve">years. </w:t>
      </w:r>
      <w:r w:rsidRPr="00C43EB5">
        <w:rPr>
          <w:rFonts w:cs="Arial"/>
          <w:sz w:val="22"/>
          <w:szCs w:val="22"/>
        </w:rPr>
        <w:t>T</w:t>
      </w:r>
      <w:r w:rsidR="00B92464" w:rsidRPr="00C43EB5">
        <w:rPr>
          <w:rFonts w:cs="Arial"/>
          <w:sz w:val="22"/>
          <w:szCs w:val="22"/>
        </w:rPr>
        <w:t>heir previous ex</w:t>
      </w:r>
      <w:r w:rsidRPr="00C43EB5">
        <w:rPr>
          <w:rFonts w:cs="Arial"/>
          <w:sz w:val="22"/>
          <w:szCs w:val="22"/>
        </w:rPr>
        <w:t>periences and observations regarding</w:t>
      </w:r>
      <w:r w:rsidR="00B92464" w:rsidRPr="00C43EB5">
        <w:rPr>
          <w:rFonts w:cs="Arial"/>
          <w:sz w:val="22"/>
          <w:szCs w:val="22"/>
        </w:rPr>
        <w:t xml:space="preserve"> antisocial behaviour and the affect it has in a community </w:t>
      </w:r>
      <w:r w:rsidRPr="00C43EB5">
        <w:rPr>
          <w:rFonts w:cs="Arial"/>
          <w:sz w:val="22"/>
          <w:szCs w:val="22"/>
        </w:rPr>
        <w:t>warrant proper</w:t>
      </w:r>
      <w:r w:rsidR="00B92464" w:rsidRPr="00C43EB5">
        <w:rPr>
          <w:rFonts w:cs="Arial"/>
          <w:sz w:val="22"/>
          <w:szCs w:val="22"/>
        </w:rPr>
        <w:t xml:space="preserve"> consideration.</w:t>
      </w:r>
    </w:p>
    <w:p w:rsidR="00561870" w:rsidRPr="00C43EB5" w:rsidRDefault="00B35B11"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The Applicant has acknowledged that the property is not at this stage </w:t>
      </w:r>
      <w:r w:rsidR="00B92464" w:rsidRPr="00C43EB5">
        <w:rPr>
          <w:rFonts w:cs="Arial"/>
          <w:sz w:val="22"/>
          <w:szCs w:val="22"/>
        </w:rPr>
        <w:t xml:space="preserve">zoned for a Tavern and </w:t>
      </w:r>
      <w:r w:rsidRPr="00C43EB5">
        <w:rPr>
          <w:rFonts w:cs="Arial"/>
          <w:sz w:val="22"/>
          <w:szCs w:val="22"/>
        </w:rPr>
        <w:t xml:space="preserve">that </w:t>
      </w:r>
      <w:r w:rsidRPr="00C43EB5">
        <w:rPr>
          <w:rFonts w:eastAsia="Calibri" w:cs="Arial"/>
          <w:sz w:val="22"/>
          <w:szCs w:val="22"/>
          <w:lang w:eastAsia="en-US"/>
        </w:rPr>
        <w:t>a re-zoning application</w:t>
      </w:r>
      <w:r w:rsidR="00B92464" w:rsidRPr="00C43EB5">
        <w:rPr>
          <w:rFonts w:eastAsia="Calibri" w:cs="Arial"/>
          <w:sz w:val="22"/>
          <w:szCs w:val="22"/>
          <w:lang w:eastAsia="en-US"/>
        </w:rPr>
        <w:t xml:space="preserve"> </w:t>
      </w:r>
      <w:r w:rsidRPr="00C43EB5">
        <w:rPr>
          <w:rFonts w:eastAsia="Calibri" w:cs="Arial"/>
          <w:sz w:val="22"/>
          <w:szCs w:val="22"/>
          <w:lang w:eastAsia="en-US"/>
        </w:rPr>
        <w:t>will need to be made via the planning process</w:t>
      </w:r>
      <w:r w:rsidR="00B92464" w:rsidRPr="00C43EB5">
        <w:rPr>
          <w:rFonts w:eastAsia="Calibri" w:cs="Arial"/>
          <w:sz w:val="22"/>
          <w:szCs w:val="22"/>
          <w:lang w:eastAsia="en-US"/>
        </w:rPr>
        <w:t>.</w:t>
      </w:r>
      <w:r w:rsidR="00F1603F" w:rsidRPr="00C43EB5">
        <w:rPr>
          <w:rFonts w:eastAsia="Calibri" w:cs="Arial"/>
          <w:sz w:val="22"/>
          <w:szCs w:val="22"/>
          <w:lang w:eastAsia="en-US"/>
        </w:rPr>
        <w:t xml:space="preserve"> </w:t>
      </w:r>
      <w:r w:rsidRPr="00C43EB5">
        <w:rPr>
          <w:rFonts w:eastAsia="Calibri" w:cs="Arial"/>
          <w:sz w:val="22"/>
          <w:szCs w:val="22"/>
          <w:lang w:eastAsia="en-US"/>
        </w:rPr>
        <w:t>That process is outside the jurisdiction of the Director-General a</w:t>
      </w:r>
      <w:r w:rsidR="00B06550" w:rsidRPr="00C43EB5">
        <w:rPr>
          <w:rFonts w:eastAsia="Calibri" w:cs="Arial"/>
          <w:sz w:val="22"/>
          <w:szCs w:val="22"/>
          <w:lang w:eastAsia="en-US"/>
        </w:rPr>
        <w:t xml:space="preserve">nd a matter </w:t>
      </w:r>
      <w:r w:rsidRPr="00C43EB5">
        <w:rPr>
          <w:rFonts w:eastAsia="Calibri" w:cs="Arial"/>
          <w:sz w:val="22"/>
          <w:szCs w:val="22"/>
          <w:lang w:eastAsia="en-US"/>
        </w:rPr>
        <w:t xml:space="preserve">for the </w:t>
      </w:r>
      <w:r w:rsidR="00F1603F" w:rsidRPr="00C43EB5">
        <w:rPr>
          <w:rFonts w:eastAsia="Calibri" w:cs="Arial"/>
          <w:sz w:val="22"/>
          <w:szCs w:val="22"/>
          <w:lang w:eastAsia="en-US"/>
        </w:rPr>
        <w:t xml:space="preserve">Development Consent Authority. </w:t>
      </w:r>
      <w:r w:rsidRPr="00C43EB5">
        <w:rPr>
          <w:rFonts w:eastAsia="Calibri" w:cs="Arial"/>
          <w:sz w:val="22"/>
          <w:szCs w:val="22"/>
          <w:lang w:eastAsia="en-US"/>
        </w:rPr>
        <w:t>As noted above, the Act clearly provides for an applicant to apply for a liquor licence prior to obtaining planning approval for the obvious reason: if a liquor licence is not granted then, in the majority of instances, the development application will not proceed.</w:t>
      </w:r>
    </w:p>
    <w:p w:rsidR="00561870" w:rsidRPr="00C43EB5" w:rsidRDefault="00F1603F"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t>Mr and M</w:t>
      </w:r>
      <w:r w:rsidR="00B92464" w:rsidRPr="00C43EB5">
        <w:rPr>
          <w:rFonts w:eastAsia="Calibri" w:cs="Arial"/>
          <w:sz w:val="22"/>
          <w:szCs w:val="22"/>
          <w:lang w:eastAsia="en-US"/>
        </w:rPr>
        <w:t>s Banks</w:t>
      </w:r>
      <w:r w:rsidR="00B06550" w:rsidRPr="00C43EB5">
        <w:rPr>
          <w:rFonts w:eastAsia="Calibri" w:cs="Arial"/>
          <w:sz w:val="22"/>
          <w:szCs w:val="22"/>
          <w:lang w:eastAsia="en-US"/>
        </w:rPr>
        <w:t>’</w:t>
      </w:r>
      <w:r w:rsidR="00B92464" w:rsidRPr="00C43EB5">
        <w:rPr>
          <w:rFonts w:eastAsia="Calibri" w:cs="Arial"/>
          <w:sz w:val="22"/>
          <w:szCs w:val="22"/>
          <w:lang w:eastAsia="en-US"/>
        </w:rPr>
        <w:t xml:space="preserve"> </w:t>
      </w:r>
      <w:r w:rsidR="00B06550" w:rsidRPr="00C43EB5">
        <w:rPr>
          <w:rFonts w:eastAsia="Calibri" w:cs="Arial"/>
          <w:sz w:val="22"/>
          <w:szCs w:val="22"/>
          <w:lang w:eastAsia="en-US"/>
        </w:rPr>
        <w:t>submission regarding</w:t>
      </w:r>
      <w:r w:rsidR="00B92464" w:rsidRPr="00C43EB5">
        <w:rPr>
          <w:rFonts w:eastAsia="Calibri" w:cs="Arial"/>
          <w:sz w:val="22"/>
          <w:szCs w:val="22"/>
          <w:lang w:eastAsia="en-US"/>
        </w:rPr>
        <w:t xml:space="preserve"> the licenced trading hours of Moulden Supermarket are </w:t>
      </w:r>
      <w:r w:rsidR="00B06550" w:rsidRPr="00C43EB5">
        <w:rPr>
          <w:rFonts w:eastAsia="Calibri" w:cs="Arial"/>
          <w:sz w:val="22"/>
          <w:szCs w:val="22"/>
          <w:lang w:eastAsia="en-US"/>
        </w:rPr>
        <w:t>noted however that supermarket has similar licence conditions to most supermarkets and it is the individual l</w:t>
      </w:r>
      <w:r w:rsidR="00B92464" w:rsidRPr="00C43EB5">
        <w:rPr>
          <w:rFonts w:eastAsia="Calibri" w:cs="Arial"/>
          <w:sz w:val="22"/>
          <w:szCs w:val="22"/>
          <w:lang w:eastAsia="en-US"/>
        </w:rPr>
        <w:t>icensee</w:t>
      </w:r>
      <w:r w:rsidR="00B06550" w:rsidRPr="00C43EB5">
        <w:rPr>
          <w:rFonts w:eastAsia="Calibri" w:cs="Arial"/>
          <w:sz w:val="22"/>
          <w:szCs w:val="22"/>
          <w:lang w:eastAsia="en-US"/>
        </w:rPr>
        <w:t xml:space="preserve">’s prerogative </w:t>
      </w:r>
      <w:r w:rsidR="00B92464" w:rsidRPr="00C43EB5">
        <w:rPr>
          <w:rFonts w:eastAsia="Calibri" w:cs="Arial"/>
          <w:sz w:val="22"/>
          <w:szCs w:val="22"/>
          <w:lang w:eastAsia="en-US"/>
        </w:rPr>
        <w:t xml:space="preserve">to </w:t>
      </w:r>
      <w:r w:rsidR="00B06550" w:rsidRPr="00C43EB5">
        <w:rPr>
          <w:rFonts w:eastAsia="Calibri" w:cs="Arial"/>
          <w:sz w:val="22"/>
          <w:szCs w:val="22"/>
          <w:lang w:eastAsia="en-US"/>
        </w:rPr>
        <w:t>cease liquor trade earlier than the licensed hour</w:t>
      </w:r>
      <w:r w:rsidRPr="00C43EB5">
        <w:rPr>
          <w:rFonts w:eastAsia="Calibri" w:cs="Arial"/>
          <w:sz w:val="22"/>
          <w:szCs w:val="22"/>
          <w:lang w:eastAsia="en-US"/>
        </w:rPr>
        <w:t xml:space="preserve">s should they decide to do so. </w:t>
      </w:r>
      <w:r w:rsidR="00B06550" w:rsidRPr="00C43EB5">
        <w:rPr>
          <w:rFonts w:eastAsia="Calibri" w:cs="Arial"/>
          <w:sz w:val="22"/>
          <w:szCs w:val="22"/>
          <w:lang w:eastAsia="en-US"/>
        </w:rPr>
        <w:t xml:space="preserve">Those </w:t>
      </w:r>
      <w:r w:rsidR="00C052DF" w:rsidRPr="00C43EB5">
        <w:rPr>
          <w:rFonts w:eastAsia="Calibri" w:cs="Arial"/>
          <w:sz w:val="22"/>
          <w:szCs w:val="22"/>
          <w:lang w:eastAsia="en-US"/>
        </w:rPr>
        <w:t>decisions</w:t>
      </w:r>
      <w:r w:rsidR="00B06550" w:rsidRPr="00C43EB5">
        <w:rPr>
          <w:rFonts w:eastAsia="Calibri" w:cs="Arial"/>
          <w:sz w:val="22"/>
          <w:szCs w:val="22"/>
          <w:lang w:eastAsia="en-US"/>
        </w:rPr>
        <w:t xml:space="preserve"> are normally taken on the basis of commercial considerations</w:t>
      </w:r>
      <w:r w:rsidR="00B92464" w:rsidRPr="00C43EB5">
        <w:rPr>
          <w:rFonts w:eastAsia="Calibri" w:cs="Arial"/>
          <w:sz w:val="22"/>
          <w:szCs w:val="22"/>
          <w:lang w:eastAsia="en-US"/>
        </w:rPr>
        <w:t xml:space="preserve">. </w:t>
      </w:r>
      <w:r w:rsidR="007200F6" w:rsidRPr="00C43EB5">
        <w:rPr>
          <w:rFonts w:eastAsia="Calibri" w:cs="Arial"/>
          <w:sz w:val="22"/>
          <w:szCs w:val="22"/>
          <w:lang w:eastAsia="en-US"/>
        </w:rPr>
        <w:t>It should also be noted that the long established Palmerston Tavern is authorised to sell takeaway liquor on Sundays.</w:t>
      </w:r>
    </w:p>
    <w:p w:rsidR="00561870"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t>M</w:t>
      </w:r>
      <w:r w:rsidR="00B06550" w:rsidRPr="00C43EB5">
        <w:rPr>
          <w:rFonts w:eastAsia="Calibri" w:cs="Arial"/>
          <w:sz w:val="22"/>
          <w:szCs w:val="22"/>
          <w:lang w:eastAsia="en-US"/>
        </w:rPr>
        <w:t>s and Mr</w:t>
      </w:r>
      <w:r w:rsidRPr="00C43EB5">
        <w:rPr>
          <w:rFonts w:eastAsia="Calibri" w:cs="Arial"/>
          <w:sz w:val="22"/>
          <w:szCs w:val="22"/>
          <w:lang w:eastAsia="en-US"/>
        </w:rPr>
        <w:t xml:space="preserve"> Banks correctly identify there are </w:t>
      </w:r>
      <w:r w:rsidR="00B06550" w:rsidRPr="00C43EB5">
        <w:rPr>
          <w:rFonts w:eastAsia="Calibri" w:cs="Arial"/>
          <w:sz w:val="22"/>
          <w:szCs w:val="22"/>
          <w:lang w:eastAsia="en-US"/>
        </w:rPr>
        <w:t xml:space="preserve">a number of </w:t>
      </w:r>
      <w:r w:rsidRPr="00C43EB5">
        <w:rPr>
          <w:rFonts w:eastAsia="Calibri" w:cs="Arial"/>
          <w:sz w:val="22"/>
          <w:szCs w:val="22"/>
          <w:lang w:eastAsia="en-US"/>
        </w:rPr>
        <w:t xml:space="preserve">takeaway </w:t>
      </w:r>
      <w:r w:rsidR="00B06550" w:rsidRPr="00C43EB5">
        <w:rPr>
          <w:rFonts w:eastAsia="Calibri" w:cs="Arial"/>
          <w:sz w:val="22"/>
          <w:szCs w:val="22"/>
          <w:lang w:eastAsia="en-US"/>
        </w:rPr>
        <w:t xml:space="preserve">liquor </w:t>
      </w:r>
      <w:r w:rsidRPr="00C43EB5">
        <w:rPr>
          <w:rFonts w:eastAsia="Calibri" w:cs="Arial"/>
          <w:sz w:val="22"/>
          <w:szCs w:val="22"/>
          <w:lang w:eastAsia="en-US"/>
        </w:rPr>
        <w:t xml:space="preserve">outlets </w:t>
      </w:r>
      <w:r w:rsidR="00B06550" w:rsidRPr="00C43EB5">
        <w:rPr>
          <w:rFonts w:eastAsia="Calibri" w:cs="Arial"/>
          <w:sz w:val="22"/>
          <w:szCs w:val="22"/>
          <w:lang w:eastAsia="en-US"/>
        </w:rPr>
        <w:t xml:space="preserve">established </w:t>
      </w:r>
      <w:r w:rsidRPr="00C43EB5">
        <w:rPr>
          <w:rFonts w:eastAsia="Calibri" w:cs="Arial"/>
          <w:sz w:val="22"/>
          <w:szCs w:val="22"/>
          <w:lang w:eastAsia="en-US"/>
        </w:rPr>
        <w:t xml:space="preserve">in Palmerston, excluding associated clubs who can sell takeaway alcohol to </w:t>
      </w:r>
      <w:r w:rsidR="00C052DF" w:rsidRPr="00C43EB5">
        <w:rPr>
          <w:rFonts w:eastAsia="Calibri" w:cs="Arial"/>
          <w:sz w:val="22"/>
          <w:szCs w:val="22"/>
          <w:lang w:eastAsia="en-US"/>
        </w:rPr>
        <w:t>bona fide</w:t>
      </w:r>
      <w:r w:rsidRPr="00C43EB5">
        <w:rPr>
          <w:rFonts w:eastAsia="Calibri" w:cs="Arial"/>
          <w:sz w:val="22"/>
          <w:szCs w:val="22"/>
          <w:lang w:eastAsia="en-US"/>
        </w:rPr>
        <w:t xml:space="preserve"> members.</w:t>
      </w:r>
      <w:r w:rsidR="00B06550" w:rsidRPr="00C43EB5">
        <w:rPr>
          <w:rFonts w:eastAsia="Calibri" w:cs="Arial"/>
          <w:sz w:val="22"/>
          <w:szCs w:val="22"/>
          <w:lang w:eastAsia="en-US"/>
        </w:rPr>
        <w:t xml:space="preserve"> However, the objection does not identify any specific </w:t>
      </w:r>
      <w:r w:rsidR="00C052DF" w:rsidRPr="00C43EB5">
        <w:rPr>
          <w:rFonts w:eastAsia="Calibri" w:cs="Arial"/>
          <w:sz w:val="22"/>
          <w:szCs w:val="22"/>
          <w:lang w:eastAsia="en-US"/>
        </w:rPr>
        <w:t>harm</w:t>
      </w:r>
      <w:r w:rsidR="00B06550" w:rsidRPr="00C43EB5">
        <w:rPr>
          <w:rFonts w:eastAsia="Calibri" w:cs="Arial"/>
          <w:sz w:val="22"/>
          <w:szCs w:val="22"/>
          <w:lang w:eastAsia="en-US"/>
        </w:rPr>
        <w:t xml:space="preserve"> that would arise for the grant of liquor licence</w:t>
      </w:r>
      <w:r w:rsidR="00561870" w:rsidRPr="00C43EB5">
        <w:rPr>
          <w:rFonts w:eastAsia="Calibri" w:cs="Arial"/>
          <w:sz w:val="22"/>
          <w:szCs w:val="22"/>
          <w:lang w:eastAsia="en-US"/>
        </w:rPr>
        <w:t>,</w:t>
      </w:r>
      <w:r w:rsidR="00B06550" w:rsidRPr="00C43EB5">
        <w:rPr>
          <w:rFonts w:eastAsia="Calibri" w:cs="Arial"/>
          <w:sz w:val="22"/>
          <w:szCs w:val="22"/>
          <w:lang w:eastAsia="en-US"/>
        </w:rPr>
        <w:t xml:space="preserve"> including a takeaway </w:t>
      </w:r>
      <w:r w:rsidR="00561870" w:rsidRPr="00C43EB5">
        <w:rPr>
          <w:rFonts w:eastAsia="Calibri" w:cs="Arial"/>
          <w:sz w:val="22"/>
          <w:szCs w:val="22"/>
          <w:lang w:eastAsia="en-US"/>
        </w:rPr>
        <w:t xml:space="preserve">liquor </w:t>
      </w:r>
      <w:r w:rsidR="00B06550" w:rsidRPr="00C43EB5">
        <w:rPr>
          <w:rFonts w:eastAsia="Calibri" w:cs="Arial"/>
          <w:sz w:val="22"/>
          <w:szCs w:val="22"/>
          <w:lang w:eastAsia="en-US"/>
        </w:rPr>
        <w:t>component</w:t>
      </w:r>
      <w:r w:rsidR="00561870" w:rsidRPr="00C43EB5">
        <w:rPr>
          <w:rFonts w:eastAsia="Calibri" w:cs="Arial"/>
          <w:sz w:val="22"/>
          <w:szCs w:val="22"/>
          <w:lang w:eastAsia="en-US"/>
        </w:rPr>
        <w:t xml:space="preserve">, to the proposed </w:t>
      </w:r>
      <w:r w:rsidR="00B06550" w:rsidRPr="00C43EB5">
        <w:rPr>
          <w:rFonts w:eastAsia="Calibri" w:cs="Arial"/>
          <w:sz w:val="22"/>
          <w:szCs w:val="22"/>
          <w:lang w:eastAsia="en-US"/>
        </w:rPr>
        <w:t xml:space="preserve">Tavern that would not be equally as applicable to any liquor outlet in </w:t>
      </w:r>
      <w:r w:rsidR="00561870" w:rsidRPr="00C43EB5">
        <w:rPr>
          <w:rFonts w:eastAsia="Calibri" w:cs="Arial"/>
          <w:sz w:val="22"/>
          <w:szCs w:val="22"/>
          <w:lang w:eastAsia="en-US"/>
        </w:rPr>
        <w:t xml:space="preserve">the </w:t>
      </w:r>
      <w:r w:rsidR="00B06550" w:rsidRPr="00C43EB5">
        <w:rPr>
          <w:rFonts w:eastAsia="Calibri" w:cs="Arial"/>
          <w:sz w:val="22"/>
          <w:szCs w:val="22"/>
          <w:lang w:eastAsia="en-US"/>
        </w:rPr>
        <w:t>greater Palmerston</w:t>
      </w:r>
      <w:r w:rsidR="00561870" w:rsidRPr="00C43EB5">
        <w:rPr>
          <w:rFonts w:eastAsia="Calibri" w:cs="Arial"/>
          <w:sz w:val="22"/>
          <w:szCs w:val="22"/>
          <w:lang w:eastAsia="en-US"/>
        </w:rPr>
        <w:t xml:space="preserve"> area</w:t>
      </w:r>
      <w:r w:rsidR="00B06550" w:rsidRPr="00C43EB5">
        <w:rPr>
          <w:rFonts w:eastAsia="Calibri" w:cs="Arial"/>
          <w:sz w:val="22"/>
          <w:szCs w:val="22"/>
          <w:lang w:eastAsia="en-US"/>
        </w:rPr>
        <w:t>.</w:t>
      </w:r>
    </w:p>
    <w:p w:rsidR="00561870" w:rsidRPr="00C43EB5" w:rsidRDefault="00B06550"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lastRenderedPageBreak/>
        <w:t>The issue raised in respect of increased traffic in the area is addressed elsewhere in this decision and it would be reasonable to expect an increase in traffic as more residents and businesses move into the new suburb of Bellamack.</w:t>
      </w:r>
    </w:p>
    <w:p w:rsidR="00561870" w:rsidRPr="009E0060" w:rsidRDefault="00B06550" w:rsidP="00336212">
      <w:pPr>
        <w:pStyle w:val="ListParagraph"/>
        <w:tabs>
          <w:tab w:val="left" w:pos="567"/>
          <w:tab w:val="left" w:pos="9072"/>
          <w:tab w:val="left" w:pos="9639"/>
        </w:tabs>
        <w:spacing w:before="120" w:after="120"/>
        <w:ind w:left="567" w:hanging="567"/>
        <w:rPr>
          <w:rFonts w:cs="Arial"/>
          <w:szCs w:val="24"/>
        </w:rPr>
      </w:pPr>
      <w:r w:rsidRPr="009E0060">
        <w:rPr>
          <w:rFonts w:eastAsia="Calibri" w:cs="Arial"/>
          <w:b/>
          <w:szCs w:val="24"/>
          <w:lang w:eastAsia="en-US"/>
        </w:rPr>
        <w:t>Objection of</w:t>
      </w:r>
      <w:r w:rsidR="00B92464" w:rsidRPr="009E0060">
        <w:rPr>
          <w:rFonts w:eastAsia="Calibri" w:cs="Arial"/>
          <w:b/>
          <w:szCs w:val="24"/>
          <w:lang w:eastAsia="en-US"/>
        </w:rPr>
        <w:t xml:space="preserve"> Mrs Joanna Taylor</w:t>
      </w:r>
    </w:p>
    <w:p w:rsidR="00561870"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t xml:space="preserve">Mrs Taylor lodged an objection </w:t>
      </w:r>
      <w:r w:rsidR="00427BF9" w:rsidRPr="00C43EB5">
        <w:rPr>
          <w:rFonts w:eastAsia="Calibri" w:cs="Arial"/>
          <w:sz w:val="22"/>
          <w:szCs w:val="22"/>
          <w:lang w:eastAsia="en-US"/>
        </w:rPr>
        <w:t>to the grant of a T</w:t>
      </w:r>
      <w:r w:rsidR="00F26FE0" w:rsidRPr="00C43EB5">
        <w:rPr>
          <w:rFonts w:eastAsia="Calibri" w:cs="Arial"/>
          <w:sz w:val="22"/>
          <w:szCs w:val="22"/>
          <w:lang w:eastAsia="en-US"/>
        </w:rPr>
        <w:t xml:space="preserve">avern liquor licence and </w:t>
      </w:r>
      <w:r w:rsidR="00260A46" w:rsidRPr="00C43EB5">
        <w:rPr>
          <w:rFonts w:eastAsia="Calibri" w:cs="Arial"/>
          <w:sz w:val="22"/>
          <w:szCs w:val="22"/>
          <w:lang w:eastAsia="en-US"/>
        </w:rPr>
        <w:t>th</w:t>
      </w:r>
      <w:r w:rsidR="00F26FE0" w:rsidRPr="00C43EB5">
        <w:rPr>
          <w:rFonts w:eastAsia="Calibri" w:cs="Arial"/>
          <w:sz w:val="22"/>
          <w:szCs w:val="22"/>
          <w:lang w:eastAsia="en-US"/>
        </w:rPr>
        <w:t>e takeaway liquor licence. She states that</w:t>
      </w:r>
      <w:r w:rsidRPr="00C43EB5">
        <w:rPr>
          <w:rFonts w:eastAsia="Calibri" w:cs="Arial"/>
          <w:sz w:val="22"/>
          <w:szCs w:val="22"/>
          <w:lang w:eastAsia="en-US"/>
        </w:rPr>
        <w:t xml:space="preserve"> the granting of a liquor licence will disadvantage the amenity of the neighbourhood surrounding the Tavern which will detrimentally impact upon the health, education, public saf</w:t>
      </w:r>
      <w:r w:rsidR="00A42EBD" w:rsidRPr="00C43EB5">
        <w:rPr>
          <w:rFonts w:eastAsia="Calibri" w:cs="Arial"/>
          <w:sz w:val="22"/>
          <w:szCs w:val="22"/>
          <w:lang w:eastAsia="en-US"/>
        </w:rPr>
        <w:t xml:space="preserve">ety and social conditions in </w:t>
      </w:r>
      <w:r w:rsidRPr="00C43EB5">
        <w:rPr>
          <w:rFonts w:eastAsia="Calibri" w:cs="Arial"/>
          <w:sz w:val="22"/>
          <w:szCs w:val="22"/>
          <w:lang w:eastAsia="en-US"/>
        </w:rPr>
        <w:t>Bellama</w:t>
      </w:r>
      <w:r w:rsidR="00A42EBD" w:rsidRPr="00C43EB5">
        <w:rPr>
          <w:rFonts w:eastAsia="Calibri" w:cs="Arial"/>
          <w:sz w:val="22"/>
          <w:szCs w:val="22"/>
          <w:lang w:eastAsia="en-US"/>
        </w:rPr>
        <w:t>ck and the surrounding areas</w:t>
      </w:r>
      <w:r w:rsidRPr="00C43EB5">
        <w:rPr>
          <w:rFonts w:eastAsia="Calibri" w:cs="Arial"/>
          <w:sz w:val="22"/>
          <w:szCs w:val="22"/>
          <w:lang w:eastAsia="en-US"/>
        </w:rPr>
        <w:t>.</w:t>
      </w:r>
    </w:p>
    <w:p w:rsidR="00561870"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t>Mrs Taylor is of the opinion that Palmerston is already adequately service</w:t>
      </w:r>
      <w:r w:rsidR="00260A46" w:rsidRPr="00C43EB5">
        <w:rPr>
          <w:rFonts w:eastAsia="Calibri" w:cs="Arial"/>
          <w:sz w:val="22"/>
          <w:szCs w:val="22"/>
          <w:lang w:eastAsia="en-US"/>
        </w:rPr>
        <w:t>d with takeaway</w:t>
      </w:r>
      <w:r w:rsidR="00561870" w:rsidRPr="00C43EB5">
        <w:rPr>
          <w:rFonts w:eastAsia="Calibri" w:cs="Arial"/>
          <w:sz w:val="22"/>
          <w:szCs w:val="22"/>
          <w:lang w:eastAsia="en-US"/>
        </w:rPr>
        <w:t xml:space="preserve"> liquor</w:t>
      </w:r>
      <w:r w:rsidR="00260A46" w:rsidRPr="00C43EB5">
        <w:rPr>
          <w:rFonts w:eastAsia="Calibri" w:cs="Arial"/>
          <w:sz w:val="22"/>
          <w:szCs w:val="22"/>
          <w:lang w:eastAsia="en-US"/>
        </w:rPr>
        <w:t xml:space="preserve"> outlets and notes there are </w:t>
      </w:r>
      <w:r w:rsidRPr="00C43EB5">
        <w:rPr>
          <w:rFonts w:eastAsia="Calibri" w:cs="Arial"/>
          <w:sz w:val="22"/>
          <w:szCs w:val="22"/>
          <w:lang w:eastAsia="en-US"/>
        </w:rPr>
        <w:t xml:space="preserve">approximately 10 takeaway </w:t>
      </w:r>
      <w:r w:rsidR="00A42EBD" w:rsidRPr="00C43EB5">
        <w:rPr>
          <w:rFonts w:eastAsia="Calibri" w:cs="Arial"/>
          <w:sz w:val="22"/>
          <w:szCs w:val="22"/>
          <w:lang w:eastAsia="en-US"/>
        </w:rPr>
        <w:t xml:space="preserve">liquor </w:t>
      </w:r>
      <w:r w:rsidRPr="00C43EB5">
        <w:rPr>
          <w:rFonts w:eastAsia="Calibri" w:cs="Arial"/>
          <w:sz w:val="22"/>
          <w:szCs w:val="22"/>
          <w:lang w:eastAsia="en-US"/>
        </w:rPr>
        <w:t xml:space="preserve">outlets </w:t>
      </w:r>
      <w:r w:rsidR="00561870" w:rsidRPr="00C43EB5">
        <w:rPr>
          <w:rFonts w:eastAsia="Calibri" w:cs="Arial"/>
          <w:sz w:val="22"/>
          <w:szCs w:val="22"/>
          <w:lang w:eastAsia="en-US"/>
        </w:rPr>
        <w:t xml:space="preserve">already located </w:t>
      </w:r>
      <w:r w:rsidRPr="00C43EB5">
        <w:rPr>
          <w:rFonts w:eastAsia="Calibri" w:cs="Arial"/>
          <w:sz w:val="22"/>
          <w:szCs w:val="22"/>
          <w:lang w:eastAsia="en-US"/>
        </w:rPr>
        <w:t>in Palmerston, excluding members</w:t>
      </w:r>
      <w:r w:rsidR="00A42EBD" w:rsidRPr="00C43EB5">
        <w:rPr>
          <w:rFonts w:eastAsia="Calibri" w:cs="Arial"/>
          <w:sz w:val="22"/>
          <w:szCs w:val="22"/>
          <w:lang w:eastAsia="en-US"/>
        </w:rPr>
        <w:t>’</w:t>
      </w:r>
      <w:r w:rsidRPr="00C43EB5">
        <w:rPr>
          <w:rFonts w:eastAsia="Calibri" w:cs="Arial"/>
          <w:sz w:val="22"/>
          <w:szCs w:val="22"/>
          <w:lang w:eastAsia="en-US"/>
        </w:rPr>
        <w:t xml:space="preserve"> clubs</w:t>
      </w:r>
      <w:r w:rsidR="00260A46" w:rsidRPr="00C43EB5">
        <w:rPr>
          <w:rFonts w:eastAsia="Calibri" w:cs="Arial"/>
          <w:sz w:val="22"/>
          <w:szCs w:val="22"/>
          <w:lang w:eastAsia="en-US"/>
        </w:rPr>
        <w:t>,</w:t>
      </w:r>
      <w:r w:rsidRPr="00C43EB5">
        <w:rPr>
          <w:rFonts w:eastAsia="Calibri" w:cs="Arial"/>
          <w:sz w:val="22"/>
          <w:szCs w:val="22"/>
          <w:lang w:eastAsia="en-US"/>
        </w:rPr>
        <w:t xml:space="preserve"> </w:t>
      </w:r>
      <w:r w:rsidR="00260A46" w:rsidRPr="00C43EB5">
        <w:rPr>
          <w:rFonts w:eastAsia="Calibri" w:cs="Arial"/>
          <w:sz w:val="22"/>
          <w:szCs w:val="22"/>
          <w:lang w:eastAsia="en-US"/>
        </w:rPr>
        <w:t>varying in distance from the proposed Tavern from</w:t>
      </w:r>
      <w:r w:rsidRPr="00C43EB5">
        <w:rPr>
          <w:rFonts w:eastAsia="Calibri" w:cs="Arial"/>
          <w:sz w:val="22"/>
          <w:szCs w:val="22"/>
          <w:lang w:eastAsia="en-US"/>
        </w:rPr>
        <w:t xml:space="preserve"> 650 metre</w:t>
      </w:r>
      <w:r w:rsidR="00260A46" w:rsidRPr="00C43EB5">
        <w:rPr>
          <w:rFonts w:eastAsia="Calibri" w:cs="Arial"/>
          <w:sz w:val="22"/>
          <w:szCs w:val="22"/>
          <w:lang w:eastAsia="en-US"/>
        </w:rPr>
        <w:t>s to seven</w:t>
      </w:r>
      <w:r w:rsidRPr="00C43EB5">
        <w:rPr>
          <w:rFonts w:eastAsia="Calibri" w:cs="Arial"/>
          <w:sz w:val="22"/>
          <w:szCs w:val="22"/>
          <w:lang w:eastAsia="en-US"/>
        </w:rPr>
        <w:t xml:space="preserve"> kil</w:t>
      </w:r>
      <w:r w:rsidR="00260A46" w:rsidRPr="00C43EB5">
        <w:rPr>
          <w:rFonts w:eastAsia="Calibri" w:cs="Arial"/>
          <w:sz w:val="22"/>
          <w:szCs w:val="22"/>
          <w:lang w:eastAsia="en-US"/>
        </w:rPr>
        <w:t>ometres</w:t>
      </w:r>
      <w:r w:rsidR="000B6EB2" w:rsidRPr="00C43EB5">
        <w:rPr>
          <w:rFonts w:eastAsia="Calibri" w:cs="Arial"/>
          <w:sz w:val="22"/>
          <w:szCs w:val="22"/>
          <w:lang w:eastAsia="en-US"/>
        </w:rPr>
        <w:t xml:space="preserve">. </w:t>
      </w:r>
      <w:r w:rsidRPr="00C43EB5">
        <w:rPr>
          <w:rFonts w:eastAsia="Calibri" w:cs="Arial"/>
          <w:sz w:val="22"/>
          <w:szCs w:val="22"/>
          <w:lang w:eastAsia="en-US"/>
        </w:rPr>
        <w:t>It is als</w:t>
      </w:r>
      <w:r w:rsidR="00260A46" w:rsidRPr="00C43EB5">
        <w:rPr>
          <w:rFonts w:eastAsia="Calibri" w:cs="Arial"/>
          <w:sz w:val="22"/>
          <w:szCs w:val="22"/>
          <w:lang w:eastAsia="en-US"/>
        </w:rPr>
        <w:t>o noted that there are three</w:t>
      </w:r>
      <w:r w:rsidRPr="00C43EB5">
        <w:rPr>
          <w:rFonts w:eastAsia="Calibri" w:cs="Arial"/>
          <w:sz w:val="22"/>
          <w:szCs w:val="22"/>
          <w:lang w:eastAsia="en-US"/>
        </w:rPr>
        <w:t xml:space="preserve"> other premises in P</w:t>
      </w:r>
      <w:r w:rsidR="00561870" w:rsidRPr="00C43EB5">
        <w:rPr>
          <w:rFonts w:eastAsia="Calibri" w:cs="Arial"/>
          <w:sz w:val="22"/>
          <w:szCs w:val="22"/>
          <w:lang w:eastAsia="en-US"/>
        </w:rPr>
        <w:t>almerston under construction that</w:t>
      </w:r>
      <w:r w:rsidRPr="00C43EB5">
        <w:rPr>
          <w:rFonts w:eastAsia="Calibri" w:cs="Arial"/>
          <w:sz w:val="22"/>
          <w:szCs w:val="22"/>
          <w:lang w:eastAsia="en-US"/>
        </w:rPr>
        <w:t xml:space="preserve"> will be applying for a takeaway liquor licence.</w:t>
      </w:r>
      <w:r w:rsidR="000B6EB2" w:rsidRPr="00C43EB5">
        <w:rPr>
          <w:rFonts w:eastAsia="Calibri" w:cs="Arial"/>
          <w:sz w:val="22"/>
          <w:szCs w:val="22"/>
          <w:lang w:eastAsia="en-US"/>
        </w:rPr>
        <w:t xml:space="preserve"> </w:t>
      </w:r>
      <w:r w:rsidR="00260A46" w:rsidRPr="00C43EB5">
        <w:rPr>
          <w:rFonts w:eastAsia="Calibri" w:cs="Arial"/>
          <w:sz w:val="22"/>
          <w:szCs w:val="22"/>
          <w:lang w:eastAsia="en-US"/>
        </w:rPr>
        <w:t>M</w:t>
      </w:r>
      <w:r w:rsidR="000B6EB2" w:rsidRPr="00C43EB5">
        <w:rPr>
          <w:rFonts w:eastAsia="Calibri" w:cs="Arial"/>
          <w:sz w:val="22"/>
          <w:szCs w:val="22"/>
          <w:lang w:eastAsia="en-US"/>
        </w:rPr>
        <w:t>r</w:t>
      </w:r>
      <w:r w:rsidR="00260A46" w:rsidRPr="00C43EB5">
        <w:rPr>
          <w:rFonts w:eastAsia="Calibri" w:cs="Arial"/>
          <w:sz w:val="22"/>
          <w:szCs w:val="22"/>
          <w:lang w:eastAsia="en-US"/>
        </w:rPr>
        <w:t xml:space="preserve">s Taylor submits the </w:t>
      </w:r>
      <w:r w:rsidRPr="00C43EB5">
        <w:rPr>
          <w:rFonts w:eastAsia="Calibri" w:cs="Arial"/>
          <w:sz w:val="22"/>
          <w:szCs w:val="22"/>
          <w:lang w:eastAsia="en-US"/>
        </w:rPr>
        <w:t xml:space="preserve">additional outlet would be of no benefit for the community and there has not been a </w:t>
      </w:r>
      <w:r w:rsidR="00561870" w:rsidRPr="00C43EB5">
        <w:rPr>
          <w:rFonts w:eastAsia="Calibri" w:cs="Arial"/>
          <w:sz w:val="22"/>
          <w:szCs w:val="22"/>
          <w:lang w:eastAsia="en-US"/>
        </w:rPr>
        <w:t xml:space="preserve">recent </w:t>
      </w:r>
      <w:r w:rsidRPr="00C43EB5">
        <w:rPr>
          <w:rFonts w:eastAsia="Calibri" w:cs="Arial"/>
          <w:sz w:val="22"/>
          <w:szCs w:val="22"/>
          <w:lang w:eastAsia="en-US"/>
        </w:rPr>
        <w:t xml:space="preserve">significant increase in population to justify another takeaway </w:t>
      </w:r>
      <w:r w:rsidR="00260A46" w:rsidRPr="00C43EB5">
        <w:rPr>
          <w:rFonts w:eastAsia="Calibri" w:cs="Arial"/>
          <w:sz w:val="22"/>
          <w:szCs w:val="22"/>
          <w:lang w:eastAsia="en-US"/>
        </w:rPr>
        <w:t xml:space="preserve">liquor </w:t>
      </w:r>
      <w:r w:rsidRPr="00C43EB5">
        <w:rPr>
          <w:rFonts w:eastAsia="Calibri" w:cs="Arial"/>
          <w:sz w:val="22"/>
          <w:szCs w:val="22"/>
          <w:lang w:eastAsia="en-US"/>
        </w:rPr>
        <w:t>licence.</w:t>
      </w:r>
    </w:p>
    <w:p w:rsidR="00561870" w:rsidRPr="00C43EB5" w:rsidRDefault="000B6EB2"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t xml:space="preserve">Mrs </w:t>
      </w:r>
      <w:r w:rsidR="00260A46" w:rsidRPr="00C43EB5">
        <w:rPr>
          <w:rFonts w:cs="Arial"/>
          <w:sz w:val="22"/>
          <w:szCs w:val="22"/>
          <w:lang w:val="en-US"/>
        </w:rPr>
        <w:t>Taylor states that i</w:t>
      </w:r>
      <w:r w:rsidR="00B92464" w:rsidRPr="00C43EB5">
        <w:rPr>
          <w:rFonts w:cs="Arial"/>
          <w:sz w:val="22"/>
          <w:szCs w:val="22"/>
          <w:lang w:val="en-US"/>
        </w:rPr>
        <w:t xml:space="preserve">tinerants dependent </w:t>
      </w:r>
      <w:r w:rsidR="00260A46" w:rsidRPr="00C43EB5">
        <w:rPr>
          <w:rFonts w:cs="Arial"/>
          <w:sz w:val="22"/>
          <w:szCs w:val="22"/>
          <w:lang w:val="en-US"/>
        </w:rPr>
        <w:t xml:space="preserve">on </w:t>
      </w:r>
      <w:r w:rsidR="00B92464" w:rsidRPr="00C43EB5">
        <w:rPr>
          <w:rFonts w:cs="Arial"/>
          <w:sz w:val="22"/>
          <w:szCs w:val="22"/>
          <w:lang w:val="en-US"/>
        </w:rPr>
        <w:t xml:space="preserve">alcohol would be attracted to camp and drink in the undeveloped bush areas close to the </w:t>
      </w:r>
      <w:r w:rsidR="00A42EBD" w:rsidRPr="00C43EB5">
        <w:rPr>
          <w:rFonts w:cs="Arial"/>
          <w:sz w:val="22"/>
          <w:szCs w:val="22"/>
          <w:lang w:val="en-US"/>
        </w:rPr>
        <w:t xml:space="preserve">proposed </w:t>
      </w:r>
      <w:r w:rsidR="00B92464" w:rsidRPr="00C43EB5">
        <w:rPr>
          <w:rFonts w:cs="Arial"/>
          <w:sz w:val="22"/>
          <w:szCs w:val="22"/>
          <w:lang w:val="en-US"/>
        </w:rPr>
        <w:t>Tavern whe</w:t>
      </w:r>
      <w:r w:rsidR="00A42EBD" w:rsidRPr="00C43EB5">
        <w:rPr>
          <w:rFonts w:cs="Arial"/>
          <w:sz w:val="22"/>
          <w:szCs w:val="22"/>
          <w:lang w:val="en-US"/>
        </w:rPr>
        <w:t>re they could</w:t>
      </w:r>
      <w:r w:rsidR="00561870" w:rsidRPr="00C43EB5">
        <w:rPr>
          <w:rFonts w:cs="Arial"/>
          <w:sz w:val="22"/>
          <w:szCs w:val="22"/>
          <w:lang w:val="en-US"/>
        </w:rPr>
        <w:t xml:space="preserve"> purchase alcohol. She submits t</w:t>
      </w:r>
      <w:r w:rsidR="00B92464" w:rsidRPr="00C43EB5">
        <w:rPr>
          <w:rFonts w:cs="Arial"/>
          <w:sz w:val="22"/>
          <w:szCs w:val="22"/>
          <w:lang w:val="en-US"/>
        </w:rPr>
        <w:t xml:space="preserve">here are already itinerants occupying several bush camps adjacent to </w:t>
      </w:r>
      <w:proofErr w:type="spellStart"/>
      <w:r w:rsidR="00B92464" w:rsidRPr="00C43EB5">
        <w:rPr>
          <w:rFonts w:cs="Arial"/>
          <w:sz w:val="22"/>
          <w:szCs w:val="22"/>
          <w:lang w:val="en-US"/>
        </w:rPr>
        <w:t>Elrundie</w:t>
      </w:r>
      <w:proofErr w:type="spellEnd"/>
      <w:r w:rsidR="00B92464" w:rsidRPr="00C43EB5">
        <w:rPr>
          <w:rFonts w:cs="Arial"/>
          <w:sz w:val="22"/>
          <w:szCs w:val="22"/>
          <w:lang w:val="en-US"/>
        </w:rPr>
        <w:t xml:space="preserve"> Avenue, who have been obs</w:t>
      </w:r>
      <w:r w:rsidR="00051D87" w:rsidRPr="00C43EB5">
        <w:rPr>
          <w:rFonts w:cs="Arial"/>
          <w:sz w:val="22"/>
          <w:szCs w:val="22"/>
          <w:lang w:val="en-US"/>
        </w:rPr>
        <w:t xml:space="preserve">erved being intoxicated. </w:t>
      </w:r>
      <w:r w:rsidR="006310CC" w:rsidRPr="00C43EB5">
        <w:rPr>
          <w:rFonts w:cs="Arial"/>
          <w:sz w:val="22"/>
          <w:szCs w:val="22"/>
        </w:rPr>
        <w:t>Mrs Taylor also submitted that there has not been a significant increase in population to justify another takeaway liquor outlet which will attract itinerants into the area, resulting in an adverse effect on the public facilities and degradation of the fam</w:t>
      </w:r>
      <w:r w:rsidR="00F1603F" w:rsidRPr="00C43EB5">
        <w:rPr>
          <w:rFonts w:cs="Arial"/>
          <w:sz w:val="22"/>
          <w:szCs w:val="22"/>
        </w:rPr>
        <w:t xml:space="preserve">ily oriented suburb and parks. </w:t>
      </w:r>
      <w:r w:rsidR="006310CC" w:rsidRPr="00C43EB5">
        <w:rPr>
          <w:rFonts w:cs="Arial"/>
          <w:sz w:val="22"/>
          <w:szCs w:val="22"/>
        </w:rPr>
        <w:t>In addition</w:t>
      </w:r>
      <w:r w:rsidR="00F1603F" w:rsidRPr="00C43EB5">
        <w:rPr>
          <w:rFonts w:cs="Arial"/>
          <w:sz w:val="22"/>
          <w:szCs w:val="22"/>
        </w:rPr>
        <w:t>, Mrs </w:t>
      </w:r>
      <w:r w:rsidR="006310CC" w:rsidRPr="00C43EB5">
        <w:rPr>
          <w:rFonts w:cs="Arial"/>
          <w:sz w:val="22"/>
          <w:szCs w:val="22"/>
        </w:rPr>
        <w:t>Taylor stated that the location of the Tavern in relation to the special school child care centre is a safety and security concern.</w:t>
      </w:r>
    </w:p>
    <w:p w:rsidR="007C7A68" w:rsidRPr="00C43EB5" w:rsidRDefault="00F1603F"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t xml:space="preserve">Mrs </w:t>
      </w:r>
      <w:r w:rsidR="00B92464" w:rsidRPr="00C43EB5">
        <w:rPr>
          <w:rFonts w:cs="Arial"/>
          <w:sz w:val="22"/>
          <w:szCs w:val="22"/>
          <w:lang w:val="en-US"/>
        </w:rPr>
        <w:t xml:space="preserve">Taylor states the majority of the takeaway outlets in </w:t>
      </w:r>
      <w:proofErr w:type="spellStart"/>
      <w:r w:rsidR="00B92464" w:rsidRPr="00C43EB5">
        <w:rPr>
          <w:rFonts w:cs="Arial"/>
          <w:sz w:val="22"/>
          <w:szCs w:val="22"/>
          <w:lang w:val="en-US"/>
        </w:rPr>
        <w:t>Palmerston</w:t>
      </w:r>
      <w:proofErr w:type="spellEnd"/>
      <w:r w:rsidR="00B92464" w:rsidRPr="00C43EB5">
        <w:rPr>
          <w:rFonts w:cs="Arial"/>
          <w:sz w:val="22"/>
          <w:szCs w:val="22"/>
          <w:lang w:val="en-US"/>
        </w:rPr>
        <w:t xml:space="preserve"> close at 21:00 hours a</w:t>
      </w:r>
      <w:r w:rsidR="007C7A68" w:rsidRPr="00C43EB5">
        <w:rPr>
          <w:rFonts w:cs="Arial"/>
          <w:sz w:val="22"/>
          <w:szCs w:val="22"/>
          <w:lang w:val="en-US"/>
        </w:rPr>
        <w:t>nd do not trade on a Sundays whereas the A</w:t>
      </w:r>
      <w:r w:rsidR="00B92464" w:rsidRPr="00C43EB5">
        <w:rPr>
          <w:rFonts w:cs="Arial"/>
          <w:sz w:val="22"/>
          <w:szCs w:val="22"/>
          <w:lang w:val="en-US"/>
        </w:rPr>
        <w:t>pplicant has applied to trade until 22:00 hours</w:t>
      </w:r>
      <w:r w:rsidR="00561870" w:rsidRPr="00C43EB5">
        <w:rPr>
          <w:rFonts w:cs="Arial"/>
          <w:sz w:val="22"/>
          <w:szCs w:val="22"/>
          <w:lang w:val="en-US"/>
        </w:rPr>
        <w:t>,</w:t>
      </w:r>
      <w:r w:rsidR="00B92464" w:rsidRPr="00C43EB5">
        <w:rPr>
          <w:rFonts w:cs="Arial"/>
          <w:sz w:val="22"/>
          <w:szCs w:val="22"/>
          <w:lang w:val="en-US"/>
        </w:rPr>
        <w:t xml:space="preserve"> including </w:t>
      </w:r>
      <w:r w:rsidR="007C7A68" w:rsidRPr="00C43EB5">
        <w:rPr>
          <w:rFonts w:cs="Arial"/>
          <w:sz w:val="22"/>
          <w:szCs w:val="22"/>
          <w:lang w:val="en-US"/>
        </w:rPr>
        <w:t xml:space="preserve">trading on </w:t>
      </w:r>
      <w:r w:rsidR="00B92464" w:rsidRPr="00C43EB5">
        <w:rPr>
          <w:rFonts w:cs="Arial"/>
          <w:sz w:val="22"/>
          <w:szCs w:val="22"/>
          <w:lang w:val="en-US"/>
        </w:rPr>
        <w:t xml:space="preserve">Sundays. </w:t>
      </w:r>
      <w:r w:rsidR="007C7A68" w:rsidRPr="00C43EB5">
        <w:rPr>
          <w:rFonts w:cs="Arial"/>
          <w:sz w:val="22"/>
          <w:szCs w:val="22"/>
          <w:lang w:val="en-US"/>
        </w:rPr>
        <w:t>She submits</w:t>
      </w:r>
      <w:r w:rsidR="00B92464" w:rsidRPr="00C43EB5">
        <w:rPr>
          <w:rFonts w:cs="Arial"/>
          <w:sz w:val="22"/>
          <w:szCs w:val="22"/>
          <w:lang w:val="en-US"/>
        </w:rPr>
        <w:t xml:space="preserve"> that this will increase the number of visitors</w:t>
      </w:r>
      <w:r w:rsidR="007C7A68" w:rsidRPr="00C43EB5">
        <w:rPr>
          <w:rFonts w:cs="Arial"/>
          <w:sz w:val="22"/>
          <w:szCs w:val="22"/>
          <w:lang w:val="en-US"/>
        </w:rPr>
        <w:t xml:space="preserve"> to the </w:t>
      </w:r>
      <w:proofErr w:type="spellStart"/>
      <w:r w:rsidR="007C7A68" w:rsidRPr="00C43EB5">
        <w:rPr>
          <w:rFonts w:cs="Arial"/>
          <w:sz w:val="22"/>
          <w:szCs w:val="22"/>
          <w:lang w:val="en-US"/>
        </w:rPr>
        <w:t>neighbourhood</w:t>
      </w:r>
      <w:proofErr w:type="spellEnd"/>
      <w:r w:rsidR="007C7A68" w:rsidRPr="00C43EB5">
        <w:rPr>
          <w:rFonts w:cs="Arial"/>
          <w:sz w:val="22"/>
          <w:szCs w:val="22"/>
          <w:lang w:val="en-US"/>
        </w:rPr>
        <w:t>, both</w:t>
      </w:r>
      <w:r w:rsidR="00B92464" w:rsidRPr="00C43EB5">
        <w:rPr>
          <w:rFonts w:cs="Arial"/>
          <w:sz w:val="22"/>
          <w:szCs w:val="22"/>
          <w:lang w:val="en-US"/>
        </w:rPr>
        <w:t xml:space="preserve"> by foot</w:t>
      </w:r>
      <w:r w:rsidR="007C7A68" w:rsidRPr="00C43EB5">
        <w:rPr>
          <w:rFonts w:cs="Arial"/>
          <w:sz w:val="22"/>
          <w:szCs w:val="22"/>
          <w:lang w:val="en-US"/>
        </w:rPr>
        <w:t xml:space="preserve"> and by vehicle</w:t>
      </w:r>
      <w:r w:rsidR="00B92464" w:rsidRPr="00C43EB5">
        <w:rPr>
          <w:rFonts w:cs="Arial"/>
          <w:sz w:val="22"/>
          <w:szCs w:val="22"/>
          <w:lang w:val="en-US"/>
        </w:rPr>
        <w:t xml:space="preserve">, including </w:t>
      </w:r>
      <w:r w:rsidR="007C7A68" w:rsidRPr="00C43EB5">
        <w:rPr>
          <w:rFonts w:cs="Arial"/>
          <w:sz w:val="22"/>
          <w:szCs w:val="22"/>
          <w:lang w:val="en-US"/>
        </w:rPr>
        <w:t xml:space="preserve">attracting </w:t>
      </w:r>
      <w:r w:rsidR="00B92464" w:rsidRPr="00C43EB5">
        <w:rPr>
          <w:rFonts w:cs="Arial"/>
          <w:sz w:val="22"/>
          <w:szCs w:val="22"/>
          <w:lang w:val="en-US"/>
        </w:rPr>
        <w:t>intoxicated people and drunk drivers into the area.</w:t>
      </w:r>
      <w:r w:rsidRPr="00C43EB5">
        <w:rPr>
          <w:rFonts w:cs="Arial"/>
          <w:sz w:val="22"/>
          <w:szCs w:val="22"/>
          <w:lang w:val="en-US"/>
        </w:rPr>
        <w:t xml:space="preserve"> </w:t>
      </w:r>
      <w:r w:rsidRPr="00C43EB5">
        <w:rPr>
          <w:rFonts w:eastAsia="Calibri" w:cs="Arial"/>
          <w:sz w:val="22"/>
          <w:szCs w:val="22"/>
          <w:lang w:eastAsia="en-US"/>
        </w:rPr>
        <w:t xml:space="preserve">Mrs </w:t>
      </w:r>
      <w:r w:rsidR="007C7A68" w:rsidRPr="00C43EB5">
        <w:rPr>
          <w:rFonts w:cs="Arial"/>
          <w:sz w:val="22"/>
          <w:szCs w:val="22"/>
          <w:lang w:val="en-US"/>
        </w:rPr>
        <w:t xml:space="preserve">Taylor states that </w:t>
      </w:r>
      <w:proofErr w:type="spellStart"/>
      <w:r w:rsidR="007C7A68" w:rsidRPr="00C43EB5">
        <w:rPr>
          <w:rFonts w:cs="Arial"/>
          <w:sz w:val="22"/>
          <w:szCs w:val="22"/>
          <w:lang w:val="en-US"/>
        </w:rPr>
        <w:t>Bellamack</w:t>
      </w:r>
      <w:proofErr w:type="spellEnd"/>
      <w:r w:rsidR="007C7A68" w:rsidRPr="00C43EB5">
        <w:rPr>
          <w:rFonts w:cs="Arial"/>
          <w:sz w:val="22"/>
          <w:szCs w:val="22"/>
          <w:lang w:val="en-US"/>
        </w:rPr>
        <w:t xml:space="preserve"> has already experienced problems with “</w:t>
      </w:r>
      <w:proofErr w:type="spellStart"/>
      <w:r w:rsidR="007C7A68" w:rsidRPr="00C43EB5">
        <w:rPr>
          <w:rFonts w:cs="Arial"/>
          <w:sz w:val="22"/>
          <w:szCs w:val="22"/>
          <w:lang w:val="en-US"/>
        </w:rPr>
        <w:t>hoon</w:t>
      </w:r>
      <w:proofErr w:type="spellEnd"/>
      <w:r w:rsidR="007C7A68" w:rsidRPr="00C43EB5">
        <w:rPr>
          <w:rFonts w:cs="Arial"/>
          <w:sz w:val="22"/>
          <w:szCs w:val="22"/>
          <w:lang w:val="en-US"/>
        </w:rPr>
        <w:t xml:space="preserve"> drivers” using the streets as race tracks.</w:t>
      </w:r>
    </w:p>
    <w:p w:rsidR="007C7A68" w:rsidRPr="00C43EB5" w:rsidRDefault="00F1603F" w:rsidP="0082336C">
      <w:pPr>
        <w:pStyle w:val="ListParagraph"/>
        <w:keepLines/>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t xml:space="preserve">Mrs </w:t>
      </w:r>
      <w:r w:rsidR="007C7A68" w:rsidRPr="00C43EB5">
        <w:rPr>
          <w:rFonts w:cs="Arial"/>
          <w:sz w:val="22"/>
          <w:szCs w:val="22"/>
          <w:lang w:val="en-US"/>
        </w:rPr>
        <w:t xml:space="preserve">Taylor states </w:t>
      </w:r>
      <w:proofErr w:type="spellStart"/>
      <w:r w:rsidR="00B92464" w:rsidRPr="00C43EB5">
        <w:rPr>
          <w:rFonts w:cs="Arial"/>
          <w:sz w:val="22"/>
          <w:szCs w:val="22"/>
          <w:lang w:val="en-US"/>
        </w:rPr>
        <w:t>Bellamack</w:t>
      </w:r>
      <w:proofErr w:type="spellEnd"/>
      <w:r w:rsidR="007C7A68" w:rsidRPr="00C43EB5">
        <w:rPr>
          <w:rFonts w:cs="Arial"/>
          <w:sz w:val="22"/>
          <w:szCs w:val="22"/>
          <w:lang w:val="en-US"/>
        </w:rPr>
        <w:t xml:space="preserve"> has no public toilet facilities</w:t>
      </w:r>
      <w:r w:rsidR="00260A46" w:rsidRPr="00C43EB5">
        <w:rPr>
          <w:rFonts w:cs="Arial"/>
          <w:sz w:val="22"/>
          <w:szCs w:val="22"/>
          <w:lang w:val="en-US"/>
        </w:rPr>
        <w:t xml:space="preserve"> and </w:t>
      </w:r>
      <w:r w:rsidR="007C7A68" w:rsidRPr="00C43EB5">
        <w:rPr>
          <w:rFonts w:cs="Arial"/>
          <w:sz w:val="22"/>
          <w:szCs w:val="22"/>
          <w:lang w:val="en-US"/>
        </w:rPr>
        <w:t xml:space="preserve">that </w:t>
      </w:r>
      <w:r w:rsidR="00260A46" w:rsidRPr="00C43EB5">
        <w:rPr>
          <w:rFonts w:cs="Arial"/>
          <w:sz w:val="22"/>
          <w:szCs w:val="22"/>
          <w:lang w:val="en-US"/>
        </w:rPr>
        <w:t xml:space="preserve">the </w:t>
      </w:r>
      <w:r w:rsidR="00B92464" w:rsidRPr="00C43EB5">
        <w:rPr>
          <w:rFonts w:cs="Arial"/>
          <w:sz w:val="22"/>
          <w:szCs w:val="22"/>
          <w:lang w:val="en-US"/>
        </w:rPr>
        <w:t xml:space="preserve">parks </w:t>
      </w:r>
      <w:r w:rsidR="007C7A68" w:rsidRPr="00C43EB5">
        <w:rPr>
          <w:rFonts w:cs="Arial"/>
          <w:sz w:val="22"/>
          <w:szCs w:val="22"/>
          <w:lang w:val="en-US"/>
        </w:rPr>
        <w:t xml:space="preserve">in the </w:t>
      </w:r>
      <w:proofErr w:type="spellStart"/>
      <w:r w:rsidR="007C7A68" w:rsidRPr="00C43EB5">
        <w:rPr>
          <w:rFonts w:cs="Arial"/>
          <w:sz w:val="22"/>
          <w:szCs w:val="22"/>
          <w:lang w:val="en-US"/>
        </w:rPr>
        <w:t>neighbourhood</w:t>
      </w:r>
      <w:proofErr w:type="spellEnd"/>
      <w:r w:rsidR="007C7A68" w:rsidRPr="00C43EB5">
        <w:rPr>
          <w:rFonts w:cs="Arial"/>
          <w:sz w:val="22"/>
          <w:szCs w:val="22"/>
          <w:lang w:val="en-US"/>
        </w:rPr>
        <w:t xml:space="preserve"> </w:t>
      </w:r>
      <w:r w:rsidR="00B92464" w:rsidRPr="00C43EB5">
        <w:rPr>
          <w:rFonts w:cs="Arial"/>
          <w:sz w:val="22"/>
          <w:szCs w:val="22"/>
          <w:lang w:val="en-US"/>
        </w:rPr>
        <w:t>are co</w:t>
      </w:r>
      <w:r w:rsidR="00A42EBD" w:rsidRPr="00C43EB5">
        <w:rPr>
          <w:rFonts w:cs="Arial"/>
          <w:sz w:val="22"/>
          <w:szCs w:val="22"/>
          <w:lang w:val="en-US"/>
        </w:rPr>
        <w:t xml:space="preserve">nsidered family friendly and </w:t>
      </w:r>
      <w:r w:rsidR="00260A46" w:rsidRPr="00C43EB5">
        <w:rPr>
          <w:rFonts w:cs="Arial"/>
          <w:sz w:val="22"/>
          <w:szCs w:val="22"/>
          <w:lang w:val="en-US"/>
        </w:rPr>
        <w:t>safe environment</w:t>
      </w:r>
      <w:r w:rsidR="00A42EBD" w:rsidRPr="00C43EB5">
        <w:rPr>
          <w:rFonts w:cs="Arial"/>
          <w:sz w:val="22"/>
          <w:szCs w:val="22"/>
          <w:lang w:val="en-US"/>
        </w:rPr>
        <w:t>s</w:t>
      </w:r>
      <w:r w:rsidR="00260A46" w:rsidRPr="00C43EB5">
        <w:rPr>
          <w:rFonts w:cs="Arial"/>
          <w:sz w:val="22"/>
          <w:szCs w:val="22"/>
          <w:lang w:val="en-US"/>
        </w:rPr>
        <w:t xml:space="preserve">. </w:t>
      </w:r>
      <w:r w:rsidRPr="00C43EB5">
        <w:rPr>
          <w:rFonts w:eastAsia="Calibri" w:cs="Arial"/>
          <w:sz w:val="22"/>
          <w:szCs w:val="22"/>
          <w:lang w:eastAsia="en-US"/>
        </w:rPr>
        <w:t xml:space="preserve">Mrs </w:t>
      </w:r>
      <w:r w:rsidR="00260A46" w:rsidRPr="00C43EB5">
        <w:rPr>
          <w:rFonts w:cs="Arial"/>
          <w:sz w:val="22"/>
          <w:szCs w:val="22"/>
          <w:lang w:val="en-US"/>
        </w:rPr>
        <w:t>Taylor also submits that i</w:t>
      </w:r>
      <w:r w:rsidR="00B92464" w:rsidRPr="00C43EB5">
        <w:rPr>
          <w:rFonts w:cs="Arial"/>
          <w:sz w:val="22"/>
          <w:szCs w:val="22"/>
          <w:lang w:val="en-US"/>
        </w:rPr>
        <w:t>ntoxicated patrons leaving the Tavern or purchasing al</w:t>
      </w:r>
      <w:r w:rsidR="00260A46" w:rsidRPr="00C43EB5">
        <w:rPr>
          <w:rFonts w:cs="Arial"/>
          <w:sz w:val="22"/>
          <w:szCs w:val="22"/>
          <w:lang w:val="en-US"/>
        </w:rPr>
        <w:t xml:space="preserve">cohol from the takeaway outlet </w:t>
      </w:r>
      <w:r w:rsidR="00B92464" w:rsidRPr="00C43EB5">
        <w:rPr>
          <w:rFonts w:cs="Arial"/>
          <w:sz w:val="22"/>
          <w:szCs w:val="22"/>
          <w:lang w:val="en-US"/>
        </w:rPr>
        <w:t xml:space="preserve">may </w:t>
      </w:r>
      <w:proofErr w:type="spellStart"/>
      <w:r w:rsidR="00B92464" w:rsidRPr="00C43EB5">
        <w:rPr>
          <w:rFonts w:cs="Arial"/>
          <w:sz w:val="22"/>
          <w:szCs w:val="22"/>
          <w:lang w:val="en-US"/>
        </w:rPr>
        <w:t>utilise</w:t>
      </w:r>
      <w:proofErr w:type="spellEnd"/>
      <w:r w:rsidR="00B92464" w:rsidRPr="00C43EB5">
        <w:rPr>
          <w:rFonts w:cs="Arial"/>
          <w:sz w:val="22"/>
          <w:szCs w:val="22"/>
          <w:lang w:val="en-US"/>
        </w:rPr>
        <w:t xml:space="preserve"> the community parks and </w:t>
      </w:r>
      <w:r w:rsidR="007C7A68" w:rsidRPr="00C43EB5">
        <w:rPr>
          <w:rFonts w:cs="Arial"/>
          <w:sz w:val="22"/>
          <w:szCs w:val="22"/>
          <w:lang w:val="en-US"/>
        </w:rPr>
        <w:t xml:space="preserve">amenities in a negative manner, </w:t>
      </w:r>
      <w:proofErr w:type="spellStart"/>
      <w:r w:rsidR="007C7A68" w:rsidRPr="00C43EB5">
        <w:rPr>
          <w:rFonts w:cs="Arial"/>
          <w:sz w:val="22"/>
          <w:szCs w:val="22"/>
          <w:lang w:val="en-US"/>
        </w:rPr>
        <w:t>behavio</w:t>
      </w:r>
      <w:r w:rsidRPr="00C43EB5">
        <w:rPr>
          <w:rFonts w:cs="Arial"/>
          <w:sz w:val="22"/>
          <w:szCs w:val="22"/>
          <w:lang w:val="en-US"/>
        </w:rPr>
        <w:t>u</w:t>
      </w:r>
      <w:r w:rsidR="007C7A68" w:rsidRPr="00C43EB5">
        <w:rPr>
          <w:rFonts w:cs="Arial"/>
          <w:sz w:val="22"/>
          <w:szCs w:val="22"/>
          <w:lang w:val="en-US"/>
        </w:rPr>
        <w:t>r</w:t>
      </w:r>
      <w:proofErr w:type="spellEnd"/>
      <w:r w:rsidR="007C7A68" w:rsidRPr="00C43EB5">
        <w:rPr>
          <w:rFonts w:cs="Arial"/>
          <w:sz w:val="22"/>
          <w:szCs w:val="22"/>
          <w:lang w:val="en-US"/>
        </w:rPr>
        <w:t xml:space="preserve"> that she </w:t>
      </w:r>
      <w:r w:rsidR="00B92464" w:rsidRPr="00C43EB5">
        <w:rPr>
          <w:rFonts w:cs="Arial"/>
          <w:sz w:val="22"/>
          <w:szCs w:val="22"/>
          <w:lang w:val="en-US"/>
        </w:rPr>
        <w:t xml:space="preserve">has observed and witnessed in other sections of </w:t>
      </w:r>
      <w:proofErr w:type="spellStart"/>
      <w:r w:rsidR="00B92464" w:rsidRPr="00C43EB5">
        <w:rPr>
          <w:rFonts w:cs="Arial"/>
          <w:sz w:val="22"/>
          <w:szCs w:val="22"/>
          <w:lang w:val="en-US"/>
        </w:rPr>
        <w:t>Palmerston</w:t>
      </w:r>
      <w:proofErr w:type="spellEnd"/>
      <w:r w:rsidR="00B92464" w:rsidRPr="00C43EB5">
        <w:rPr>
          <w:rFonts w:cs="Arial"/>
          <w:sz w:val="22"/>
          <w:szCs w:val="22"/>
          <w:lang w:val="en-US"/>
        </w:rPr>
        <w:t xml:space="preserve"> both during the day and night.</w:t>
      </w:r>
    </w:p>
    <w:p w:rsidR="007C7A68" w:rsidRPr="00C43EB5" w:rsidRDefault="00260A46"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proofErr w:type="spellStart"/>
      <w:r w:rsidRPr="00C43EB5">
        <w:rPr>
          <w:rFonts w:cs="Arial"/>
          <w:sz w:val="22"/>
          <w:szCs w:val="22"/>
          <w:lang w:val="en-US"/>
        </w:rPr>
        <w:t>Mrs</w:t>
      </w:r>
      <w:proofErr w:type="spellEnd"/>
      <w:r w:rsidRPr="00C43EB5">
        <w:rPr>
          <w:rFonts w:cs="Arial"/>
          <w:sz w:val="22"/>
          <w:szCs w:val="22"/>
          <w:lang w:val="en-US"/>
        </w:rPr>
        <w:t xml:space="preserve"> Taylor states further that having a t</w:t>
      </w:r>
      <w:r w:rsidR="00B92464" w:rsidRPr="00C43EB5">
        <w:rPr>
          <w:rFonts w:cs="Arial"/>
          <w:sz w:val="22"/>
          <w:szCs w:val="22"/>
          <w:lang w:val="en-US"/>
        </w:rPr>
        <w:t xml:space="preserve">avern in the locality may attract more antisocial </w:t>
      </w:r>
      <w:proofErr w:type="spellStart"/>
      <w:r w:rsidR="00B92464" w:rsidRPr="00C43EB5">
        <w:rPr>
          <w:rFonts w:cs="Arial"/>
          <w:sz w:val="22"/>
          <w:szCs w:val="22"/>
          <w:lang w:val="en-US"/>
        </w:rPr>
        <w:t>behavio</w:t>
      </w:r>
      <w:r w:rsidR="006B4AA8" w:rsidRPr="00C43EB5">
        <w:rPr>
          <w:rFonts w:cs="Arial"/>
          <w:sz w:val="22"/>
          <w:szCs w:val="22"/>
          <w:lang w:val="en-US"/>
        </w:rPr>
        <w:t>u</w:t>
      </w:r>
      <w:r w:rsidR="00B92464" w:rsidRPr="00C43EB5">
        <w:rPr>
          <w:rFonts w:cs="Arial"/>
          <w:sz w:val="22"/>
          <w:szCs w:val="22"/>
          <w:lang w:val="en-US"/>
        </w:rPr>
        <w:t>r</w:t>
      </w:r>
      <w:proofErr w:type="spellEnd"/>
      <w:r w:rsidR="007C7A68" w:rsidRPr="00C43EB5">
        <w:rPr>
          <w:rFonts w:cs="Arial"/>
          <w:sz w:val="22"/>
          <w:szCs w:val="22"/>
          <w:lang w:val="en-US"/>
        </w:rPr>
        <w:t>,</w:t>
      </w:r>
      <w:r w:rsidR="00B92464" w:rsidRPr="00C43EB5">
        <w:rPr>
          <w:rFonts w:cs="Arial"/>
          <w:sz w:val="22"/>
          <w:szCs w:val="22"/>
          <w:lang w:val="en-US"/>
        </w:rPr>
        <w:t xml:space="preserve"> especially around the senior</w:t>
      </w:r>
      <w:r w:rsidR="007C7A68" w:rsidRPr="00C43EB5">
        <w:rPr>
          <w:rFonts w:cs="Arial"/>
          <w:sz w:val="22"/>
          <w:szCs w:val="22"/>
          <w:lang w:val="en-US"/>
        </w:rPr>
        <w:t>s’</w:t>
      </w:r>
      <w:r w:rsidR="00B92464" w:rsidRPr="00C43EB5">
        <w:rPr>
          <w:rFonts w:cs="Arial"/>
          <w:sz w:val="22"/>
          <w:szCs w:val="22"/>
          <w:lang w:val="en-US"/>
        </w:rPr>
        <w:t xml:space="preserve"> village which is located less than 500 </w:t>
      </w:r>
      <w:proofErr w:type="spellStart"/>
      <w:r w:rsidR="00B92464" w:rsidRPr="00C43EB5">
        <w:rPr>
          <w:rFonts w:cs="Arial"/>
          <w:sz w:val="22"/>
          <w:szCs w:val="22"/>
          <w:lang w:val="en-US"/>
        </w:rPr>
        <w:t>metres</w:t>
      </w:r>
      <w:proofErr w:type="spellEnd"/>
      <w:r w:rsidR="00B92464" w:rsidRPr="00C43EB5">
        <w:rPr>
          <w:rFonts w:cs="Arial"/>
          <w:sz w:val="22"/>
          <w:szCs w:val="22"/>
          <w:lang w:val="en-US"/>
        </w:rPr>
        <w:t xml:space="preserve"> from the proposed Tavern</w:t>
      </w:r>
      <w:r w:rsidRPr="00C43EB5">
        <w:rPr>
          <w:rFonts w:cs="Arial"/>
          <w:sz w:val="22"/>
          <w:szCs w:val="22"/>
          <w:lang w:val="en-US"/>
        </w:rPr>
        <w:t xml:space="preserve"> site</w:t>
      </w:r>
      <w:r w:rsidR="00B92464" w:rsidRPr="00C43EB5">
        <w:rPr>
          <w:rFonts w:cs="Arial"/>
          <w:sz w:val="22"/>
          <w:szCs w:val="22"/>
          <w:lang w:val="en-US"/>
        </w:rPr>
        <w:t>. Som</w:t>
      </w:r>
      <w:r w:rsidR="007C7A68" w:rsidRPr="00C43EB5">
        <w:rPr>
          <w:rFonts w:cs="Arial"/>
          <w:sz w:val="22"/>
          <w:szCs w:val="22"/>
          <w:lang w:val="en-US"/>
        </w:rPr>
        <w:t>e of the senior village’s</w:t>
      </w:r>
      <w:r w:rsidR="00B92464" w:rsidRPr="00C43EB5">
        <w:rPr>
          <w:rFonts w:cs="Arial"/>
          <w:sz w:val="22"/>
          <w:szCs w:val="22"/>
          <w:lang w:val="en-US"/>
        </w:rPr>
        <w:t xml:space="preserve"> properties back onto the </w:t>
      </w:r>
      <w:r w:rsidRPr="00C43EB5">
        <w:rPr>
          <w:rFonts w:cs="Arial"/>
          <w:sz w:val="22"/>
          <w:szCs w:val="22"/>
          <w:lang w:val="en-US"/>
        </w:rPr>
        <w:t>site and n</w:t>
      </w:r>
      <w:r w:rsidR="00B92464" w:rsidRPr="00C43EB5">
        <w:rPr>
          <w:rFonts w:cs="Arial"/>
          <w:sz w:val="22"/>
          <w:szCs w:val="22"/>
          <w:lang w:val="en-US"/>
        </w:rPr>
        <w:t>oise emanating fr</w:t>
      </w:r>
      <w:r w:rsidRPr="00C43EB5">
        <w:rPr>
          <w:rFonts w:cs="Arial"/>
          <w:sz w:val="22"/>
          <w:szCs w:val="22"/>
          <w:lang w:val="en-US"/>
        </w:rPr>
        <w:t>om the premises is a concern</w:t>
      </w:r>
      <w:r w:rsidR="00A42EBD" w:rsidRPr="00C43EB5">
        <w:rPr>
          <w:rFonts w:cs="Arial"/>
          <w:sz w:val="22"/>
          <w:szCs w:val="22"/>
          <w:lang w:val="en-US"/>
        </w:rPr>
        <w:t>,</w:t>
      </w:r>
      <w:r w:rsidRPr="00C43EB5">
        <w:rPr>
          <w:rFonts w:cs="Arial"/>
          <w:sz w:val="22"/>
          <w:szCs w:val="22"/>
          <w:lang w:val="en-US"/>
        </w:rPr>
        <w:t xml:space="preserve"> especially</w:t>
      </w:r>
      <w:r w:rsidR="00B92464" w:rsidRPr="00C43EB5">
        <w:rPr>
          <w:rFonts w:cs="Arial"/>
          <w:sz w:val="22"/>
          <w:szCs w:val="22"/>
          <w:lang w:val="en-US"/>
        </w:rPr>
        <w:t xml:space="preserve"> when patrons lea</w:t>
      </w:r>
      <w:r w:rsidRPr="00C43EB5">
        <w:rPr>
          <w:rFonts w:cs="Arial"/>
          <w:sz w:val="22"/>
          <w:szCs w:val="22"/>
          <w:lang w:val="en-US"/>
        </w:rPr>
        <w:t>ve the premises intoxicated and</w:t>
      </w:r>
      <w:r w:rsidR="00B92464" w:rsidRPr="00C43EB5">
        <w:rPr>
          <w:rFonts w:cs="Arial"/>
          <w:sz w:val="22"/>
          <w:szCs w:val="22"/>
          <w:lang w:val="en-US"/>
        </w:rPr>
        <w:t xml:space="preserve"> disrupt the </w:t>
      </w:r>
      <w:proofErr w:type="spellStart"/>
      <w:r w:rsidR="00B92464" w:rsidRPr="00C43EB5">
        <w:rPr>
          <w:rFonts w:cs="Arial"/>
          <w:sz w:val="22"/>
          <w:szCs w:val="22"/>
          <w:lang w:val="en-US"/>
        </w:rPr>
        <w:t>neighbourhood</w:t>
      </w:r>
      <w:proofErr w:type="spellEnd"/>
      <w:r w:rsidR="00B92464" w:rsidRPr="00C43EB5">
        <w:rPr>
          <w:rFonts w:cs="Arial"/>
          <w:sz w:val="22"/>
          <w:szCs w:val="22"/>
          <w:lang w:val="en-US"/>
        </w:rPr>
        <w:t xml:space="preserve"> and </w:t>
      </w:r>
      <w:r w:rsidR="007C7A68" w:rsidRPr="00C43EB5">
        <w:rPr>
          <w:rFonts w:cs="Arial"/>
          <w:sz w:val="22"/>
          <w:szCs w:val="22"/>
          <w:lang w:val="en-US"/>
        </w:rPr>
        <w:t xml:space="preserve">impact on the </w:t>
      </w:r>
      <w:r w:rsidR="00B92464" w:rsidRPr="00C43EB5">
        <w:rPr>
          <w:rFonts w:cs="Arial"/>
          <w:sz w:val="22"/>
          <w:szCs w:val="22"/>
          <w:lang w:val="en-US"/>
        </w:rPr>
        <w:t>residents</w:t>
      </w:r>
      <w:r w:rsidR="007C7A68" w:rsidRPr="00C43EB5">
        <w:rPr>
          <w:rFonts w:cs="Arial"/>
          <w:sz w:val="22"/>
          <w:szCs w:val="22"/>
          <w:lang w:val="en-US"/>
        </w:rPr>
        <w:t>’</w:t>
      </w:r>
      <w:r w:rsidR="00B92464" w:rsidRPr="00C43EB5">
        <w:rPr>
          <w:rFonts w:cs="Arial"/>
          <w:sz w:val="22"/>
          <w:szCs w:val="22"/>
          <w:lang w:val="en-US"/>
        </w:rPr>
        <w:t xml:space="preserve"> </w:t>
      </w:r>
      <w:r w:rsidRPr="00C43EB5">
        <w:rPr>
          <w:rFonts w:cs="Arial"/>
          <w:sz w:val="22"/>
          <w:szCs w:val="22"/>
          <w:lang w:val="en-US"/>
        </w:rPr>
        <w:t xml:space="preserve">prospects of </w:t>
      </w:r>
      <w:r w:rsidR="007C7A68" w:rsidRPr="00C43EB5">
        <w:rPr>
          <w:rFonts w:cs="Arial"/>
          <w:sz w:val="22"/>
          <w:szCs w:val="22"/>
          <w:lang w:val="en-US"/>
        </w:rPr>
        <w:t>getting a good night</w:t>
      </w:r>
      <w:r w:rsidR="006310CC" w:rsidRPr="00C43EB5">
        <w:rPr>
          <w:rFonts w:cs="Arial"/>
          <w:sz w:val="22"/>
          <w:szCs w:val="22"/>
          <w:lang w:val="en-US"/>
        </w:rPr>
        <w:t>’</w:t>
      </w:r>
      <w:r w:rsidR="00B92464" w:rsidRPr="00C43EB5">
        <w:rPr>
          <w:rFonts w:cs="Arial"/>
          <w:sz w:val="22"/>
          <w:szCs w:val="22"/>
          <w:lang w:val="en-US"/>
        </w:rPr>
        <w:t xml:space="preserve">s sleep. </w:t>
      </w:r>
    </w:p>
    <w:p w:rsidR="00A42EBD" w:rsidRPr="00C43EB5" w:rsidRDefault="00260A46"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lang w:val="en-US"/>
        </w:rPr>
        <w:t xml:space="preserve">She submits that </w:t>
      </w:r>
      <w:proofErr w:type="spellStart"/>
      <w:r w:rsidR="00B92464" w:rsidRPr="00C43EB5">
        <w:rPr>
          <w:rFonts w:cs="Arial"/>
          <w:sz w:val="22"/>
          <w:szCs w:val="22"/>
          <w:lang w:val="en-US"/>
        </w:rPr>
        <w:t>Bellamack</w:t>
      </w:r>
      <w:proofErr w:type="spellEnd"/>
      <w:r w:rsidR="00B92464" w:rsidRPr="00C43EB5">
        <w:rPr>
          <w:rFonts w:cs="Arial"/>
          <w:sz w:val="22"/>
          <w:szCs w:val="22"/>
          <w:lang w:val="en-US"/>
        </w:rPr>
        <w:t xml:space="preserve"> was promoted and consider</w:t>
      </w:r>
      <w:r w:rsidRPr="00C43EB5">
        <w:rPr>
          <w:rFonts w:cs="Arial"/>
          <w:sz w:val="22"/>
          <w:szCs w:val="22"/>
          <w:lang w:val="en-US"/>
        </w:rPr>
        <w:t>ed a</w:t>
      </w:r>
      <w:r w:rsidR="00B92464" w:rsidRPr="00C43EB5">
        <w:rPr>
          <w:rFonts w:cs="Arial"/>
          <w:sz w:val="22"/>
          <w:szCs w:val="22"/>
          <w:lang w:val="en-US"/>
        </w:rPr>
        <w:t>s a family oriented suburb</w:t>
      </w:r>
      <w:r w:rsidRPr="00C43EB5">
        <w:rPr>
          <w:rFonts w:cs="Arial"/>
          <w:sz w:val="22"/>
          <w:szCs w:val="22"/>
          <w:lang w:val="en-US"/>
        </w:rPr>
        <w:t xml:space="preserve"> with</w:t>
      </w:r>
      <w:r w:rsidR="00B92464" w:rsidRPr="00C43EB5">
        <w:rPr>
          <w:rFonts w:cs="Arial"/>
          <w:sz w:val="22"/>
          <w:szCs w:val="22"/>
          <w:lang w:val="en-US"/>
        </w:rPr>
        <w:t xml:space="preserve"> numero</w:t>
      </w:r>
      <w:r w:rsidRPr="00C43EB5">
        <w:rPr>
          <w:rFonts w:cs="Arial"/>
          <w:sz w:val="22"/>
          <w:szCs w:val="22"/>
          <w:lang w:val="en-US"/>
        </w:rPr>
        <w:t>us families with children residing</w:t>
      </w:r>
      <w:r w:rsidR="00814424" w:rsidRPr="00C43EB5">
        <w:rPr>
          <w:rFonts w:cs="Arial"/>
          <w:sz w:val="22"/>
          <w:szCs w:val="22"/>
          <w:lang w:val="en-US"/>
        </w:rPr>
        <w:t xml:space="preserve"> there. </w:t>
      </w:r>
      <w:r w:rsidR="00B92464" w:rsidRPr="00C43EB5">
        <w:rPr>
          <w:rFonts w:cs="Arial"/>
          <w:sz w:val="22"/>
          <w:szCs w:val="22"/>
          <w:lang w:val="en-US"/>
        </w:rPr>
        <w:t>C</w:t>
      </w:r>
      <w:r w:rsidR="00A42EBD" w:rsidRPr="00C43EB5">
        <w:rPr>
          <w:rFonts w:cs="Arial"/>
          <w:sz w:val="22"/>
          <w:szCs w:val="22"/>
          <w:lang w:val="en-US"/>
        </w:rPr>
        <w:t>hildren walk or cycle to school</w:t>
      </w:r>
      <w:r w:rsidR="00B92464" w:rsidRPr="00C43EB5">
        <w:rPr>
          <w:rFonts w:cs="Arial"/>
          <w:sz w:val="22"/>
          <w:szCs w:val="22"/>
          <w:lang w:val="en-US"/>
        </w:rPr>
        <w:t xml:space="preserve"> and there is a bus stop used by school children daily 100 </w:t>
      </w:r>
      <w:proofErr w:type="spellStart"/>
      <w:r w:rsidR="00B92464" w:rsidRPr="00C43EB5">
        <w:rPr>
          <w:rFonts w:cs="Arial"/>
          <w:sz w:val="22"/>
          <w:szCs w:val="22"/>
          <w:lang w:val="en-US"/>
        </w:rPr>
        <w:t>metres</w:t>
      </w:r>
      <w:proofErr w:type="spellEnd"/>
      <w:r w:rsidR="00B92464" w:rsidRPr="00C43EB5">
        <w:rPr>
          <w:rFonts w:cs="Arial"/>
          <w:sz w:val="22"/>
          <w:szCs w:val="22"/>
          <w:lang w:val="en-US"/>
        </w:rPr>
        <w:t xml:space="preserve"> from the proposed Tavern.</w:t>
      </w:r>
      <w:r w:rsidR="007C7A68" w:rsidRPr="00C43EB5">
        <w:rPr>
          <w:rFonts w:cs="Arial"/>
          <w:sz w:val="22"/>
          <w:szCs w:val="22"/>
          <w:lang w:val="en-US"/>
        </w:rPr>
        <w:t xml:space="preserve"> </w:t>
      </w:r>
    </w:p>
    <w:p w:rsidR="007C7A68"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proofErr w:type="spellStart"/>
      <w:r w:rsidRPr="00C43EB5">
        <w:rPr>
          <w:rFonts w:cs="Arial"/>
          <w:sz w:val="22"/>
          <w:szCs w:val="22"/>
          <w:lang w:val="en-US"/>
        </w:rPr>
        <w:lastRenderedPageBreak/>
        <w:t>Mrs</w:t>
      </w:r>
      <w:proofErr w:type="spellEnd"/>
      <w:r w:rsidRPr="00C43EB5">
        <w:rPr>
          <w:rFonts w:cs="Arial"/>
          <w:sz w:val="22"/>
          <w:szCs w:val="22"/>
          <w:lang w:val="en-US"/>
        </w:rPr>
        <w:t xml:space="preserve"> Taylor believes having a Tavern with a takeaway </w:t>
      </w:r>
      <w:r w:rsidR="00814424" w:rsidRPr="00C43EB5">
        <w:rPr>
          <w:rFonts w:cs="Arial"/>
          <w:sz w:val="22"/>
          <w:szCs w:val="22"/>
          <w:lang w:val="en-US"/>
        </w:rPr>
        <w:t xml:space="preserve">liquor outlet </w:t>
      </w:r>
      <w:r w:rsidRPr="00C43EB5">
        <w:rPr>
          <w:rFonts w:cs="Arial"/>
          <w:sz w:val="22"/>
          <w:szCs w:val="22"/>
          <w:lang w:val="en-US"/>
        </w:rPr>
        <w:t>will impact on the profile of the area</w:t>
      </w:r>
      <w:r w:rsidR="00E20ACB" w:rsidRPr="00C43EB5">
        <w:rPr>
          <w:rFonts w:cs="Arial"/>
          <w:sz w:val="22"/>
          <w:szCs w:val="22"/>
          <w:lang w:val="en-US"/>
        </w:rPr>
        <w:t xml:space="preserve"> and negativ</w:t>
      </w:r>
      <w:r w:rsidRPr="00C43EB5">
        <w:rPr>
          <w:rFonts w:cs="Arial"/>
          <w:sz w:val="22"/>
          <w:szCs w:val="22"/>
          <w:lang w:val="en-US"/>
        </w:rPr>
        <w:t>ely affect</w:t>
      </w:r>
      <w:r w:rsidR="007C7A68" w:rsidRPr="00C43EB5">
        <w:rPr>
          <w:rFonts w:cs="Arial"/>
          <w:sz w:val="22"/>
          <w:szCs w:val="22"/>
          <w:lang w:val="en-US"/>
        </w:rPr>
        <w:t xml:space="preserve"> the value of residential </w:t>
      </w:r>
      <w:r w:rsidR="00814424" w:rsidRPr="00C43EB5">
        <w:rPr>
          <w:rFonts w:cs="Arial"/>
          <w:sz w:val="22"/>
          <w:szCs w:val="22"/>
          <w:lang w:val="en-US"/>
        </w:rPr>
        <w:t xml:space="preserve">properties. </w:t>
      </w:r>
      <w:r w:rsidR="00E20ACB" w:rsidRPr="00C43EB5">
        <w:rPr>
          <w:rFonts w:cs="Arial"/>
          <w:sz w:val="22"/>
          <w:szCs w:val="22"/>
          <w:lang w:val="en-US"/>
        </w:rPr>
        <w:t>She st</w:t>
      </w:r>
      <w:r w:rsidR="00427BF9" w:rsidRPr="00C43EB5">
        <w:rPr>
          <w:rFonts w:cs="Arial"/>
          <w:sz w:val="22"/>
          <w:szCs w:val="22"/>
          <w:lang w:val="en-US"/>
        </w:rPr>
        <w:t>ates there was no mention of a T</w:t>
      </w:r>
      <w:r w:rsidR="00E20ACB" w:rsidRPr="00C43EB5">
        <w:rPr>
          <w:rFonts w:cs="Arial"/>
          <w:sz w:val="22"/>
          <w:szCs w:val="22"/>
          <w:lang w:val="en-US"/>
        </w:rPr>
        <w:t>avern</w:t>
      </w:r>
      <w:r w:rsidRPr="00C43EB5">
        <w:rPr>
          <w:rFonts w:cs="Arial"/>
          <w:sz w:val="22"/>
          <w:szCs w:val="22"/>
          <w:lang w:val="en-US"/>
        </w:rPr>
        <w:t xml:space="preserve"> on the or</w:t>
      </w:r>
      <w:r w:rsidR="00E20ACB" w:rsidRPr="00C43EB5">
        <w:rPr>
          <w:rFonts w:cs="Arial"/>
          <w:sz w:val="22"/>
          <w:szCs w:val="22"/>
          <w:lang w:val="en-US"/>
        </w:rPr>
        <w:t xml:space="preserve">iginal plans and residents </w:t>
      </w:r>
      <w:r w:rsidRPr="00C43EB5">
        <w:rPr>
          <w:rFonts w:cs="Arial"/>
          <w:sz w:val="22"/>
          <w:szCs w:val="22"/>
          <w:lang w:val="en-US"/>
        </w:rPr>
        <w:t xml:space="preserve">purchased into the area </w:t>
      </w:r>
      <w:r w:rsidR="00E20ACB" w:rsidRPr="00C43EB5">
        <w:rPr>
          <w:rFonts w:cs="Arial"/>
          <w:sz w:val="22"/>
          <w:szCs w:val="22"/>
          <w:lang w:val="en-US"/>
        </w:rPr>
        <w:t>on the understanding</w:t>
      </w:r>
      <w:r w:rsidRPr="00C43EB5">
        <w:rPr>
          <w:rFonts w:cs="Arial"/>
          <w:sz w:val="22"/>
          <w:szCs w:val="22"/>
          <w:lang w:val="en-US"/>
        </w:rPr>
        <w:t xml:space="preserve"> </w:t>
      </w:r>
      <w:r w:rsidR="007C7A68" w:rsidRPr="00C43EB5">
        <w:rPr>
          <w:rFonts w:cs="Arial"/>
          <w:sz w:val="22"/>
          <w:szCs w:val="22"/>
          <w:lang w:val="en-US"/>
        </w:rPr>
        <w:t>a c</w:t>
      </w:r>
      <w:r w:rsidR="00C052DF" w:rsidRPr="00C43EB5">
        <w:rPr>
          <w:rFonts w:cs="Arial"/>
          <w:sz w:val="22"/>
          <w:szCs w:val="22"/>
          <w:lang w:val="en-US"/>
        </w:rPr>
        <w:t>hild</w:t>
      </w:r>
      <w:r w:rsidR="007C7A68" w:rsidRPr="00C43EB5">
        <w:rPr>
          <w:rFonts w:cs="Arial"/>
          <w:sz w:val="22"/>
          <w:szCs w:val="22"/>
          <w:lang w:val="en-US"/>
        </w:rPr>
        <w:t xml:space="preserve"> c</w:t>
      </w:r>
      <w:r w:rsidRPr="00C43EB5">
        <w:rPr>
          <w:rFonts w:cs="Arial"/>
          <w:sz w:val="22"/>
          <w:szCs w:val="22"/>
          <w:lang w:val="en-US"/>
        </w:rPr>
        <w:t>are</w:t>
      </w:r>
      <w:r w:rsidR="007C7A68" w:rsidRPr="00C43EB5">
        <w:rPr>
          <w:rFonts w:cs="Arial"/>
          <w:sz w:val="22"/>
          <w:szCs w:val="22"/>
          <w:lang w:val="en-US"/>
        </w:rPr>
        <w:t xml:space="preserve"> </w:t>
      </w:r>
      <w:proofErr w:type="spellStart"/>
      <w:r w:rsidR="007C7A68" w:rsidRPr="00C43EB5">
        <w:rPr>
          <w:rFonts w:cs="Arial"/>
          <w:sz w:val="22"/>
          <w:szCs w:val="22"/>
          <w:lang w:val="en-US"/>
        </w:rPr>
        <w:t>c</w:t>
      </w:r>
      <w:r w:rsidR="00E20ACB" w:rsidRPr="00C43EB5">
        <w:rPr>
          <w:rFonts w:cs="Arial"/>
          <w:sz w:val="22"/>
          <w:szCs w:val="22"/>
          <w:lang w:val="en-US"/>
        </w:rPr>
        <w:t>entre</w:t>
      </w:r>
      <w:proofErr w:type="spellEnd"/>
      <w:r w:rsidR="00E20ACB" w:rsidRPr="00C43EB5">
        <w:rPr>
          <w:rFonts w:cs="Arial"/>
          <w:sz w:val="22"/>
          <w:szCs w:val="22"/>
          <w:lang w:val="en-US"/>
        </w:rPr>
        <w:t xml:space="preserve"> was to be built there. She submits that t</w:t>
      </w:r>
      <w:r w:rsidRPr="00C43EB5">
        <w:rPr>
          <w:rFonts w:cs="Arial"/>
          <w:sz w:val="22"/>
          <w:szCs w:val="22"/>
          <w:lang w:val="en-US"/>
        </w:rPr>
        <w:t xml:space="preserve">he median property prices in the suburbs of </w:t>
      </w:r>
      <w:proofErr w:type="spellStart"/>
      <w:r w:rsidRPr="00C43EB5">
        <w:rPr>
          <w:rFonts w:cs="Arial"/>
          <w:sz w:val="22"/>
          <w:szCs w:val="22"/>
          <w:lang w:val="en-US"/>
        </w:rPr>
        <w:t>Palmerston</w:t>
      </w:r>
      <w:proofErr w:type="spellEnd"/>
      <w:r w:rsidRPr="00C43EB5">
        <w:rPr>
          <w:rFonts w:cs="Arial"/>
          <w:sz w:val="22"/>
          <w:szCs w:val="22"/>
          <w:lang w:val="en-US"/>
        </w:rPr>
        <w:t xml:space="preserve"> that have a takeaway liquor</w:t>
      </w:r>
      <w:r w:rsidR="00E20ACB" w:rsidRPr="00C43EB5">
        <w:rPr>
          <w:rFonts w:cs="Arial"/>
          <w:sz w:val="22"/>
          <w:szCs w:val="22"/>
          <w:lang w:val="en-US"/>
        </w:rPr>
        <w:t xml:space="preserve"> outlet are considerably lower </w:t>
      </w:r>
      <w:r w:rsidR="007C7A68" w:rsidRPr="00C43EB5">
        <w:rPr>
          <w:rFonts w:cs="Arial"/>
          <w:sz w:val="22"/>
          <w:szCs w:val="22"/>
          <w:lang w:val="en-US"/>
        </w:rPr>
        <w:t>in comparison to other</w:t>
      </w:r>
      <w:r w:rsidR="00E20ACB" w:rsidRPr="00C43EB5">
        <w:rPr>
          <w:rFonts w:cs="Arial"/>
          <w:sz w:val="22"/>
          <w:szCs w:val="22"/>
          <w:lang w:val="en-US"/>
        </w:rPr>
        <w:t xml:space="preserve"> suburbs </w:t>
      </w:r>
      <w:r w:rsidR="007C7A68" w:rsidRPr="00C43EB5">
        <w:rPr>
          <w:rFonts w:cs="Arial"/>
          <w:sz w:val="22"/>
          <w:szCs w:val="22"/>
          <w:lang w:val="en-US"/>
        </w:rPr>
        <w:t xml:space="preserve">and </w:t>
      </w:r>
      <w:r w:rsidRPr="00C43EB5">
        <w:rPr>
          <w:rFonts w:cs="Arial"/>
          <w:sz w:val="22"/>
          <w:szCs w:val="22"/>
          <w:lang w:val="en-US"/>
        </w:rPr>
        <w:t xml:space="preserve">also experience </w:t>
      </w:r>
      <w:r w:rsidR="00E20ACB" w:rsidRPr="00C43EB5">
        <w:rPr>
          <w:rFonts w:cs="Arial"/>
          <w:sz w:val="22"/>
          <w:szCs w:val="22"/>
          <w:lang w:val="en-US"/>
        </w:rPr>
        <w:t xml:space="preserve">greater </w:t>
      </w:r>
      <w:r w:rsidRPr="00C43EB5">
        <w:rPr>
          <w:rFonts w:cs="Arial"/>
          <w:sz w:val="22"/>
          <w:szCs w:val="22"/>
          <w:lang w:val="en-US"/>
        </w:rPr>
        <w:t>problems associated with alcohol</w:t>
      </w:r>
      <w:r w:rsidR="00E20ACB" w:rsidRPr="00C43EB5">
        <w:rPr>
          <w:rFonts w:cs="Arial"/>
          <w:sz w:val="22"/>
          <w:szCs w:val="22"/>
          <w:lang w:val="en-US"/>
        </w:rPr>
        <w:t xml:space="preserve"> abuse</w:t>
      </w:r>
      <w:r w:rsidRPr="00C43EB5">
        <w:rPr>
          <w:rFonts w:cs="Arial"/>
          <w:sz w:val="22"/>
          <w:szCs w:val="22"/>
          <w:lang w:val="en-US"/>
        </w:rPr>
        <w:t>.</w:t>
      </w:r>
    </w:p>
    <w:p w:rsidR="00017031" w:rsidRPr="00C43EB5" w:rsidRDefault="00E20ACB"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proofErr w:type="spellStart"/>
      <w:r w:rsidRPr="00C43EB5">
        <w:rPr>
          <w:rFonts w:cs="Arial"/>
          <w:sz w:val="22"/>
          <w:szCs w:val="22"/>
          <w:lang w:val="en-US"/>
        </w:rPr>
        <w:t>Mrs</w:t>
      </w:r>
      <w:proofErr w:type="spellEnd"/>
      <w:r w:rsidRPr="00C43EB5">
        <w:rPr>
          <w:rFonts w:cs="Arial"/>
          <w:sz w:val="22"/>
          <w:szCs w:val="22"/>
          <w:lang w:val="en-US"/>
        </w:rPr>
        <w:t xml:space="preserve"> Taylor also raises concerns the A</w:t>
      </w:r>
      <w:r w:rsidR="00B92464" w:rsidRPr="00C43EB5">
        <w:rPr>
          <w:rFonts w:cs="Arial"/>
          <w:sz w:val="22"/>
          <w:szCs w:val="22"/>
          <w:lang w:val="en-US"/>
        </w:rPr>
        <w:t>ppli</w:t>
      </w:r>
      <w:r w:rsidRPr="00C43EB5">
        <w:rPr>
          <w:rFonts w:cs="Arial"/>
          <w:sz w:val="22"/>
          <w:szCs w:val="22"/>
          <w:lang w:val="en-US"/>
        </w:rPr>
        <w:t>cant does not have experience in</w:t>
      </w:r>
      <w:r w:rsidR="00B92464" w:rsidRPr="00C43EB5">
        <w:rPr>
          <w:rFonts w:cs="Arial"/>
          <w:sz w:val="22"/>
          <w:szCs w:val="22"/>
          <w:lang w:val="en-US"/>
        </w:rPr>
        <w:t xml:space="preserve"> managing a licensed prem</w:t>
      </w:r>
      <w:r w:rsidRPr="00C43EB5">
        <w:rPr>
          <w:rFonts w:cs="Arial"/>
          <w:sz w:val="22"/>
          <w:szCs w:val="22"/>
          <w:lang w:val="en-US"/>
        </w:rPr>
        <w:t xml:space="preserve">ises in the Northern Territory </w:t>
      </w:r>
      <w:r w:rsidR="00B92464" w:rsidRPr="00C43EB5">
        <w:rPr>
          <w:rFonts w:cs="Arial"/>
          <w:sz w:val="22"/>
          <w:szCs w:val="22"/>
          <w:lang w:val="en-US"/>
        </w:rPr>
        <w:t>and the impact this may have on the community.</w:t>
      </w:r>
    </w:p>
    <w:p w:rsidR="007C7A68" w:rsidRPr="009E0060" w:rsidRDefault="00B92464" w:rsidP="00336212">
      <w:pPr>
        <w:pStyle w:val="ListParagraph"/>
        <w:tabs>
          <w:tab w:val="left" w:pos="567"/>
          <w:tab w:val="left" w:pos="9072"/>
          <w:tab w:val="left" w:pos="9639"/>
        </w:tabs>
        <w:spacing w:before="120" w:after="120"/>
        <w:ind w:left="567" w:hanging="567"/>
        <w:rPr>
          <w:rFonts w:cs="Arial"/>
          <w:szCs w:val="24"/>
        </w:rPr>
      </w:pPr>
      <w:r w:rsidRPr="009E0060">
        <w:rPr>
          <w:rFonts w:cs="Arial"/>
          <w:b/>
          <w:szCs w:val="24"/>
        </w:rPr>
        <w:t>Response to the objection</w:t>
      </w:r>
      <w:r w:rsidRPr="009E0060">
        <w:rPr>
          <w:rFonts w:cs="Arial"/>
          <w:szCs w:val="24"/>
        </w:rPr>
        <w:t xml:space="preserve"> </w:t>
      </w:r>
    </w:p>
    <w:p w:rsidR="006310CC" w:rsidRPr="00C43EB5" w:rsidRDefault="00E20ACB"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lang w:eastAsia="en-US"/>
        </w:rPr>
        <w:t xml:space="preserve">Mr </w:t>
      </w:r>
      <w:r w:rsidR="00B92464" w:rsidRPr="00C43EB5">
        <w:rPr>
          <w:rFonts w:eastAsia="Calibri" w:cs="Arial"/>
          <w:sz w:val="22"/>
          <w:szCs w:val="22"/>
          <w:lang w:eastAsia="en-US"/>
        </w:rPr>
        <w:t>Buckley</w:t>
      </w:r>
      <w:r w:rsidRPr="00C43EB5">
        <w:rPr>
          <w:rFonts w:eastAsia="Calibri" w:cs="Arial"/>
          <w:sz w:val="22"/>
          <w:szCs w:val="22"/>
          <w:lang w:eastAsia="en-US"/>
        </w:rPr>
        <w:t xml:space="preserve"> responded</w:t>
      </w:r>
      <w:r w:rsidR="00B92464" w:rsidRPr="00C43EB5">
        <w:rPr>
          <w:rFonts w:eastAsia="Calibri" w:cs="Arial"/>
          <w:sz w:val="22"/>
          <w:szCs w:val="22"/>
          <w:lang w:eastAsia="en-US"/>
        </w:rPr>
        <w:t xml:space="preserve"> on behalf of the Applicant </w:t>
      </w:r>
      <w:r w:rsidR="006310CC" w:rsidRPr="00C43EB5">
        <w:rPr>
          <w:rFonts w:eastAsia="Calibri" w:cs="Arial"/>
          <w:sz w:val="22"/>
          <w:szCs w:val="22"/>
          <w:lang w:eastAsia="en-US"/>
        </w:rPr>
        <w:t>and raised the issue of the st</w:t>
      </w:r>
      <w:r w:rsidR="00814424" w:rsidRPr="00C43EB5">
        <w:rPr>
          <w:rFonts w:eastAsia="Calibri" w:cs="Arial"/>
          <w:sz w:val="22"/>
          <w:szCs w:val="22"/>
          <w:lang w:eastAsia="en-US"/>
        </w:rPr>
        <w:t xml:space="preserve">anding of the group objection. </w:t>
      </w:r>
      <w:r w:rsidR="006310CC" w:rsidRPr="00C43EB5">
        <w:rPr>
          <w:rFonts w:eastAsia="Calibri" w:cs="Arial"/>
          <w:sz w:val="22"/>
          <w:szCs w:val="22"/>
          <w:lang w:eastAsia="en-US"/>
        </w:rPr>
        <w:t>He also</w:t>
      </w:r>
      <w:r w:rsidRPr="00C43EB5">
        <w:rPr>
          <w:rFonts w:eastAsia="Calibri" w:cs="Arial"/>
          <w:sz w:val="22"/>
          <w:szCs w:val="22"/>
          <w:lang w:eastAsia="en-US"/>
        </w:rPr>
        <w:t xml:space="preserve"> </w:t>
      </w:r>
      <w:r w:rsidR="00814424" w:rsidRPr="00C43EB5">
        <w:rPr>
          <w:rFonts w:eastAsia="Calibri" w:cs="Arial"/>
          <w:sz w:val="22"/>
          <w:szCs w:val="22"/>
          <w:lang w:eastAsia="en-US"/>
        </w:rPr>
        <w:t>acknowledged</w:t>
      </w:r>
      <w:r w:rsidR="00B92464" w:rsidRPr="00C43EB5">
        <w:rPr>
          <w:rFonts w:eastAsia="Calibri" w:cs="Arial"/>
          <w:sz w:val="22"/>
          <w:szCs w:val="22"/>
          <w:lang w:eastAsia="en-US"/>
        </w:rPr>
        <w:t xml:space="preserve"> </w:t>
      </w:r>
      <w:r w:rsidRPr="00C43EB5">
        <w:rPr>
          <w:rFonts w:eastAsia="Calibri" w:cs="Arial"/>
          <w:sz w:val="22"/>
          <w:szCs w:val="22"/>
          <w:lang w:eastAsia="en-US"/>
        </w:rPr>
        <w:t>that the A</w:t>
      </w:r>
      <w:r w:rsidR="00B92464" w:rsidRPr="00C43EB5">
        <w:rPr>
          <w:rFonts w:eastAsia="Calibri" w:cs="Arial"/>
          <w:sz w:val="22"/>
          <w:szCs w:val="22"/>
          <w:lang w:eastAsia="en-US"/>
        </w:rPr>
        <w:t xml:space="preserve">pplicant is required to apply to </w:t>
      </w:r>
      <w:r w:rsidRPr="00C43EB5">
        <w:rPr>
          <w:rFonts w:eastAsia="Calibri" w:cs="Arial"/>
          <w:sz w:val="22"/>
          <w:szCs w:val="22"/>
          <w:lang w:eastAsia="en-US"/>
        </w:rPr>
        <w:t xml:space="preserve">and obtain approvals from the </w:t>
      </w:r>
      <w:r w:rsidR="00B92464" w:rsidRPr="00C43EB5">
        <w:rPr>
          <w:rFonts w:eastAsia="Calibri" w:cs="Arial"/>
          <w:sz w:val="22"/>
          <w:szCs w:val="22"/>
          <w:lang w:eastAsia="en-US"/>
        </w:rPr>
        <w:t>Development Co</w:t>
      </w:r>
      <w:r w:rsidRPr="00C43EB5">
        <w:rPr>
          <w:rFonts w:eastAsia="Calibri" w:cs="Arial"/>
          <w:sz w:val="22"/>
          <w:szCs w:val="22"/>
          <w:lang w:eastAsia="en-US"/>
        </w:rPr>
        <w:t>nsent Authority</w:t>
      </w:r>
      <w:r w:rsidR="00B92464" w:rsidRPr="00C43EB5">
        <w:rPr>
          <w:rFonts w:eastAsia="Calibri" w:cs="Arial"/>
          <w:sz w:val="22"/>
          <w:szCs w:val="22"/>
          <w:lang w:eastAsia="en-US"/>
        </w:rPr>
        <w:t xml:space="preserve">. </w:t>
      </w:r>
    </w:p>
    <w:p w:rsidR="006310CC" w:rsidRPr="00C43EB5" w:rsidRDefault="00E20ACB"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lang w:val="en-US"/>
        </w:rPr>
        <w:t xml:space="preserve">In respect of </w:t>
      </w:r>
      <w:proofErr w:type="spellStart"/>
      <w:r w:rsidRPr="00C43EB5">
        <w:rPr>
          <w:rFonts w:cs="Arial"/>
          <w:sz w:val="22"/>
          <w:szCs w:val="22"/>
          <w:lang w:val="en-US"/>
        </w:rPr>
        <w:t>Mrs</w:t>
      </w:r>
      <w:proofErr w:type="spellEnd"/>
      <w:r w:rsidRPr="00C43EB5">
        <w:rPr>
          <w:rFonts w:cs="Arial"/>
          <w:sz w:val="22"/>
          <w:szCs w:val="22"/>
          <w:lang w:val="en-US"/>
        </w:rPr>
        <w:t xml:space="preserve"> </w:t>
      </w:r>
      <w:r w:rsidR="00C052DF" w:rsidRPr="00C43EB5">
        <w:rPr>
          <w:rFonts w:cs="Arial"/>
          <w:sz w:val="22"/>
          <w:szCs w:val="22"/>
          <w:lang w:val="en-US"/>
        </w:rPr>
        <w:t>Taylor’s</w:t>
      </w:r>
      <w:r w:rsidRPr="00C43EB5">
        <w:rPr>
          <w:rFonts w:cs="Arial"/>
          <w:sz w:val="22"/>
          <w:szCs w:val="22"/>
          <w:lang w:val="en-US"/>
        </w:rPr>
        <w:t xml:space="preserve"> submission regarding the Applicant’s lack of experience in the liquor industry in the N</w:t>
      </w:r>
      <w:r w:rsidR="00814424" w:rsidRPr="00C43EB5">
        <w:rPr>
          <w:rFonts w:cs="Arial"/>
          <w:sz w:val="22"/>
          <w:szCs w:val="22"/>
          <w:lang w:val="en-US"/>
        </w:rPr>
        <w:t xml:space="preserve">orthern </w:t>
      </w:r>
      <w:proofErr w:type="spellStart"/>
      <w:r w:rsidRPr="00C43EB5">
        <w:rPr>
          <w:rFonts w:cs="Arial"/>
          <w:sz w:val="22"/>
          <w:szCs w:val="22"/>
          <w:lang w:val="en-US"/>
        </w:rPr>
        <w:t>T</w:t>
      </w:r>
      <w:r w:rsidR="00814424" w:rsidRPr="00C43EB5">
        <w:rPr>
          <w:rFonts w:cs="Arial"/>
          <w:sz w:val="22"/>
          <w:szCs w:val="22"/>
          <w:lang w:val="en-US"/>
        </w:rPr>
        <w:t>erritrory</w:t>
      </w:r>
      <w:proofErr w:type="spellEnd"/>
      <w:r w:rsidR="00017031" w:rsidRPr="00C43EB5">
        <w:rPr>
          <w:rFonts w:cs="Arial"/>
          <w:sz w:val="22"/>
          <w:szCs w:val="22"/>
          <w:lang w:val="en-US"/>
        </w:rPr>
        <w:t>,</w:t>
      </w:r>
      <w:r w:rsidRPr="00C43EB5">
        <w:rPr>
          <w:rFonts w:cs="Arial"/>
          <w:sz w:val="22"/>
          <w:szCs w:val="22"/>
          <w:lang w:val="en-US"/>
        </w:rPr>
        <w:t xml:space="preserve"> </w:t>
      </w:r>
      <w:proofErr w:type="spellStart"/>
      <w:r w:rsidRPr="00C43EB5">
        <w:rPr>
          <w:rFonts w:cs="Arial"/>
          <w:sz w:val="22"/>
          <w:szCs w:val="22"/>
          <w:lang w:val="en-US"/>
        </w:rPr>
        <w:t>Mr</w:t>
      </w:r>
      <w:proofErr w:type="spellEnd"/>
      <w:r w:rsidRPr="00C43EB5">
        <w:rPr>
          <w:rFonts w:cs="Arial"/>
          <w:sz w:val="22"/>
          <w:szCs w:val="22"/>
          <w:lang w:val="en-US"/>
        </w:rPr>
        <w:t xml:space="preserve"> Buckley </w:t>
      </w:r>
      <w:r w:rsidR="00A42EBD" w:rsidRPr="00C43EB5">
        <w:rPr>
          <w:rFonts w:cs="Arial"/>
          <w:sz w:val="22"/>
          <w:szCs w:val="22"/>
          <w:lang w:val="en-US"/>
        </w:rPr>
        <w:t xml:space="preserve">advised that should the Tavern </w:t>
      </w:r>
      <w:proofErr w:type="spellStart"/>
      <w:r w:rsidR="00A42EBD" w:rsidRPr="00C43EB5">
        <w:rPr>
          <w:rFonts w:cs="Arial"/>
          <w:sz w:val="22"/>
          <w:szCs w:val="22"/>
          <w:lang w:val="en-US"/>
        </w:rPr>
        <w:t>l</w:t>
      </w:r>
      <w:r w:rsidRPr="00C43EB5">
        <w:rPr>
          <w:rFonts w:cs="Arial"/>
          <w:sz w:val="22"/>
          <w:szCs w:val="22"/>
          <w:lang w:val="en-US"/>
        </w:rPr>
        <w:t>icence</w:t>
      </w:r>
      <w:proofErr w:type="spellEnd"/>
      <w:r w:rsidRPr="00C43EB5">
        <w:rPr>
          <w:rFonts w:cs="Arial"/>
          <w:sz w:val="22"/>
          <w:szCs w:val="22"/>
          <w:lang w:val="en-US"/>
        </w:rPr>
        <w:t xml:space="preserve"> be approved the A</w:t>
      </w:r>
      <w:r w:rsidR="00B92464" w:rsidRPr="00C43EB5">
        <w:rPr>
          <w:rFonts w:cs="Arial"/>
          <w:sz w:val="22"/>
          <w:szCs w:val="22"/>
          <w:lang w:val="en-US"/>
        </w:rPr>
        <w:t>pplicant will engage an experienced Manager</w:t>
      </w:r>
      <w:r w:rsidRPr="00C43EB5">
        <w:rPr>
          <w:rFonts w:cs="Arial"/>
          <w:sz w:val="22"/>
          <w:szCs w:val="22"/>
          <w:lang w:val="en-US"/>
        </w:rPr>
        <w:t>,</w:t>
      </w:r>
      <w:r w:rsidR="00B92464" w:rsidRPr="00C43EB5">
        <w:rPr>
          <w:rFonts w:cs="Arial"/>
          <w:sz w:val="22"/>
          <w:szCs w:val="22"/>
          <w:lang w:val="en-US"/>
        </w:rPr>
        <w:t xml:space="preserve"> as approved by the Director-General</w:t>
      </w:r>
      <w:r w:rsidRPr="00C43EB5">
        <w:rPr>
          <w:rFonts w:cs="Arial"/>
          <w:sz w:val="22"/>
          <w:szCs w:val="22"/>
          <w:lang w:val="en-US"/>
        </w:rPr>
        <w:t>,</w:t>
      </w:r>
      <w:r w:rsidR="00B92464" w:rsidRPr="00C43EB5">
        <w:rPr>
          <w:rFonts w:cs="Arial"/>
          <w:sz w:val="22"/>
          <w:szCs w:val="22"/>
          <w:lang w:val="en-US"/>
        </w:rPr>
        <w:t xml:space="preserve"> to oversee the conduct of the business.</w:t>
      </w:r>
    </w:p>
    <w:p w:rsidR="006310CC" w:rsidRPr="009E0060" w:rsidRDefault="00B92464" w:rsidP="00336212">
      <w:pPr>
        <w:pStyle w:val="ListParagraph"/>
        <w:tabs>
          <w:tab w:val="left" w:pos="567"/>
          <w:tab w:val="left" w:pos="9072"/>
          <w:tab w:val="left" w:pos="9639"/>
        </w:tabs>
        <w:spacing w:before="120" w:after="120"/>
        <w:ind w:left="567" w:hanging="567"/>
        <w:rPr>
          <w:rFonts w:cs="Arial"/>
          <w:szCs w:val="24"/>
        </w:rPr>
      </w:pPr>
      <w:r w:rsidRPr="009E0060">
        <w:rPr>
          <w:rFonts w:cs="Arial"/>
          <w:b/>
          <w:szCs w:val="24"/>
        </w:rPr>
        <w:t>Assessment of objection</w:t>
      </w:r>
    </w:p>
    <w:p w:rsidR="006310CC" w:rsidRPr="00C43EB5" w:rsidRDefault="00E20ACB" w:rsidP="00065F2F">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M</w:t>
      </w:r>
      <w:r w:rsidR="00051D87" w:rsidRPr="00C43EB5">
        <w:rPr>
          <w:rFonts w:cs="Arial"/>
          <w:sz w:val="22"/>
          <w:szCs w:val="22"/>
        </w:rPr>
        <w:t>r</w:t>
      </w:r>
      <w:r w:rsidRPr="00C43EB5">
        <w:rPr>
          <w:rFonts w:cs="Arial"/>
          <w:sz w:val="22"/>
          <w:szCs w:val="22"/>
        </w:rPr>
        <w:t>s Tay</w:t>
      </w:r>
      <w:r w:rsidR="006310CC" w:rsidRPr="00C43EB5">
        <w:rPr>
          <w:rFonts w:cs="Arial"/>
          <w:sz w:val="22"/>
          <w:szCs w:val="22"/>
        </w:rPr>
        <w:t>lor is a</w:t>
      </w:r>
      <w:r w:rsidRPr="00C43EB5">
        <w:rPr>
          <w:rFonts w:cs="Arial"/>
          <w:sz w:val="22"/>
          <w:szCs w:val="22"/>
        </w:rPr>
        <w:t xml:space="preserve"> resident of the relevant neighbourhood and therefore has standing to lodge an objection</w:t>
      </w:r>
      <w:r w:rsidR="00B92464" w:rsidRPr="00C43EB5">
        <w:rPr>
          <w:rFonts w:cs="Arial"/>
          <w:sz w:val="22"/>
          <w:szCs w:val="22"/>
        </w:rPr>
        <w:t>.</w:t>
      </w:r>
      <w:r w:rsidR="00814424" w:rsidRPr="00C43EB5">
        <w:rPr>
          <w:rFonts w:cs="Arial"/>
          <w:sz w:val="22"/>
          <w:szCs w:val="22"/>
        </w:rPr>
        <w:t xml:space="preserve"> </w:t>
      </w:r>
      <w:r w:rsidRPr="00C43EB5">
        <w:rPr>
          <w:rFonts w:cs="Arial"/>
          <w:sz w:val="22"/>
          <w:szCs w:val="22"/>
        </w:rPr>
        <w:t>Her objection concerns the amenity of the neighbourhood within which the Tavern is proposed to be located and therefore falls within the grounds for</w:t>
      </w:r>
      <w:r w:rsidR="00814424" w:rsidRPr="00C43EB5">
        <w:rPr>
          <w:rFonts w:cs="Arial"/>
          <w:sz w:val="22"/>
          <w:szCs w:val="22"/>
        </w:rPr>
        <w:t xml:space="preserve"> objection set out in the Act. </w:t>
      </w:r>
      <w:r w:rsidRPr="00C43EB5">
        <w:rPr>
          <w:rFonts w:cs="Arial"/>
          <w:sz w:val="22"/>
          <w:szCs w:val="22"/>
        </w:rPr>
        <w:t>Mrs Taylor’s objection was lodged within the objection period</w:t>
      </w:r>
      <w:r w:rsidR="00814424" w:rsidRPr="00C43EB5">
        <w:rPr>
          <w:rFonts w:cs="Arial"/>
          <w:sz w:val="22"/>
          <w:szCs w:val="22"/>
        </w:rPr>
        <w:t>.</w:t>
      </w:r>
    </w:p>
    <w:p w:rsidR="006310CC" w:rsidRPr="00C43EB5" w:rsidRDefault="006310CC"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E</w:t>
      </w:r>
      <w:r w:rsidR="00B92464" w:rsidRPr="00C43EB5">
        <w:rPr>
          <w:rFonts w:cs="Arial"/>
          <w:sz w:val="22"/>
          <w:szCs w:val="22"/>
        </w:rPr>
        <w:t xml:space="preserve">xcluding clubs, Palmerston </w:t>
      </w:r>
      <w:r w:rsidR="00A66B4B" w:rsidRPr="00C43EB5">
        <w:rPr>
          <w:rFonts w:cs="Arial"/>
          <w:sz w:val="22"/>
          <w:szCs w:val="22"/>
        </w:rPr>
        <w:t xml:space="preserve">currently </w:t>
      </w:r>
      <w:r w:rsidR="00B92464" w:rsidRPr="00C43EB5">
        <w:rPr>
          <w:rFonts w:cs="Arial"/>
          <w:sz w:val="22"/>
          <w:szCs w:val="22"/>
        </w:rPr>
        <w:t>has</w:t>
      </w:r>
      <w:r w:rsidR="00A66B4B" w:rsidRPr="00C43EB5">
        <w:rPr>
          <w:rFonts w:cs="Arial"/>
          <w:sz w:val="22"/>
          <w:szCs w:val="22"/>
        </w:rPr>
        <w:t xml:space="preserve"> nine existing</w:t>
      </w:r>
      <w:r w:rsidR="00B92464" w:rsidRPr="00C43EB5">
        <w:rPr>
          <w:rFonts w:cs="Arial"/>
          <w:sz w:val="22"/>
          <w:szCs w:val="22"/>
        </w:rPr>
        <w:t xml:space="preserve"> takeaway </w:t>
      </w:r>
      <w:proofErr w:type="gramStart"/>
      <w:r w:rsidR="00B92464" w:rsidRPr="00C43EB5">
        <w:rPr>
          <w:rFonts w:cs="Arial"/>
          <w:sz w:val="22"/>
          <w:szCs w:val="22"/>
        </w:rPr>
        <w:t>outlets,</w:t>
      </w:r>
      <w:proofErr w:type="gramEnd"/>
      <w:r w:rsidR="00B92464" w:rsidRPr="00C43EB5">
        <w:rPr>
          <w:rFonts w:cs="Arial"/>
          <w:sz w:val="22"/>
          <w:szCs w:val="22"/>
        </w:rPr>
        <w:t xml:space="preserve"> however none are situated in </w:t>
      </w:r>
      <w:r w:rsidR="00C052DF" w:rsidRPr="00C43EB5">
        <w:rPr>
          <w:rFonts w:cs="Arial"/>
          <w:sz w:val="22"/>
          <w:szCs w:val="22"/>
        </w:rPr>
        <w:t>lower part</w:t>
      </w:r>
      <w:r w:rsidR="00A66B4B" w:rsidRPr="00C43EB5">
        <w:rPr>
          <w:rFonts w:cs="Arial"/>
          <w:sz w:val="22"/>
          <w:szCs w:val="22"/>
        </w:rPr>
        <w:t xml:space="preserve"> of Palmerston which is predominantly a residential area</w:t>
      </w:r>
      <w:r w:rsidR="00814424" w:rsidRPr="00C43EB5">
        <w:rPr>
          <w:rFonts w:cs="Arial"/>
          <w:sz w:val="22"/>
          <w:szCs w:val="22"/>
        </w:rPr>
        <w:t xml:space="preserve">. </w:t>
      </w:r>
      <w:r w:rsidR="00B92464" w:rsidRPr="00C43EB5">
        <w:rPr>
          <w:rFonts w:cs="Arial"/>
          <w:sz w:val="22"/>
          <w:szCs w:val="22"/>
        </w:rPr>
        <w:t>The A</w:t>
      </w:r>
      <w:r w:rsidR="00814424" w:rsidRPr="00C43EB5">
        <w:rPr>
          <w:rFonts w:cs="Arial"/>
          <w:sz w:val="22"/>
          <w:szCs w:val="22"/>
        </w:rPr>
        <w:t xml:space="preserve">ustralian </w:t>
      </w:r>
      <w:r w:rsidR="00B92464" w:rsidRPr="00C43EB5">
        <w:rPr>
          <w:rFonts w:cs="Arial"/>
          <w:sz w:val="22"/>
          <w:szCs w:val="22"/>
        </w:rPr>
        <w:t>B</w:t>
      </w:r>
      <w:r w:rsidR="00814424" w:rsidRPr="00C43EB5">
        <w:rPr>
          <w:rFonts w:cs="Arial"/>
          <w:sz w:val="22"/>
          <w:szCs w:val="22"/>
        </w:rPr>
        <w:t>ureau of Statistics recording</w:t>
      </w:r>
      <w:r w:rsidR="00B92464" w:rsidRPr="00C43EB5">
        <w:rPr>
          <w:rFonts w:cs="Arial"/>
          <w:sz w:val="22"/>
          <w:szCs w:val="22"/>
        </w:rPr>
        <w:t xml:space="preserve"> of population statistics in 2011 combines both Bellamack and Rosebery’s population </w:t>
      </w:r>
      <w:r w:rsidR="00C409E5" w:rsidRPr="00C43EB5">
        <w:rPr>
          <w:rFonts w:cs="Arial"/>
          <w:sz w:val="22"/>
          <w:szCs w:val="22"/>
        </w:rPr>
        <w:t xml:space="preserve">when </w:t>
      </w:r>
      <w:r w:rsidR="00B92464" w:rsidRPr="00C43EB5">
        <w:rPr>
          <w:rFonts w:cs="Arial"/>
          <w:sz w:val="22"/>
          <w:szCs w:val="22"/>
        </w:rPr>
        <w:t>the number of residents over the age of 15 years was 2</w:t>
      </w:r>
      <w:r w:rsidR="00B74194">
        <w:rPr>
          <w:rFonts w:cs="Arial"/>
          <w:sz w:val="22"/>
          <w:szCs w:val="22"/>
        </w:rPr>
        <w:t> </w:t>
      </w:r>
      <w:r w:rsidR="00B92464" w:rsidRPr="00C43EB5">
        <w:rPr>
          <w:rFonts w:cs="Arial"/>
          <w:sz w:val="22"/>
          <w:szCs w:val="22"/>
        </w:rPr>
        <w:t>403</w:t>
      </w:r>
      <w:r w:rsidR="00C409E5" w:rsidRPr="00C43EB5">
        <w:rPr>
          <w:rFonts w:cs="Arial"/>
          <w:sz w:val="22"/>
          <w:szCs w:val="22"/>
        </w:rPr>
        <w:t>. The population of Rosebery-Bellamack in 2013 was estimated at 5</w:t>
      </w:r>
      <w:r w:rsidR="00B74194">
        <w:rPr>
          <w:rFonts w:cs="Arial"/>
          <w:sz w:val="22"/>
          <w:szCs w:val="22"/>
        </w:rPr>
        <w:t> </w:t>
      </w:r>
      <w:r w:rsidR="00C409E5" w:rsidRPr="00C43EB5">
        <w:rPr>
          <w:rFonts w:cs="Arial"/>
          <w:sz w:val="22"/>
          <w:szCs w:val="22"/>
        </w:rPr>
        <w:t>019</w:t>
      </w:r>
      <w:r w:rsidR="00A42EBD" w:rsidRPr="00C43EB5">
        <w:rPr>
          <w:rFonts w:cs="Arial"/>
          <w:sz w:val="22"/>
          <w:szCs w:val="22"/>
        </w:rPr>
        <w:t>,</w:t>
      </w:r>
      <w:r w:rsidR="00C409E5" w:rsidRPr="00C43EB5">
        <w:rPr>
          <w:rFonts w:cs="Arial"/>
          <w:sz w:val="22"/>
          <w:szCs w:val="22"/>
        </w:rPr>
        <w:t xml:space="preserve"> recording the fastest growth rate of all population centres in the Northern Territory at 14% per annum.</w:t>
      </w:r>
    </w:p>
    <w:p w:rsidR="006310CC" w:rsidRPr="00C43EB5" w:rsidRDefault="00C409E5"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Whilst the assertion that yet to be built premises will attract itinerants and anti-social behaviour is necessarily speculative that is a possibility for any liquor outlet in the Northern Territory. Similarly</w:t>
      </w:r>
      <w:r w:rsidR="00B92464" w:rsidRPr="00C43EB5">
        <w:rPr>
          <w:rFonts w:cs="Arial"/>
          <w:sz w:val="22"/>
          <w:szCs w:val="22"/>
        </w:rPr>
        <w:t xml:space="preserve">, selling takeaway alcohol adjacent to a special needs school </w:t>
      </w:r>
      <w:r w:rsidRPr="00C43EB5">
        <w:rPr>
          <w:rFonts w:cs="Arial"/>
          <w:sz w:val="22"/>
          <w:szCs w:val="22"/>
        </w:rPr>
        <w:t>does raise concerns relating</w:t>
      </w:r>
      <w:r w:rsidR="00B92464" w:rsidRPr="00C43EB5">
        <w:rPr>
          <w:rFonts w:cs="Arial"/>
          <w:sz w:val="22"/>
          <w:szCs w:val="22"/>
        </w:rPr>
        <w:t xml:space="preserve"> to the safety and welfare of the </w:t>
      </w:r>
      <w:r w:rsidRPr="00C43EB5">
        <w:rPr>
          <w:rFonts w:cs="Arial"/>
          <w:sz w:val="22"/>
          <w:szCs w:val="22"/>
        </w:rPr>
        <w:t xml:space="preserve">students through their observing </w:t>
      </w:r>
      <w:r w:rsidR="00B92464" w:rsidRPr="00C43EB5">
        <w:rPr>
          <w:rFonts w:cs="Arial"/>
          <w:sz w:val="22"/>
          <w:szCs w:val="22"/>
        </w:rPr>
        <w:t xml:space="preserve">drunken </w:t>
      </w:r>
      <w:r w:rsidR="00345D88" w:rsidRPr="00C43EB5">
        <w:rPr>
          <w:rFonts w:cs="Arial"/>
          <w:sz w:val="22"/>
          <w:szCs w:val="22"/>
        </w:rPr>
        <w:t>anti</w:t>
      </w:r>
      <w:r w:rsidRPr="00C43EB5">
        <w:rPr>
          <w:rFonts w:cs="Arial"/>
          <w:sz w:val="22"/>
          <w:szCs w:val="22"/>
        </w:rPr>
        <w:t xml:space="preserve">social </w:t>
      </w:r>
      <w:r w:rsidR="00B92464" w:rsidRPr="00C43EB5">
        <w:rPr>
          <w:rFonts w:cs="Arial"/>
          <w:sz w:val="22"/>
          <w:szCs w:val="22"/>
        </w:rPr>
        <w:t>behaviour.</w:t>
      </w:r>
      <w:r w:rsidR="00345D88" w:rsidRPr="00C43EB5">
        <w:rPr>
          <w:rFonts w:cs="Arial"/>
          <w:sz w:val="22"/>
          <w:szCs w:val="22"/>
        </w:rPr>
        <w:t xml:space="preserve"> </w:t>
      </w:r>
      <w:r w:rsidRPr="00C43EB5">
        <w:rPr>
          <w:rFonts w:cs="Arial"/>
          <w:sz w:val="22"/>
          <w:szCs w:val="22"/>
        </w:rPr>
        <w:t>A key factor in those considerations is the type of venue developed</w:t>
      </w:r>
      <w:r w:rsidR="00296A21" w:rsidRPr="00C43EB5">
        <w:rPr>
          <w:rFonts w:cs="Arial"/>
          <w:sz w:val="22"/>
          <w:szCs w:val="22"/>
        </w:rPr>
        <w:t>, the preferred client base of the licensee</w:t>
      </w:r>
      <w:r w:rsidRPr="00C43EB5">
        <w:rPr>
          <w:rFonts w:cs="Arial"/>
          <w:sz w:val="22"/>
          <w:szCs w:val="22"/>
        </w:rPr>
        <w:t xml:space="preserve"> and the </w:t>
      </w:r>
      <w:r w:rsidR="00296A21" w:rsidRPr="00C43EB5">
        <w:rPr>
          <w:rFonts w:cs="Arial"/>
          <w:sz w:val="22"/>
          <w:szCs w:val="22"/>
        </w:rPr>
        <w:t>manner in which the risk of adverse liquor related issues is managed.</w:t>
      </w:r>
      <w:r w:rsidR="00F62810" w:rsidRPr="00C43EB5">
        <w:rPr>
          <w:rFonts w:cs="Arial"/>
          <w:sz w:val="22"/>
          <w:szCs w:val="22"/>
        </w:rPr>
        <w:t xml:space="preserve"> </w:t>
      </w:r>
    </w:p>
    <w:p w:rsidR="00614CC8"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In regards to the </w:t>
      </w:r>
      <w:r w:rsidR="00296A21" w:rsidRPr="00C43EB5">
        <w:rPr>
          <w:rFonts w:cs="Arial"/>
          <w:sz w:val="22"/>
          <w:szCs w:val="22"/>
        </w:rPr>
        <w:t xml:space="preserve">proposed </w:t>
      </w:r>
      <w:r w:rsidRPr="00C43EB5">
        <w:rPr>
          <w:rFonts w:cs="Arial"/>
          <w:sz w:val="22"/>
          <w:szCs w:val="22"/>
        </w:rPr>
        <w:t xml:space="preserve">takeaway trading hours, </w:t>
      </w:r>
      <w:r w:rsidR="00296A21" w:rsidRPr="00C43EB5">
        <w:rPr>
          <w:rFonts w:cs="Arial"/>
          <w:sz w:val="22"/>
          <w:szCs w:val="22"/>
        </w:rPr>
        <w:t>the hours sought by the Applicant are consistent with those applicable to all similar licences in the Darwin and</w:t>
      </w:r>
      <w:r w:rsidR="00345D88" w:rsidRPr="00C43EB5">
        <w:rPr>
          <w:rFonts w:cs="Arial"/>
          <w:sz w:val="22"/>
          <w:szCs w:val="22"/>
        </w:rPr>
        <w:t xml:space="preserve"> Palmerston areas. </w:t>
      </w:r>
      <w:r w:rsidR="00427BF9" w:rsidRPr="00C43EB5">
        <w:rPr>
          <w:rFonts w:cs="Arial"/>
          <w:sz w:val="22"/>
          <w:szCs w:val="22"/>
        </w:rPr>
        <w:t>Hotels and T</w:t>
      </w:r>
      <w:r w:rsidR="00296A21" w:rsidRPr="00C43EB5">
        <w:rPr>
          <w:rFonts w:cs="Arial"/>
          <w:sz w:val="22"/>
          <w:szCs w:val="22"/>
        </w:rPr>
        <w:t>averns are permitted to trade in takeaway alcohol on Sundays whilst st</w:t>
      </w:r>
      <w:r w:rsidR="00345D88" w:rsidRPr="00C43EB5">
        <w:rPr>
          <w:rFonts w:cs="Arial"/>
          <w:sz w:val="22"/>
          <w:szCs w:val="22"/>
        </w:rPr>
        <w:t xml:space="preserve">ores and supermarkets are not. </w:t>
      </w:r>
      <w:r w:rsidR="00296A21" w:rsidRPr="00C43EB5">
        <w:rPr>
          <w:rFonts w:cs="Arial"/>
          <w:sz w:val="22"/>
          <w:szCs w:val="22"/>
        </w:rPr>
        <w:t>That has been the case</w:t>
      </w:r>
      <w:r w:rsidR="006310CC" w:rsidRPr="00C43EB5">
        <w:rPr>
          <w:rFonts w:cs="Arial"/>
          <w:sz w:val="22"/>
          <w:szCs w:val="22"/>
        </w:rPr>
        <w:t xml:space="preserve"> for many years and the A</w:t>
      </w:r>
      <w:r w:rsidR="00296A21" w:rsidRPr="00C43EB5">
        <w:rPr>
          <w:rFonts w:cs="Arial"/>
          <w:sz w:val="22"/>
          <w:szCs w:val="22"/>
        </w:rPr>
        <w:t xml:space="preserve">ct was amended recently to reinforce the fact that supermarkets and stores are not permitted to sell takeaway alcohol on Sundays. It has always been the case that </w:t>
      </w:r>
      <w:r w:rsidRPr="00C43EB5">
        <w:rPr>
          <w:rFonts w:cs="Arial"/>
          <w:sz w:val="22"/>
          <w:szCs w:val="22"/>
        </w:rPr>
        <w:t xml:space="preserve">individual </w:t>
      </w:r>
      <w:r w:rsidR="00296A21" w:rsidRPr="00C43EB5">
        <w:rPr>
          <w:rFonts w:cs="Arial"/>
          <w:sz w:val="22"/>
          <w:szCs w:val="22"/>
        </w:rPr>
        <w:t>licensees may exercise the prerogative to close earlier than the authorised hours if they elect to do so</w:t>
      </w:r>
      <w:r w:rsidRPr="00C43EB5">
        <w:rPr>
          <w:rFonts w:cs="Arial"/>
          <w:sz w:val="22"/>
          <w:szCs w:val="22"/>
        </w:rPr>
        <w:t>.</w:t>
      </w:r>
    </w:p>
    <w:p w:rsidR="00614CC8" w:rsidRPr="00C43EB5" w:rsidRDefault="00296A21"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N</w:t>
      </w:r>
      <w:r w:rsidR="00B92464" w:rsidRPr="00C43EB5">
        <w:rPr>
          <w:rFonts w:cs="Arial"/>
          <w:sz w:val="22"/>
          <w:szCs w:val="22"/>
        </w:rPr>
        <w:t>egative effect</w:t>
      </w:r>
      <w:r w:rsidRPr="00C43EB5">
        <w:rPr>
          <w:rFonts w:cs="Arial"/>
          <w:sz w:val="22"/>
          <w:szCs w:val="22"/>
        </w:rPr>
        <w:t>s</w:t>
      </w:r>
      <w:r w:rsidR="00B92464" w:rsidRPr="00C43EB5">
        <w:rPr>
          <w:rFonts w:cs="Arial"/>
          <w:sz w:val="22"/>
          <w:szCs w:val="22"/>
        </w:rPr>
        <w:t xml:space="preserve"> on property values</w:t>
      </w:r>
      <w:r w:rsidRPr="00C43EB5">
        <w:rPr>
          <w:rFonts w:cs="Arial"/>
          <w:sz w:val="22"/>
          <w:szCs w:val="22"/>
        </w:rPr>
        <w:t xml:space="preserve"> can be </w:t>
      </w:r>
      <w:r w:rsidR="00614CC8" w:rsidRPr="00C43EB5">
        <w:rPr>
          <w:rFonts w:cs="Arial"/>
          <w:sz w:val="22"/>
          <w:szCs w:val="22"/>
        </w:rPr>
        <w:t>related</w:t>
      </w:r>
      <w:r w:rsidRPr="00C43EB5">
        <w:rPr>
          <w:rFonts w:cs="Arial"/>
          <w:sz w:val="22"/>
          <w:szCs w:val="22"/>
        </w:rPr>
        <w:t xml:space="preserve"> to a number of factors and cannot be </w:t>
      </w:r>
      <w:r w:rsidR="00B92464" w:rsidRPr="00C43EB5">
        <w:rPr>
          <w:rFonts w:cs="Arial"/>
          <w:sz w:val="22"/>
          <w:szCs w:val="22"/>
        </w:rPr>
        <w:t xml:space="preserve">attributed </w:t>
      </w:r>
      <w:r w:rsidRPr="00C43EB5">
        <w:rPr>
          <w:rFonts w:cs="Arial"/>
          <w:sz w:val="22"/>
          <w:szCs w:val="22"/>
        </w:rPr>
        <w:t>solely to the establishment of</w:t>
      </w:r>
      <w:r w:rsidR="00B92464" w:rsidRPr="00C43EB5">
        <w:rPr>
          <w:rFonts w:cs="Arial"/>
          <w:sz w:val="22"/>
          <w:szCs w:val="22"/>
        </w:rPr>
        <w:t xml:space="preserve"> licensed premises</w:t>
      </w:r>
      <w:r w:rsidRPr="00C43EB5">
        <w:rPr>
          <w:rFonts w:cs="Arial"/>
          <w:sz w:val="22"/>
          <w:szCs w:val="22"/>
        </w:rPr>
        <w:t xml:space="preserve"> in a particular neighbourhood</w:t>
      </w:r>
      <w:r w:rsidR="00B92464" w:rsidRPr="00C43EB5">
        <w:rPr>
          <w:rFonts w:cs="Arial"/>
          <w:sz w:val="22"/>
          <w:szCs w:val="22"/>
        </w:rPr>
        <w:t xml:space="preserve"> as </w:t>
      </w:r>
      <w:r w:rsidRPr="00C43EB5">
        <w:rPr>
          <w:rFonts w:cs="Arial"/>
          <w:sz w:val="22"/>
          <w:szCs w:val="22"/>
        </w:rPr>
        <w:t>numerous</w:t>
      </w:r>
      <w:r w:rsidR="00B92464" w:rsidRPr="00C43EB5">
        <w:rPr>
          <w:rFonts w:cs="Arial"/>
          <w:sz w:val="22"/>
          <w:szCs w:val="22"/>
        </w:rPr>
        <w:t xml:space="preserve"> other </w:t>
      </w:r>
      <w:r w:rsidRPr="00C43EB5">
        <w:rPr>
          <w:rFonts w:cs="Arial"/>
          <w:sz w:val="22"/>
          <w:szCs w:val="22"/>
        </w:rPr>
        <w:t xml:space="preserve">market force </w:t>
      </w:r>
      <w:r w:rsidR="00B92464" w:rsidRPr="00C43EB5">
        <w:rPr>
          <w:rFonts w:cs="Arial"/>
          <w:sz w:val="22"/>
          <w:szCs w:val="22"/>
        </w:rPr>
        <w:t>factors d</w:t>
      </w:r>
      <w:r w:rsidR="00345D88" w:rsidRPr="00C43EB5">
        <w:rPr>
          <w:rFonts w:cs="Arial"/>
          <w:sz w:val="22"/>
          <w:szCs w:val="22"/>
        </w:rPr>
        <w:t>ictate the value of a property.</w:t>
      </w:r>
    </w:p>
    <w:p w:rsidR="00614CC8" w:rsidRPr="00C43EB5" w:rsidRDefault="00296A21"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lastRenderedPageBreak/>
        <w:t xml:space="preserve">The fact that </w:t>
      </w:r>
      <w:r w:rsidR="00B92464" w:rsidRPr="00C43EB5">
        <w:rPr>
          <w:rFonts w:cs="Arial"/>
          <w:sz w:val="22"/>
          <w:szCs w:val="22"/>
        </w:rPr>
        <w:t>Bellamack is alrea</w:t>
      </w:r>
      <w:r w:rsidR="008815AC" w:rsidRPr="00C43EB5">
        <w:rPr>
          <w:rFonts w:cs="Arial"/>
          <w:sz w:val="22"/>
          <w:szCs w:val="22"/>
        </w:rPr>
        <w:t>dy experiencing “hoon drivers” is an indication that some members of th</w:t>
      </w:r>
      <w:r w:rsidR="00345D88" w:rsidRPr="00C43EB5">
        <w:rPr>
          <w:rFonts w:cs="Arial"/>
          <w:sz w:val="22"/>
          <w:szCs w:val="22"/>
        </w:rPr>
        <w:t>e community will engage in anti</w:t>
      </w:r>
      <w:r w:rsidR="008815AC" w:rsidRPr="00C43EB5">
        <w:rPr>
          <w:rFonts w:cs="Arial"/>
          <w:sz w:val="22"/>
          <w:szCs w:val="22"/>
        </w:rPr>
        <w:t>social and unsafe behaviour even when there are no l</w:t>
      </w:r>
      <w:r w:rsidR="00345D88" w:rsidRPr="00C43EB5">
        <w:rPr>
          <w:rFonts w:cs="Arial"/>
          <w:sz w:val="22"/>
          <w:szCs w:val="22"/>
        </w:rPr>
        <w:t>icensed premises in the suburb.</w:t>
      </w:r>
      <w:r w:rsidR="008815AC" w:rsidRPr="00C43EB5">
        <w:rPr>
          <w:rFonts w:cs="Arial"/>
          <w:sz w:val="22"/>
          <w:szCs w:val="22"/>
        </w:rPr>
        <w:t xml:space="preserve"> It is entirely spec</w:t>
      </w:r>
      <w:r w:rsidR="00B92464" w:rsidRPr="00C43EB5">
        <w:rPr>
          <w:rFonts w:cs="Arial"/>
          <w:sz w:val="22"/>
          <w:szCs w:val="22"/>
        </w:rPr>
        <w:t xml:space="preserve">ulative to </w:t>
      </w:r>
      <w:r w:rsidR="008815AC" w:rsidRPr="00C43EB5">
        <w:rPr>
          <w:rFonts w:cs="Arial"/>
          <w:sz w:val="22"/>
          <w:szCs w:val="22"/>
        </w:rPr>
        <w:t>suggest</w:t>
      </w:r>
      <w:r w:rsidR="00B92464" w:rsidRPr="00C43EB5">
        <w:rPr>
          <w:rFonts w:cs="Arial"/>
          <w:sz w:val="22"/>
          <w:szCs w:val="22"/>
        </w:rPr>
        <w:t xml:space="preserve"> that the Tavern alone will attract </w:t>
      </w:r>
      <w:r w:rsidR="008815AC" w:rsidRPr="00C43EB5">
        <w:rPr>
          <w:rFonts w:cs="Arial"/>
          <w:sz w:val="22"/>
          <w:szCs w:val="22"/>
        </w:rPr>
        <w:t>more of the type of dangerous behaviour that is already occurring</w:t>
      </w:r>
      <w:r w:rsidR="00B92464" w:rsidRPr="00C43EB5">
        <w:rPr>
          <w:rFonts w:cs="Arial"/>
          <w:sz w:val="22"/>
          <w:szCs w:val="22"/>
        </w:rPr>
        <w:t>.</w:t>
      </w:r>
    </w:p>
    <w:p w:rsidR="00614CC8" w:rsidRPr="00C43EB5" w:rsidRDefault="008815AC"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Noise emanating from the Tavern, including from entertainment and patrons leaving the premises</w:t>
      </w:r>
      <w:r w:rsidR="00614CC8" w:rsidRPr="00C43EB5">
        <w:rPr>
          <w:rFonts w:cs="Arial"/>
          <w:sz w:val="22"/>
          <w:szCs w:val="22"/>
        </w:rPr>
        <w:t xml:space="preserve"> at night,</w:t>
      </w:r>
      <w:r w:rsidRPr="00C43EB5">
        <w:rPr>
          <w:rFonts w:cs="Arial"/>
          <w:sz w:val="22"/>
          <w:szCs w:val="22"/>
        </w:rPr>
        <w:t xml:space="preserve"> </w:t>
      </w:r>
      <w:r w:rsidR="00B92464" w:rsidRPr="00C43EB5">
        <w:rPr>
          <w:rFonts w:cs="Arial"/>
          <w:sz w:val="22"/>
          <w:szCs w:val="22"/>
        </w:rPr>
        <w:t xml:space="preserve">is a </w:t>
      </w:r>
      <w:r w:rsidRPr="00C43EB5">
        <w:rPr>
          <w:rFonts w:cs="Arial"/>
          <w:sz w:val="22"/>
          <w:szCs w:val="22"/>
        </w:rPr>
        <w:t>matter of conc</w:t>
      </w:r>
      <w:r w:rsidR="00614CC8" w:rsidRPr="00C43EB5">
        <w:rPr>
          <w:rFonts w:cs="Arial"/>
          <w:sz w:val="22"/>
          <w:szCs w:val="22"/>
        </w:rPr>
        <w:t>ern allowing that the proposed T</w:t>
      </w:r>
      <w:r w:rsidRPr="00C43EB5">
        <w:rPr>
          <w:rFonts w:cs="Arial"/>
          <w:sz w:val="22"/>
          <w:szCs w:val="22"/>
        </w:rPr>
        <w:t xml:space="preserve">avern </w:t>
      </w:r>
      <w:r w:rsidR="00614CC8" w:rsidRPr="00C43EB5">
        <w:rPr>
          <w:rFonts w:cs="Arial"/>
          <w:sz w:val="22"/>
          <w:szCs w:val="22"/>
        </w:rPr>
        <w:t xml:space="preserve">site </w:t>
      </w:r>
      <w:r w:rsidRPr="00C43EB5">
        <w:rPr>
          <w:rFonts w:cs="Arial"/>
          <w:sz w:val="22"/>
          <w:szCs w:val="22"/>
        </w:rPr>
        <w:t xml:space="preserve">is to be located in a predominantly residential neighbourhood. Noise from entertainment and activities at licensed premises can </w:t>
      </w:r>
      <w:r w:rsidR="00A42EBD" w:rsidRPr="00C43EB5">
        <w:rPr>
          <w:rFonts w:cs="Arial"/>
          <w:sz w:val="22"/>
          <w:szCs w:val="22"/>
        </w:rPr>
        <w:t xml:space="preserve">however </w:t>
      </w:r>
      <w:r w:rsidRPr="00C43EB5">
        <w:rPr>
          <w:rFonts w:cs="Arial"/>
          <w:sz w:val="22"/>
          <w:szCs w:val="22"/>
        </w:rPr>
        <w:t xml:space="preserve">be </w:t>
      </w:r>
      <w:r w:rsidR="00D43750" w:rsidRPr="00C43EB5">
        <w:rPr>
          <w:rFonts w:cs="Arial"/>
          <w:sz w:val="22"/>
          <w:szCs w:val="22"/>
        </w:rPr>
        <w:t>adequately controlled by the im</w:t>
      </w:r>
      <w:r w:rsidRPr="00C43EB5">
        <w:rPr>
          <w:rFonts w:cs="Arial"/>
          <w:sz w:val="22"/>
          <w:szCs w:val="22"/>
        </w:rPr>
        <w:t xml:space="preserve">position of appropriate </w:t>
      </w:r>
      <w:r w:rsidR="00614CC8" w:rsidRPr="00C43EB5">
        <w:rPr>
          <w:rFonts w:cs="Arial"/>
          <w:sz w:val="22"/>
          <w:szCs w:val="22"/>
        </w:rPr>
        <w:t xml:space="preserve">noise abatement </w:t>
      </w:r>
      <w:r w:rsidR="00345D88" w:rsidRPr="00C43EB5">
        <w:rPr>
          <w:rFonts w:cs="Arial"/>
          <w:sz w:val="22"/>
          <w:szCs w:val="22"/>
        </w:rPr>
        <w:t>licence conditions.</w:t>
      </w:r>
      <w:r w:rsidRPr="00C43EB5">
        <w:rPr>
          <w:rFonts w:cs="Arial"/>
          <w:sz w:val="22"/>
          <w:szCs w:val="22"/>
        </w:rPr>
        <w:t xml:space="preserve"> Noise disturbances caused by patrons leaving licensed premises are more problematic as licensees have little control over patrons once they leave the licensed premises. It is noted however that the proposed trading hou</w:t>
      </w:r>
      <w:r w:rsidR="00345D88" w:rsidRPr="00C43EB5">
        <w:rPr>
          <w:rFonts w:cs="Arial"/>
          <w:sz w:val="22"/>
          <w:szCs w:val="22"/>
        </w:rPr>
        <w:t>rs for the Tavern are from 10:</w:t>
      </w:r>
      <w:r w:rsidRPr="00C43EB5">
        <w:rPr>
          <w:rFonts w:cs="Arial"/>
          <w:sz w:val="22"/>
          <w:szCs w:val="22"/>
        </w:rPr>
        <w:t>00 hours to 23:59 hours seven day per week.</w:t>
      </w:r>
      <w:r w:rsidR="00345D88" w:rsidRPr="00C43EB5">
        <w:rPr>
          <w:rFonts w:cs="Arial"/>
          <w:sz w:val="22"/>
          <w:szCs w:val="22"/>
        </w:rPr>
        <w:t xml:space="preserve"> </w:t>
      </w:r>
      <w:r w:rsidR="00D43750" w:rsidRPr="00C43EB5">
        <w:rPr>
          <w:rFonts w:cs="Arial"/>
          <w:sz w:val="22"/>
          <w:szCs w:val="22"/>
        </w:rPr>
        <w:t>The closing time is considerably earlier than that of similar venues operating in residential settings</w:t>
      </w:r>
      <w:r w:rsidR="00614CC8" w:rsidRPr="00C43EB5">
        <w:rPr>
          <w:rFonts w:cs="Arial"/>
          <w:sz w:val="22"/>
          <w:szCs w:val="22"/>
        </w:rPr>
        <w:t xml:space="preserve"> in the Territory</w:t>
      </w:r>
      <w:r w:rsidR="00D43750" w:rsidRPr="00C43EB5">
        <w:rPr>
          <w:rFonts w:cs="Arial"/>
          <w:sz w:val="22"/>
          <w:szCs w:val="22"/>
        </w:rPr>
        <w:t>.</w:t>
      </w:r>
      <w:r w:rsidR="00B92464" w:rsidRPr="00C43EB5">
        <w:rPr>
          <w:rFonts w:cs="Arial"/>
          <w:sz w:val="22"/>
          <w:szCs w:val="22"/>
        </w:rPr>
        <w:t xml:space="preserve"> </w:t>
      </w:r>
    </w:p>
    <w:p w:rsidR="00614CC8" w:rsidRPr="00C43EB5" w:rsidRDefault="00614CC8"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lang w:val="en-US"/>
        </w:rPr>
        <w:t xml:space="preserve">It should be noted that </w:t>
      </w:r>
      <w:proofErr w:type="spellStart"/>
      <w:r w:rsidRPr="00C43EB5">
        <w:rPr>
          <w:rFonts w:cs="Arial"/>
          <w:sz w:val="22"/>
          <w:szCs w:val="22"/>
          <w:lang w:val="en-US"/>
        </w:rPr>
        <w:t>Mrs</w:t>
      </w:r>
      <w:proofErr w:type="spellEnd"/>
      <w:r w:rsidRPr="00C43EB5">
        <w:rPr>
          <w:rFonts w:cs="Arial"/>
          <w:sz w:val="22"/>
          <w:szCs w:val="22"/>
          <w:lang w:val="en-US"/>
        </w:rPr>
        <w:t xml:space="preserve"> Taylor’s objection was initially lodged as a group objection on behalf of 32 named persons. </w:t>
      </w:r>
      <w:r w:rsidR="00A42EBD" w:rsidRPr="00C43EB5">
        <w:rPr>
          <w:rFonts w:cs="Arial"/>
          <w:sz w:val="22"/>
          <w:szCs w:val="22"/>
        </w:rPr>
        <w:t>A delegate of the Director</w:t>
      </w:r>
      <w:r w:rsidRPr="00C43EB5">
        <w:rPr>
          <w:rFonts w:cs="Arial"/>
          <w:sz w:val="22"/>
          <w:szCs w:val="22"/>
        </w:rPr>
        <w:t>-General determined that the group of residents did not have standing to lodge an objection to a liquor licence application as they do not meet the criteria in the Act as being a communit</w:t>
      </w:r>
      <w:r w:rsidR="00051D87" w:rsidRPr="00C43EB5">
        <w:rPr>
          <w:rFonts w:cs="Arial"/>
          <w:sz w:val="22"/>
          <w:szCs w:val="22"/>
        </w:rPr>
        <w:t xml:space="preserve">y-based organisation or group. </w:t>
      </w:r>
      <w:r w:rsidRPr="00C43EB5">
        <w:rPr>
          <w:rFonts w:cs="Arial"/>
          <w:sz w:val="22"/>
          <w:szCs w:val="22"/>
        </w:rPr>
        <w:t>The delegate also determined that Mrs Taylor’s personal objection was also invalid.</w:t>
      </w:r>
    </w:p>
    <w:p w:rsidR="00614CC8" w:rsidRPr="00C43EB5" w:rsidRDefault="00614CC8"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The Director-General reviewed the delegate’s decision, and confirmed that the group of residents did not meet the community based organisation test to be e</w:t>
      </w:r>
      <w:r w:rsidR="00345D88" w:rsidRPr="00C43EB5">
        <w:rPr>
          <w:rFonts w:cs="Arial"/>
          <w:sz w:val="22"/>
          <w:szCs w:val="22"/>
        </w:rPr>
        <w:t xml:space="preserve">ligible to lodge an objection. </w:t>
      </w:r>
      <w:r w:rsidRPr="00C43EB5">
        <w:rPr>
          <w:rFonts w:cs="Arial"/>
          <w:sz w:val="22"/>
          <w:szCs w:val="22"/>
        </w:rPr>
        <w:t xml:space="preserve">The Director-General did </w:t>
      </w:r>
      <w:r w:rsidR="00A42EBD" w:rsidRPr="00C43EB5">
        <w:rPr>
          <w:rFonts w:cs="Arial"/>
          <w:sz w:val="22"/>
          <w:szCs w:val="22"/>
        </w:rPr>
        <w:t xml:space="preserve">however </w:t>
      </w:r>
      <w:r w:rsidRPr="00C43EB5">
        <w:rPr>
          <w:rFonts w:cs="Arial"/>
          <w:sz w:val="22"/>
          <w:szCs w:val="22"/>
        </w:rPr>
        <w:t>overturn the decision rejecting M</w:t>
      </w:r>
      <w:r w:rsidR="00051D87" w:rsidRPr="00C43EB5">
        <w:rPr>
          <w:rFonts w:cs="Arial"/>
          <w:sz w:val="22"/>
          <w:szCs w:val="22"/>
        </w:rPr>
        <w:t>r</w:t>
      </w:r>
      <w:r w:rsidRPr="00C43EB5">
        <w:rPr>
          <w:rFonts w:cs="Arial"/>
          <w:sz w:val="22"/>
          <w:szCs w:val="22"/>
        </w:rPr>
        <w:t>s Taylor’s personal objection and determined that the objection would be taken into account in the final decision as to whether a liquor licence should be granted.</w:t>
      </w:r>
    </w:p>
    <w:p w:rsidR="004504CE" w:rsidRPr="009E0060" w:rsidRDefault="00614CC8" w:rsidP="0082336C">
      <w:pPr>
        <w:pStyle w:val="ListParagraph"/>
        <w:keepNext/>
        <w:tabs>
          <w:tab w:val="left" w:pos="567"/>
          <w:tab w:val="left" w:pos="9072"/>
          <w:tab w:val="left" w:pos="9639"/>
        </w:tabs>
        <w:spacing w:before="120" w:after="120"/>
        <w:ind w:left="567" w:hanging="567"/>
        <w:rPr>
          <w:rFonts w:cs="Arial"/>
          <w:szCs w:val="24"/>
        </w:rPr>
      </w:pPr>
      <w:r w:rsidRPr="009E0060">
        <w:rPr>
          <w:rFonts w:cs="Arial"/>
          <w:b/>
          <w:szCs w:val="24"/>
        </w:rPr>
        <w:t xml:space="preserve">Objection of </w:t>
      </w:r>
      <w:r w:rsidR="00E934DF" w:rsidRPr="009E0060">
        <w:rPr>
          <w:rFonts w:cs="Arial"/>
          <w:b/>
          <w:szCs w:val="24"/>
        </w:rPr>
        <w:t>Hon Peter Chandler MLA, Minister for Education</w:t>
      </w:r>
    </w:p>
    <w:p w:rsidR="004504CE" w:rsidRPr="00C43EB5" w:rsidRDefault="00F10677" w:rsidP="0082336C">
      <w:pPr>
        <w:pStyle w:val="ListParagraph"/>
        <w:keepLines/>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Minister Chandler objects to the grant of the licence in his capacity as </w:t>
      </w:r>
      <w:r w:rsidR="00345D88" w:rsidRPr="00C43EB5">
        <w:rPr>
          <w:rFonts w:cs="Arial"/>
          <w:sz w:val="22"/>
          <w:szCs w:val="22"/>
        </w:rPr>
        <w:t xml:space="preserve">Minister for Education. </w:t>
      </w:r>
      <w:r w:rsidRPr="00C43EB5">
        <w:rPr>
          <w:rFonts w:cs="Arial"/>
          <w:sz w:val="22"/>
          <w:szCs w:val="22"/>
        </w:rPr>
        <w:t>The g</w:t>
      </w:r>
      <w:r w:rsidR="00E934DF" w:rsidRPr="00C43EB5">
        <w:rPr>
          <w:rFonts w:cs="Arial"/>
          <w:sz w:val="22"/>
          <w:szCs w:val="22"/>
        </w:rPr>
        <w:t>rounds of objection</w:t>
      </w:r>
      <w:r w:rsidRPr="00C43EB5">
        <w:rPr>
          <w:rFonts w:cs="Arial"/>
          <w:sz w:val="22"/>
          <w:szCs w:val="22"/>
        </w:rPr>
        <w:t xml:space="preserve"> include the p</w:t>
      </w:r>
      <w:r w:rsidR="00E934DF" w:rsidRPr="00C43EB5">
        <w:rPr>
          <w:rFonts w:cs="Arial"/>
          <w:color w:val="000000"/>
          <w:sz w:val="22"/>
          <w:szCs w:val="22"/>
        </w:rPr>
        <w:t>otential for adverse impacts on amenity of neighbourhood.</w:t>
      </w:r>
      <w:r w:rsidR="00345D88" w:rsidRPr="00C43EB5">
        <w:rPr>
          <w:rFonts w:cs="Arial"/>
          <w:color w:val="000000"/>
          <w:sz w:val="22"/>
          <w:szCs w:val="22"/>
        </w:rPr>
        <w:t xml:space="preserve"> </w:t>
      </w:r>
      <w:r w:rsidR="004F09C5" w:rsidRPr="00C43EB5">
        <w:rPr>
          <w:rFonts w:cs="Arial"/>
          <w:color w:val="000000"/>
          <w:sz w:val="22"/>
          <w:szCs w:val="22"/>
        </w:rPr>
        <w:t>Specifically, this objection ra</w:t>
      </w:r>
      <w:r w:rsidRPr="00C43EB5">
        <w:rPr>
          <w:rFonts w:cs="Arial"/>
          <w:color w:val="000000"/>
          <w:sz w:val="22"/>
          <w:szCs w:val="22"/>
        </w:rPr>
        <w:t>ises concerns regardin</w:t>
      </w:r>
      <w:r w:rsidR="00B51A25" w:rsidRPr="00C43EB5">
        <w:rPr>
          <w:rFonts w:cs="Arial"/>
          <w:color w:val="000000"/>
          <w:sz w:val="22"/>
          <w:szCs w:val="22"/>
        </w:rPr>
        <w:t>g the location of the proposed T</w:t>
      </w:r>
      <w:r w:rsidRPr="00C43EB5">
        <w:rPr>
          <w:rFonts w:cs="Arial"/>
          <w:color w:val="000000"/>
          <w:sz w:val="22"/>
          <w:szCs w:val="22"/>
        </w:rPr>
        <w:t xml:space="preserve">avern in close proximity to the proposed special school and the potential for </w:t>
      </w:r>
      <w:r w:rsidR="004504CE" w:rsidRPr="00C43EB5">
        <w:rPr>
          <w:rFonts w:cs="Arial"/>
          <w:color w:val="000000"/>
          <w:sz w:val="22"/>
          <w:szCs w:val="22"/>
        </w:rPr>
        <w:t xml:space="preserve">negative impacts on the students, families and staff of the school and their likely exposure </w:t>
      </w:r>
      <w:r w:rsidR="00345D88" w:rsidRPr="00C43EB5">
        <w:rPr>
          <w:rFonts w:cs="Arial"/>
          <w:color w:val="000000"/>
          <w:sz w:val="22"/>
          <w:szCs w:val="22"/>
        </w:rPr>
        <w:t>to anti</w:t>
      </w:r>
      <w:r w:rsidR="004F09C5" w:rsidRPr="00C43EB5">
        <w:rPr>
          <w:rFonts w:cs="Arial"/>
          <w:color w:val="000000"/>
          <w:sz w:val="22"/>
          <w:szCs w:val="22"/>
        </w:rPr>
        <w:t>social behaviour that m</w:t>
      </w:r>
      <w:r w:rsidR="004504CE" w:rsidRPr="00C43EB5">
        <w:rPr>
          <w:rFonts w:cs="Arial"/>
          <w:color w:val="000000"/>
          <w:sz w:val="22"/>
          <w:szCs w:val="22"/>
        </w:rPr>
        <w:t>ay be associated with a takeaway liquor outl</w:t>
      </w:r>
      <w:r w:rsidR="00B51A25" w:rsidRPr="00C43EB5">
        <w:rPr>
          <w:rFonts w:cs="Arial"/>
          <w:color w:val="000000"/>
          <w:sz w:val="22"/>
          <w:szCs w:val="22"/>
        </w:rPr>
        <w:t>et in the vicinity</w:t>
      </w:r>
      <w:r w:rsidR="004504CE" w:rsidRPr="00C43EB5">
        <w:rPr>
          <w:rFonts w:cs="Arial"/>
          <w:color w:val="000000"/>
          <w:sz w:val="22"/>
          <w:szCs w:val="22"/>
        </w:rPr>
        <w:t>.</w:t>
      </w:r>
    </w:p>
    <w:p w:rsidR="004504CE" w:rsidRPr="00C43EB5" w:rsidRDefault="004504CE"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color w:val="000000"/>
          <w:sz w:val="22"/>
          <w:szCs w:val="22"/>
        </w:rPr>
        <w:t>Minister Chandler also notes that as the school is not yet open there is no school council in place to speak on behalf of the interests of the school in terms of an objection to the grant of the licence sought.</w:t>
      </w:r>
    </w:p>
    <w:p w:rsidR="004504CE" w:rsidRPr="009E0060" w:rsidRDefault="004504CE" w:rsidP="00336212">
      <w:pPr>
        <w:pStyle w:val="ListParagraph"/>
        <w:tabs>
          <w:tab w:val="left" w:pos="567"/>
          <w:tab w:val="left" w:pos="9072"/>
          <w:tab w:val="left" w:pos="9639"/>
        </w:tabs>
        <w:spacing w:before="120" w:after="120"/>
        <w:ind w:left="567" w:hanging="567"/>
        <w:rPr>
          <w:rFonts w:cs="Arial"/>
          <w:b/>
          <w:szCs w:val="24"/>
        </w:rPr>
      </w:pPr>
      <w:r w:rsidRPr="009E0060">
        <w:rPr>
          <w:rFonts w:cs="Arial"/>
          <w:b/>
          <w:color w:val="000000"/>
          <w:szCs w:val="24"/>
        </w:rPr>
        <w:t>Response to the objection</w:t>
      </w:r>
    </w:p>
    <w:p w:rsidR="004504CE" w:rsidRPr="00C43EB5" w:rsidRDefault="004504CE"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color w:val="000000"/>
          <w:sz w:val="22"/>
          <w:szCs w:val="22"/>
        </w:rPr>
        <w:t>Mr Buckley responded on behalf of the Applicant and noted that Minister</w:t>
      </w:r>
      <w:r w:rsidR="00345D88" w:rsidRPr="00C43EB5">
        <w:rPr>
          <w:rFonts w:cs="Arial"/>
          <w:color w:val="000000"/>
          <w:sz w:val="22"/>
          <w:szCs w:val="22"/>
        </w:rPr>
        <w:t> </w:t>
      </w:r>
      <w:r w:rsidRPr="00C43EB5">
        <w:rPr>
          <w:rFonts w:cs="Arial"/>
          <w:color w:val="000000"/>
          <w:sz w:val="22"/>
          <w:szCs w:val="22"/>
        </w:rPr>
        <w:t>Chandler’s objection was lodged outside the objection period with no explanation as to the late lodgement. He submitted that the objection was therefore invalid and should not be considered by the Director-General i</w:t>
      </w:r>
      <w:r w:rsidR="00345D88" w:rsidRPr="00C43EB5">
        <w:rPr>
          <w:rFonts w:cs="Arial"/>
          <w:color w:val="000000"/>
          <w:sz w:val="22"/>
          <w:szCs w:val="22"/>
        </w:rPr>
        <w:t xml:space="preserve">n considering the application. </w:t>
      </w:r>
      <w:r w:rsidRPr="00C43EB5">
        <w:rPr>
          <w:rFonts w:cs="Arial"/>
          <w:color w:val="000000"/>
          <w:sz w:val="22"/>
          <w:szCs w:val="22"/>
        </w:rPr>
        <w:t>Mr Buckley also noted that the objection of Mr Ken Davis expresses the view of the Department of Education and that objection was lodged within the prescribed objection period.</w:t>
      </w:r>
    </w:p>
    <w:p w:rsidR="004504CE" w:rsidRPr="009E0060" w:rsidRDefault="004504CE" w:rsidP="00336212">
      <w:pPr>
        <w:pStyle w:val="ListParagraph"/>
        <w:tabs>
          <w:tab w:val="left" w:pos="567"/>
          <w:tab w:val="left" w:pos="9072"/>
          <w:tab w:val="left" w:pos="9639"/>
        </w:tabs>
        <w:spacing w:before="120" w:after="120"/>
        <w:ind w:left="567" w:hanging="567"/>
        <w:rPr>
          <w:rFonts w:cs="Arial"/>
          <w:b/>
          <w:szCs w:val="24"/>
        </w:rPr>
      </w:pPr>
      <w:r w:rsidRPr="009E0060">
        <w:rPr>
          <w:rFonts w:cs="Arial"/>
          <w:b/>
          <w:color w:val="000000"/>
          <w:szCs w:val="24"/>
        </w:rPr>
        <w:t>Assessment of the objection</w:t>
      </w:r>
    </w:p>
    <w:p w:rsidR="00E934DF" w:rsidRPr="00C43EB5" w:rsidRDefault="00E934DF"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rPr>
        <w:t>This objectio</w:t>
      </w:r>
      <w:r w:rsidR="004504CE" w:rsidRPr="00C43EB5">
        <w:rPr>
          <w:rFonts w:eastAsia="Calibri" w:cs="Arial"/>
          <w:sz w:val="22"/>
          <w:szCs w:val="22"/>
        </w:rPr>
        <w:t>n was originally assessed by a</w:t>
      </w:r>
      <w:r w:rsidRPr="00C43EB5">
        <w:rPr>
          <w:rFonts w:eastAsia="Calibri" w:cs="Arial"/>
          <w:sz w:val="22"/>
          <w:szCs w:val="22"/>
        </w:rPr>
        <w:t xml:space="preserve"> delegate </w:t>
      </w:r>
      <w:r w:rsidR="004504CE" w:rsidRPr="00C43EB5">
        <w:rPr>
          <w:rFonts w:eastAsia="Calibri" w:cs="Arial"/>
          <w:sz w:val="22"/>
          <w:szCs w:val="22"/>
        </w:rPr>
        <w:t xml:space="preserve">of the Director-General </w:t>
      </w:r>
      <w:r w:rsidRPr="00C43EB5">
        <w:rPr>
          <w:rFonts w:eastAsia="Calibri" w:cs="Arial"/>
          <w:sz w:val="22"/>
          <w:szCs w:val="22"/>
        </w:rPr>
        <w:t xml:space="preserve">as being invalid on the </w:t>
      </w:r>
      <w:r w:rsidR="004504CE" w:rsidRPr="00C43EB5">
        <w:rPr>
          <w:rFonts w:eastAsia="Calibri" w:cs="Arial"/>
          <w:sz w:val="22"/>
          <w:szCs w:val="22"/>
        </w:rPr>
        <w:t>ground</w:t>
      </w:r>
      <w:r w:rsidRPr="00C43EB5">
        <w:rPr>
          <w:rFonts w:eastAsia="Calibri" w:cs="Arial"/>
          <w:sz w:val="22"/>
          <w:szCs w:val="22"/>
        </w:rPr>
        <w:t xml:space="preserve"> it was lodged outside the objection period. It was </w:t>
      </w:r>
      <w:r w:rsidR="004F09C5" w:rsidRPr="00C43EB5">
        <w:rPr>
          <w:rFonts w:eastAsia="Calibri" w:cs="Arial"/>
          <w:sz w:val="22"/>
          <w:szCs w:val="22"/>
        </w:rPr>
        <w:t>subsequently</w:t>
      </w:r>
      <w:r w:rsidRPr="00C43EB5">
        <w:rPr>
          <w:rFonts w:eastAsia="Calibri" w:cs="Arial"/>
          <w:sz w:val="22"/>
          <w:szCs w:val="22"/>
        </w:rPr>
        <w:t xml:space="preserve"> revealed that the </w:t>
      </w:r>
      <w:r w:rsidR="004504CE" w:rsidRPr="00C43EB5">
        <w:rPr>
          <w:rFonts w:eastAsia="Calibri" w:cs="Arial"/>
          <w:sz w:val="22"/>
          <w:szCs w:val="22"/>
        </w:rPr>
        <w:t xml:space="preserve">former </w:t>
      </w:r>
      <w:r w:rsidRPr="00C43EB5">
        <w:rPr>
          <w:rFonts w:eastAsia="Calibri" w:cs="Arial"/>
          <w:sz w:val="22"/>
          <w:szCs w:val="22"/>
        </w:rPr>
        <w:t>Direc</w:t>
      </w:r>
      <w:r w:rsidR="004504CE" w:rsidRPr="00C43EB5">
        <w:rPr>
          <w:rFonts w:eastAsia="Calibri" w:cs="Arial"/>
          <w:sz w:val="22"/>
          <w:szCs w:val="22"/>
        </w:rPr>
        <w:t xml:space="preserve">tor-General had provided </w:t>
      </w:r>
      <w:r w:rsidRPr="00C43EB5">
        <w:rPr>
          <w:rFonts w:eastAsia="Calibri" w:cs="Arial"/>
          <w:sz w:val="22"/>
          <w:szCs w:val="22"/>
        </w:rPr>
        <w:t>approval to extend the time for lodgement of the objection</w:t>
      </w:r>
      <w:r w:rsidR="004F09C5" w:rsidRPr="00C43EB5">
        <w:rPr>
          <w:rFonts w:eastAsia="Calibri" w:cs="Arial"/>
          <w:sz w:val="22"/>
          <w:szCs w:val="22"/>
        </w:rPr>
        <w:t xml:space="preserve"> pursuant to section 127 of the Act</w:t>
      </w:r>
      <w:r w:rsidRPr="00C43EB5">
        <w:rPr>
          <w:rFonts w:eastAsia="Calibri" w:cs="Arial"/>
          <w:sz w:val="22"/>
          <w:szCs w:val="22"/>
        </w:rPr>
        <w:t xml:space="preserve">. The objection was </w:t>
      </w:r>
      <w:r w:rsidRPr="00C43EB5">
        <w:rPr>
          <w:rFonts w:eastAsia="Calibri" w:cs="Arial"/>
          <w:sz w:val="22"/>
          <w:szCs w:val="22"/>
        </w:rPr>
        <w:lastRenderedPageBreak/>
        <w:t xml:space="preserve">subsequently </w:t>
      </w:r>
      <w:r w:rsidR="004F09C5" w:rsidRPr="00C43EB5">
        <w:rPr>
          <w:rFonts w:eastAsia="Calibri" w:cs="Arial"/>
          <w:sz w:val="22"/>
          <w:szCs w:val="22"/>
        </w:rPr>
        <w:t xml:space="preserve">reviewed by the Director-General and </w:t>
      </w:r>
      <w:r w:rsidRPr="00C43EB5">
        <w:rPr>
          <w:rFonts w:eastAsia="Calibri" w:cs="Arial"/>
          <w:sz w:val="22"/>
          <w:szCs w:val="22"/>
        </w:rPr>
        <w:t>assessed as valid</w:t>
      </w:r>
      <w:r w:rsidR="004F09C5" w:rsidRPr="00C43EB5">
        <w:rPr>
          <w:rFonts w:eastAsia="Calibri" w:cs="Arial"/>
          <w:sz w:val="22"/>
          <w:szCs w:val="22"/>
        </w:rPr>
        <w:t xml:space="preserve"> given the extension of time granted</w:t>
      </w:r>
      <w:r w:rsidRPr="00C43EB5">
        <w:rPr>
          <w:rFonts w:eastAsia="Calibri" w:cs="Arial"/>
          <w:sz w:val="22"/>
          <w:szCs w:val="22"/>
        </w:rPr>
        <w:t>.</w:t>
      </w:r>
    </w:p>
    <w:p w:rsidR="004F09C5" w:rsidRPr="00C43EB5" w:rsidRDefault="004F09C5"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eastAsia="Calibri" w:cs="Arial"/>
          <w:sz w:val="22"/>
          <w:szCs w:val="22"/>
        </w:rPr>
        <w:t>Minister Chandler’s objection is based on similar grounds to that of Mr Ken Davies, the CEO of the Department of Education, and concern</w:t>
      </w:r>
      <w:r w:rsidR="00B51A25" w:rsidRPr="00C43EB5">
        <w:rPr>
          <w:rFonts w:eastAsia="Calibri" w:cs="Arial"/>
          <w:sz w:val="22"/>
          <w:szCs w:val="22"/>
        </w:rPr>
        <w:t>s</w:t>
      </w:r>
      <w:r w:rsidRPr="00C43EB5">
        <w:rPr>
          <w:rFonts w:eastAsia="Calibri" w:cs="Arial"/>
          <w:sz w:val="22"/>
          <w:szCs w:val="22"/>
        </w:rPr>
        <w:t xml:space="preserve"> primarily the potential for adverse impacts on students and staff of the proposed special school should the takeaway liquor licence be granted.</w:t>
      </w:r>
    </w:p>
    <w:p w:rsidR="004F09C5" w:rsidRPr="00C43EB5" w:rsidRDefault="004F09C5"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Whilst the submission that yet to be built premises w</w:t>
      </w:r>
      <w:r w:rsidR="00345D88" w:rsidRPr="00C43EB5">
        <w:rPr>
          <w:rFonts w:cs="Arial"/>
          <w:sz w:val="22"/>
          <w:szCs w:val="22"/>
        </w:rPr>
        <w:t>ill attract itinerants and anti</w:t>
      </w:r>
      <w:r w:rsidRPr="00C43EB5">
        <w:rPr>
          <w:rFonts w:cs="Arial"/>
          <w:sz w:val="22"/>
          <w:szCs w:val="22"/>
        </w:rPr>
        <w:t>social behaviour is necessarily speculative unfortunately that adverse impact is a possibility for any liquor outlet in the Northern Territory, particularly where takeaway liquor i</w:t>
      </w:r>
      <w:r w:rsidR="003C4ECB" w:rsidRPr="00C43EB5">
        <w:rPr>
          <w:rFonts w:cs="Arial"/>
          <w:sz w:val="22"/>
          <w:szCs w:val="22"/>
        </w:rPr>
        <w:t>s concer</w:t>
      </w:r>
      <w:r w:rsidRPr="00C43EB5">
        <w:rPr>
          <w:rFonts w:cs="Arial"/>
          <w:sz w:val="22"/>
          <w:szCs w:val="22"/>
        </w:rPr>
        <w:t>n</w:t>
      </w:r>
      <w:r w:rsidR="003C4ECB" w:rsidRPr="00C43EB5">
        <w:rPr>
          <w:rFonts w:cs="Arial"/>
          <w:sz w:val="22"/>
          <w:szCs w:val="22"/>
        </w:rPr>
        <w:t>e</w:t>
      </w:r>
      <w:r w:rsidRPr="00C43EB5">
        <w:rPr>
          <w:rFonts w:cs="Arial"/>
          <w:sz w:val="22"/>
          <w:szCs w:val="22"/>
        </w:rPr>
        <w:t>d. Similarly, selling takeaway alcohol adjacent to a special needs school does raise concerns relating to the safety and welfare of the students throu</w:t>
      </w:r>
      <w:r w:rsidR="00995769" w:rsidRPr="00C43EB5">
        <w:rPr>
          <w:rFonts w:cs="Arial"/>
          <w:sz w:val="22"/>
          <w:szCs w:val="22"/>
        </w:rPr>
        <w:t xml:space="preserve">gh their observing drunken antisocial behaviour. </w:t>
      </w:r>
      <w:r w:rsidRPr="00C43EB5">
        <w:rPr>
          <w:rFonts w:cs="Arial"/>
          <w:sz w:val="22"/>
          <w:szCs w:val="22"/>
        </w:rPr>
        <w:t>A</w:t>
      </w:r>
      <w:r w:rsidR="003C4ECB" w:rsidRPr="00C43EB5">
        <w:rPr>
          <w:rFonts w:cs="Arial"/>
          <w:sz w:val="22"/>
          <w:szCs w:val="22"/>
        </w:rPr>
        <w:t>s noted in the assessment of Mrs Taylor’s objection, a</w:t>
      </w:r>
      <w:r w:rsidRPr="00C43EB5">
        <w:rPr>
          <w:rFonts w:cs="Arial"/>
          <w:sz w:val="22"/>
          <w:szCs w:val="22"/>
        </w:rPr>
        <w:t xml:space="preserve"> key factor in those considerations is the type of venue developed, the preferred client base of the licensee and the manner in which the risk of adverse liq</w:t>
      </w:r>
      <w:r w:rsidR="00995769" w:rsidRPr="00C43EB5">
        <w:rPr>
          <w:rFonts w:cs="Arial"/>
          <w:sz w:val="22"/>
          <w:szCs w:val="22"/>
        </w:rPr>
        <w:t>uor related issues is managed.</w:t>
      </w:r>
    </w:p>
    <w:p w:rsidR="003C4ECB" w:rsidRPr="00C43EB5" w:rsidRDefault="003C4ECB" w:rsidP="00065F2F">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In this instance the Applicant has presented a comprehensive Risk Assessment Management Plan and a Business Plan providing details of management practices that will be implemented to minimise the risks associated with licensed premis</w:t>
      </w:r>
      <w:r w:rsidR="00995769" w:rsidRPr="00C43EB5">
        <w:rPr>
          <w:rFonts w:cs="Arial"/>
          <w:sz w:val="22"/>
          <w:szCs w:val="22"/>
        </w:rPr>
        <w:t>es and the minimisation of anti</w:t>
      </w:r>
      <w:r w:rsidRPr="00C43EB5">
        <w:rPr>
          <w:rFonts w:cs="Arial"/>
          <w:sz w:val="22"/>
          <w:szCs w:val="22"/>
        </w:rPr>
        <w:t>social behaviour.</w:t>
      </w:r>
    </w:p>
    <w:p w:rsidR="003C4ECB" w:rsidRPr="009E0060" w:rsidRDefault="009E0060" w:rsidP="00336212">
      <w:pPr>
        <w:tabs>
          <w:tab w:val="left" w:pos="567"/>
          <w:tab w:val="left" w:pos="9072"/>
          <w:tab w:val="left" w:pos="9639"/>
        </w:tabs>
        <w:spacing w:before="120" w:after="120"/>
        <w:ind w:left="567" w:hanging="567"/>
        <w:rPr>
          <w:rFonts w:cs="Arial"/>
          <w:sz w:val="28"/>
          <w:szCs w:val="28"/>
        </w:rPr>
      </w:pPr>
      <w:r w:rsidRPr="009E0060">
        <w:rPr>
          <w:rFonts w:eastAsia="Calibri" w:cs="Arial"/>
          <w:b/>
          <w:sz w:val="28"/>
          <w:szCs w:val="28"/>
          <w:lang w:eastAsia="en-US"/>
        </w:rPr>
        <w:t>Stakeholder Comments</w:t>
      </w:r>
    </w:p>
    <w:p w:rsidR="003C4ECB"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Comments have been received from </w:t>
      </w:r>
      <w:r w:rsidR="003C4ECB" w:rsidRPr="00C43EB5">
        <w:rPr>
          <w:rFonts w:cs="Arial"/>
          <w:sz w:val="22"/>
          <w:szCs w:val="22"/>
        </w:rPr>
        <w:t>the Drug and Alcohol Policy Unit (</w:t>
      </w:r>
      <w:r w:rsidRPr="00C43EB5">
        <w:rPr>
          <w:rFonts w:cs="Arial"/>
          <w:sz w:val="22"/>
          <w:szCs w:val="22"/>
        </w:rPr>
        <w:t>NT Police</w:t>
      </w:r>
      <w:r w:rsidR="003C4ECB" w:rsidRPr="00C43EB5">
        <w:rPr>
          <w:rFonts w:cs="Arial"/>
          <w:sz w:val="22"/>
          <w:szCs w:val="22"/>
        </w:rPr>
        <w:t>)</w:t>
      </w:r>
      <w:r w:rsidRPr="00C43EB5">
        <w:rPr>
          <w:rFonts w:cs="Arial"/>
          <w:sz w:val="22"/>
          <w:szCs w:val="22"/>
        </w:rPr>
        <w:t xml:space="preserve">, </w:t>
      </w:r>
      <w:r w:rsidR="003C4ECB" w:rsidRPr="00C43EB5">
        <w:rPr>
          <w:rFonts w:cs="Arial"/>
          <w:sz w:val="22"/>
          <w:szCs w:val="22"/>
        </w:rPr>
        <w:t>the Development Consent Authority</w:t>
      </w:r>
      <w:r w:rsidR="00995769" w:rsidRPr="00C43EB5">
        <w:rPr>
          <w:rFonts w:cs="Arial"/>
          <w:sz w:val="22"/>
          <w:szCs w:val="22"/>
        </w:rPr>
        <w:t xml:space="preserve">, the </w:t>
      </w:r>
      <w:r w:rsidRPr="00C43EB5">
        <w:rPr>
          <w:rFonts w:cs="Arial"/>
          <w:sz w:val="22"/>
          <w:szCs w:val="22"/>
        </w:rPr>
        <w:t>Department of Health</w:t>
      </w:r>
      <w:r w:rsidR="00B51A25" w:rsidRPr="00C43EB5">
        <w:rPr>
          <w:rFonts w:cs="Arial"/>
          <w:sz w:val="22"/>
          <w:szCs w:val="22"/>
        </w:rPr>
        <w:t>’s</w:t>
      </w:r>
      <w:r w:rsidRPr="00C43EB5">
        <w:rPr>
          <w:rFonts w:cs="Arial"/>
          <w:sz w:val="22"/>
          <w:szCs w:val="22"/>
        </w:rPr>
        <w:t xml:space="preserve"> Alcohol and Other Drugs Services </w:t>
      </w:r>
      <w:r w:rsidR="00995769" w:rsidRPr="00C43EB5">
        <w:rPr>
          <w:rFonts w:cs="Arial"/>
          <w:sz w:val="22"/>
          <w:szCs w:val="22"/>
        </w:rPr>
        <w:t xml:space="preserve">and the Northern Territory Fire Rescue Services </w:t>
      </w:r>
      <w:r w:rsidRPr="00C43EB5">
        <w:rPr>
          <w:rFonts w:cs="Arial"/>
          <w:sz w:val="22"/>
          <w:szCs w:val="22"/>
        </w:rPr>
        <w:t>as follows.</w:t>
      </w:r>
    </w:p>
    <w:p w:rsidR="003C4ECB" w:rsidRPr="009E0060" w:rsidRDefault="00B92464" w:rsidP="00336212">
      <w:pPr>
        <w:pStyle w:val="ListParagraph"/>
        <w:tabs>
          <w:tab w:val="left" w:pos="567"/>
          <w:tab w:val="left" w:pos="9072"/>
          <w:tab w:val="left" w:pos="9639"/>
        </w:tabs>
        <w:spacing w:before="120" w:after="120"/>
        <w:ind w:left="567" w:hanging="567"/>
        <w:rPr>
          <w:rFonts w:cs="Arial"/>
          <w:szCs w:val="24"/>
        </w:rPr>
      </w:pPr>
      <w:r w:rsidRPr="009E0060">
        <w:rPr>
          <w:rFonts w:cs="Arial"/>
          <w:b/>
          <w:szCs w:val="24"/>
        </w:rPr>
        <w:t>Drug and Alco</w:t>
      </w:r>
      <w:r w:rsidR="004C436D" w:rsidRPr="009E0060">
        <w:rPr>
          <w:rFonts w:cs="Arial"/>
          <w:b/>
          <w:szCs w:val="24"/>
        </w:rPr>
        <w:t>hol Policy Unit</w:t>
      </w:r>
    </w:p>
    <w:p w:rsidR="003C4ECB"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Drug a</w:t>
      </w:r>
      <w:r w:rsidR="004C436D" w:rsidRPr="00C43EB5">
        <w:rPr>
          <w:rFonts w:cs="Arial"/>
          <w:sz w:val="22"/>
          <w:szCs w:val="22"/>
        </w:rPr>
        <w:t xml:space="preserve">nd Alcohol Policy Unit </w:t>
      </w:r>
      <w:r w:rsidR="003C4ECB" w:rsidRPr="00C43EB5">
        <w:rPr>
          <w:rFonts w:cs="Arial"/>
          <w:sz w:val="22"/>
          <w:szCs w:val="22"/>
        </w:rPr>
        <w:t xml:space="preserve">of NT Police </w:t>
      </w:r>
      <w:r w:rsidR="004C436D" w:rsidRPr="00C43EB5">
        <w:rPr>
          <w:rFonts w:cs="Arial"/>
          <w:sz w:val="22"/>
          <w:szCs w:val="22"/>
        </w:rPr>
        <w:t>advised that they had</w:t>
      </w:r>
      <w:r w:rsidRPr="00C43EB5">
        <w:rPr>
          <w:rFonts w:cs="Arial"/>
          <w:sz w:val="22"/>
          <w:szCs w:val="22"/>
        </w:rPr>
        <w:t xml:space="preserve"> reviewed the application and held a meeting between </w:t>
      </w:r>
      <w:r w:rsidR="003C4ECB" w:rsidRPr="00C43EB5">
        <w:rPr>
          <w:rFonts w:cs="Arial"/>
          <w:sz w:val="22"/>
          <w:szCs w:val="22"/>
        </w:rPr>
        <w:t>officers</w:t>
      </w:r>
      <w:r w:rsidRPr="00C43EB5">
        <w:rPr>
          <w:rFonts w:cs="Arial"/>
          <w:sz w:val="22"/>
          <w:szCs w:val="22"/>
        </w:rPr>
        <w:t xml:space="preserve"> and the proposed Licensee which resulted in a number of Police’s recommendations bein</w:t>
      </w:r>
      <w:r w:rsidR="004C436D" w:rsidRPr="00C43EB5">
        <w:rPr>
          <w:rFonts w:cs="Arial"/>
          <w:sz w:val="22"/>
          <w:szCs w:val="22"/>
        </w:rPr>
        <w:t>g implemented</w:t>
      </w:r>
      <w:r w:rsidR="003C4ECB" w:rsidRPr="00C43EB5">
        <w:rPr>
          <w:rFonts w:cs="Arial"/>
          <w:sz w:val="22"/>
          <w:szCs w:val="22"/>
        </w:rPr>
        <w:t>,</w:t>
      </w:r>
      <w:r w:rsidR="004C436D" w:rsidRPr="00C43EB5">
        <w:rPr>
          <w:rFonts w:cs="Arial"/>
          <w:sz w:val="22"/>
          <w:szCs w:val="22"/>
        </w:rPr>
        <w:t xml:space="preserve"> for example restrictions on the sale of cask wine</w:t>
      </w:r>
      <w:r w:rsidRPr="00C43EB5">
        <w:rPr>
          <w:rFonts w:cs="Arial"/>
          <w:sz w:val="22"/>
          <w:szCs w:val="22"/>
        </w:rPr>
        <w:t>, dress</w:t>
      </w:r>
      <w:r w:rsidR="004C436D" w:rsidRPr="00C43EB5">
        <w:rPr>
          <w:rFonts w:cs="Arial"/>
          <w:sz w:val="22"/>
          <w:szCs w:val="22"/>
        </w:rPr>
        <w:t xml:space="preserve"> and behavioural standards and the lik</w:t>
      </w:r>
      <w:r w:rsidR="003C4ECB" w:rsidRPr="00C43EB5">
        <w:rPr>
          <w:rFonts w:cs="Arial"/>
          <w:sz w:val="22"/>
          <w:szCs w:val="22"/>
        </w:rPr>
        <w:t>e. NT Police did</w:t>
      </w:r>
      <w:r w:rsidR="004C436D" w:rsidRPr="00C43EB5">
        <w:rPr>
          <w:rFonts w:cs="Arial"/>
          <w:sz w:val="22"/>
          <w:szCs w:val="22"/>
        </w:rPr>
        <w:t xml:space="preserve"> not </w:t>
      </w:r>
      <w:r w:rsidR="003C4ECB" w:rsidRPr="00C43EB5">
        <w:rPr>
          <w:rFonts w:cs="Arial"/>
          <w:sz w:val="22"/>
          <w:szCs w:val="22"/>
        </w:rPr>
        <w:t xml:space="preserve">lodge a formal </w:t>
      </w:r>
      <w:r w:rsidR="004C436D" w:rsidRPr="00C43EB5">
        <w:rPr>
          <w:rFonts w:cs="Arial"/>
          <w:sz w:val="22"/>
          <w:szCs w:val="22"/>
        </w:rPr>
        <w:t>object</w:t>
      </w:r>
      <w:r w:rsidR="003C4ECB" w:rsidRPr="00C43EB5">
        <w:rPr>
          <w:rFonts w:cs="Arial"/>
          <w:sz w:val="22"/>
          <w:szCs w:val="22"/>
        </w:rPr>
        <w:t>ion</w:t>
      </w:r>
      <w:r w:rsidR="004C436D" w:rsidRPr="00C43EB5">
        <w:rPr>
          <w:rFonts w:cs="Arial"/>
          <w:sz w:val="22"/>
          <w:szCs w:val="22"/>
        </w:rPr>
        <w:t xml:space="preserve"> to the grant of the licence.</w:t>
      </w:r>
    </w:p>
    <w:p w:rsidR="003C4ECB" w:rsidRPr="009E0060" w:rsidRDefault="00B92464" w:rsidP="0082336C">
      <w:pPr>
        <w:pStyle w:val="ListParagraph"/>
        <w:keepNext/>
        <w:tabs>
          <w:tab w:val="left" w:pos="567"/>
          <w:tab w:val="left" w:pos="9072"/>
          <w:tab w:val="left" w:pos="9639"/>
        </w:tabs>
        <w:spacing w:before="120" w:after="120"/>
        <w:ind w:left="567" w:hanging="567"/>
        <w:rPr>
          <w:rFonts w:cs="Arial"/>
          <w:szCs w:val="24"/>
        </w:rPr>
      </w:pPr>
      <w:r w:rsidRPr="009E0060">
        <w:rPr>
          <w:rFonts w:cs="Arial"/>
          <w:b/>
          <w:szCs w:val="24"/>
        </w:rPr>
        <w:t>Development Consent Authority</w:t>
      </w:r>
    </w:p>
    <w:p w:rsidR="003C4ECB" w:rsidRPr="00C43EB5" w:rsidRDefault="004C436D"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As noted elsewhere in this decision</w:t>
      </w:r>
      <w:r w:rsidR="003C4ECB" w:rsidRPr="00C43EB5">
        <w:rPr>
          <w:rFonts w:cs="Arial"/>
          <w:sz w:val="22"/>
          <w:szCs w:val="22"/>
        </w:rPr>
        <w:t>,</w:t>
      </w:r>
      <w:r w:rsidRPr="00C43EB5">
        <w:rPr>
          <w:rFonts w:cs="Arial"/>
          <w:sz w:val="22"/>
          <w:szCs w:val="22"/>
        </w:rPr>
        <w:t xml:space="preserve"> t</w:t>
      </w:r>
      <w:r w:rsidR="00B92464" w:rsidRPr="00C43EB5">
        <w:rPr>
          <w:rFonts w:cs="Arial"/>
          <w:sz w:val="22"/>
          <w:szCs w:val="22"/>
        </w:rPr>
        <w:t xml:space="preserve">he Applicant has </w:t>
      </w:r>
      <w:r w:rsidR="003C4ECB" w:rsidRPr="00C43EB5">
        <w:rPr>
          <w:rFonts w:cs="Arial"/>
          <w:sz w:val="22"/>
          <w:szCs w:val="22"/>
        </w:rPr>
        <w:t>not yet applied to</w:t>
      </w:r>
      <w:r w:rsidR="00B92464" w:rsidRPr="00C43EB5">
        <w:rPr>
          <w:rFonts w:cs="Arial"/>
          <w:sz w:val="22"/>
          <w:szCs w:val="22"/>
        </w:rPr>
        <w:t xml:space="preserve"> </w:t>
      </w:r>
      <w:r w:rsidRPr="00C43EB5">
        <w:rPr>
          <w:rFonts w:cs="Arial"/>
          <w:sz w:val="22"/>
          <w:szCs w:val="22"/>
        </w:rPr>
        <w:t>the D</w:t>
      </w:r>
      <w:r w:rsidR="00B92464" w:rsidRPr="00C43EB5">
        <w:rPr>
          <w:rFonts w:cs="Arial"/>
          <w:sz w:val="22"/>
          <w:szCs w:val="22"/>
        </w:rPr>
        <w:t xml:space="preserve">evelopment </w:t>
      </w:r>
      <w:r w:rsidRPr="00C43EB5">
        <w:rPr>
          <w:rFonts w:cs="Arial"/>
          <w:sz w:val="22"/>
          <w:szCs w:val="22"/>
        </w:rPr>
        <w:t>C</w:t>
      </w:r>
      <w:r w:rsidR="00B92464" w:rsidRPr="00C43EB5">
        <w:rPr>
          <w:rFonts w:cs="Arial"/>
          <w:sz w:val="22"/>
          <w:szCs w:val="22"/>
        </w:rPr>
        <w:t xml:space="preserve">onsent </w:t>
      </w:r>
      <w:r w:rsidRPr="00C43EB5">
        <w:rPr>
          <w:rFonts w:cs="Arial"/>
          <w:sz w:val="22"/>
          <w:szCs w:val="22"/>
        </w:rPr>
        <w:t xml:space="preserve">Authority </w:t>
      </w:r>
      <w:r w:rsidR="00B92464" w:rsidRPr="00C43EB5">
        <w:rPr>
          <w:rFonts w:cs="Arial"/>
          <w:sz w:val="22"/>
          <w:szCs w:val="22"/>
        </w:rPr>
        <w:t>f</w:t>
      </w:r>
      <w:r w:rsidRPr="00C43EB5">
        <w:rPr>
          <w:rFonts w:cs="Arial"/>
          <w:sz w:val="22"/>
          <w:szCs w:val="22"/>
        </w:rPr>
        <w:t>or approval for the proposed land use</w:t>
      </w:r>
      <w:r w:rsidR="003C4ECB" w:rsidRPr="00C43EB5">
        <w:rPr>
          <w:rFonts w:cs="Arial"/>
          <w:sz w:val="22"/>
          <w:szCs w:val="22"/>
        </w:rPr>
        <w:t xml:space="preserve"> for the Tavern</w:t>
      </w:r>
      <w:r w:rsidR="00995769" w:rsidRPr="00C43EB5">
        <w:rPr>
          <w:rFonts w:cs="Arial"/>
          <w:sz w:val="22"/>
          <w:szCs w:val="22"/>
        </w:rPr>
        <w:t xml:space="preserve">. </w:t>
      </w:r>
      <w:r w:rsidR="00B92464" w:rsidRPr="00C43EB5">
        <w:rPr>
          <w:rFonts w:cs="Arial"/>
          <w:sz w:val="22"/>
          <w:szCs w:val="22"/>
        </w:rPr>
        <w:t xml:space="preserve">Subject to </w:t>
      </w:r>
      <w:r w:rsidR="003C4ECB" w:rsidRPr="00C43EB5">
        <w:rPr>
          <w:rFonts w:cs="Arial"/>
          <w:sz w:val="22"/>
          <w:szCs w:val="22"/>
        </w:rPr>
        <w:t xml:space="preserve">the lodgement of a formal application and </w:t>
      </w:r>
      <w:r w:rsidR="00B92464" w:rsidRPr="00C43EB5">
        <w:rPr>
          <w:rFonts w:cs="Arial"/>
          <w:sz w:val="22"/>
          <w:szCs w:val="22"/>
        </w:rPr>
        <w:t>the approval of the application</w:t>
      </w:r>
      <w:r w:rsidR="003C4ECB" w:rsidRPr="00C43EB5">
        <w:rPr>
          <w:rFonts w:cs="Arial"/>
          <w:sz w:val="22"/>
          <w:szCs w:val="22"/>
        </w:rPr>
        <w:t>,</w:t>
      </w:r>
      <w:r w:rsidR="00B92464" w:rsidRPr="00C43EB5">
        <w:rPr>
          <w:rFonts w:cs="Arial"/>
          <w:sz w:val="22"/>
          <w:szCs w:val="22"/>
        </w:rPr>
        <w:t xml:space="preserve"> the Development Consent Authority has </w:t>
      </w:r>
      <w:r w:rsidR="003C4ECB" w:rsidRPr="00C43EB5">
        <w:rPr>
          <w:rFonts w:cs="Arial"/>
          <w:sz w:val="22"/>
          <w:szCs w:val="22"/>
        </w:rPr>
        <w:t xml:space="preserve">advised there are </w:t>
      </w:r>
      <w:r w:rsidR="00B92464" w:rsidRPr="00C43EB5">
        <w:rPr>
          <w:rFonts w:cs="Arial"/>
          <w:sz w:val="22"/>
          <w:szCs w:val="22"/>
        </w:rPr>
        <w:t>no other town planning concerns in relation t</w:t>
      </w:r>
      <w:r w:rsidRPr="00C43EB5">
        <w:rPr>
          <w:rFonts w:cs="Arial"/>
          <w:sz w:val="22"/>
          <w:szCs w:val="22"/>
        </w:rPr>
        <w:t>o the application for a tavern</w:t>
      </w:r>
      <w:r w:rsidR="00B92464" w:rsidRPr="00C43EB5">
        <w:rPr>
          <w:rFonts w:cs="Arial"/>
          <w:sz w:val="22"/>
          <w:szCs w:val="22"/>
        </w:rPr>
        <w:t xml:space="preserve"> liquor licence at this ti</w:t>
      </w:r>
      <w:r w:rsidR="00995769" w:rsidRPr="00C43EB5">
        <w:rPr>
          <w:rFonts w:cs="Arial"/>
          <w:sz w:val="22"/>
          <w:szCs w:val="22"/>
        </w:rPr>
        <w:t>me.</w:t>
      </w:r>
    </w:p>
    <w:p w:rsidR="003C4ECB" w:rsidRPr="009E0060" w:rsidRDefault="00B92464" w:rsidP="00336212">
      <w:pPr>
        <w:pStyle w:val="ListParagraph"/>
        <w:tabs>
          <w:tab w:val="left" w:pos="567"/>
          <w:tab w:val="left" w:pos="9072"/>
          <w:tab w:val="left" w:pos="9639"/>
        </w:tabs>
        <w:spacing w:before="120" w:after="120"/>
        <w:ind w:left="567" w:hanging="567"/>
        <w:rPr>
          <w:rFonts w:cs="Arial"/>
          <w:szCs w:val="24"/>
        </w:rPr>
      </w:pPr>
      <w:r w:rsidRPr="009E0060">
        <w:rPr>
          <w:rFonts w:cs="Arial"/>
          <w:b/>
          <w:szCs w:val="24"/>
        </w:rPr>
        <w:t>Department of Health</w:t>
      </w:r>
      <w:r w:rsidR="004C436D" w:rsidRPr="009E0060">
        <w:rPr>
          <w:rFonts w:cs="Arial"/>
          <w:b/>
          <w:szCs w:val="24"/>
        </w:rPr>
        <w:t>,</w:t>
      </w:r>
      <w:r w:rsidRPr="009E0060">
        <w:rPr>
          <w:rFonts w:cs="Arial"/>
          <w:b/>
          <w:szCs w:val="24"/>
        </w:rPr>
        <w:t xml:space="preserve"> Alcohol and Other Drugs Services (</w:t>
      </w:r>
      <w:proofErr w:type="spellStart"/>
      <w:r w:rsidRPr="009E0060">
        <w:rPr>
          <w:rFonts w:cs="Arial"/>
          <w:b/>
          <w:szCs w:val="24"/>
        </w:rPr>
        <w:t>AoD</w:t>
      </w:r>
      <w:proofErr w:type="spellEnd"/>
      <w:r w:rsidRPr="009E0060">
        <w:rPr>
          <w:rFonts w:cs="Arial"/>
          <w:b/>
          <w:szCs w:val="24"/>
        </w:rPr>
        <w:t xml:space="preserve">) </w:t>
      </w:r>
    </w:p>
    <w:p w:rsidR="003C4ECB" w:rsidRPr="00C43EB5" w:rsidRDefault="00995769"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proofErr w:type="spellStart"/>
      <w:r w:rsidRPr="00C43EB5">
        <w:rPr>
          <w:rFonts w:cs="Arial"/>
          <w:sz w:val="22"/>
          <w:szCs w:val="22"/>
        </w:rPr>
        <w:t>Ao</w:t>
      </w:r>
      <w:r w:rsidR="00B92464" w:rsidRPr="00C43EB5">
        <w:rPr>
          <w:rFonts w:cs="Arial"/>
          <w:sz w:val="22"/>
          <w:szCs w:val="22"/>
        </w:rPr>
        <w:t>D</w:t>
      </w:r>
      <w:proofErr w:type="spellEnd"/>
      <w:r w:rsidR="00B92464" w:rsidRPr="00C43EB5">
        <w:rPr>
          <w:rFonts w:cs="Arial"/>
          <w:sz w:val="22"/>
          <w:szCs w:val="22"/>
        </w:rPr>
        <w:t xml:space="preserve"> request</w:t>
      </w:r>
      <w:r w:rsidR="004C436D" w:rsidRPr="00C43EB5">
        <w:rPr>
          <w:rFonts w:cs="Arial"/>
          <w:sz w:val="22"/>
          <w:szCs w:val="22"/>
        </w:rPr>
        <w:t>ed</w:t>
      </w:r>
      <w:r w:rsidR="00B92464" w:rsidRPr="00C43EB5">
        <w:rPr>
          <w:rFonts w:cs="Arial"/>
          <w:sz w:val="22"/>
          <w:szCs w:val="22"/>
        </w:rPr>
        <w:t xml:space="preserve"> </w:t>
      </w:r>
      <w:r w:rsidR="004C436D" w:rsidRPr="00C43EB5">
        <w:rPr>
          <w:rFonts w:cs="Arial"/>
          <w:sz w:val="22"/>
          <w:szCs w:val="22"/>
        </w:rPr>
        <w:t>that the Director-General consider</w:t>
      </w:r>
      <w:r w:rsidR="00B92464" w:rsidRPr="00C43EB5">
        <w:rPr>
          <w:rFonts w:cs="Arial"/>
          <w:sz w:val="22"/>
          <w:szCs w:val="22"/>
        </w:rPr>
        <w:t xml:space="preserve"> patron and community safety </w:t>
      </w:r>
      <w:r w:rsidR="004C436D" w:rsidRPr="00C43EB5">
        <w:rPr>
          <w:rFonts w:cs="Arial"/>
          <w:sz w:val="22"/>
          <w:szCs w:val="22"/>
        </w:rPr>
        <w:t>and</w:t>
      </w:r>
      <w:r w:rsidR="00B92464" w:rsidRPr="00C43EB5">
        <w:rPr>
          <w:rFonts w:cs="Arial"/>
          <w:sz w:val="22"/>
          <w:szCs w:val="22"/>
        </w:rPr>
        <w:t xml:space="preserve"> amenity when determining this application and </w:t>
      </w:r>
      <w:r w:rsidR="004C436D" w:rsidRPr="00C43EB5">
        <w:rPr>
          <w:rFonts w:cs="Arial"/>
          <w:sz w:val="22"/>
          <w:szCs w:val="22"/>
        </w:rPr>
        <w:t xml:space="preserve">takes steps to ensure that </w:t>
      </w:r>
      <w:r w:rsidR="00B92464" w:rsidRPr="00C43EB5">
        <w:rPr>
          <w:rFonts w:cs="Arial"/>
          <w:sz w:val="22"/>
          <w:szCs w:val="22"/>
        </w:rPr>
        <w:t>the venue clearly displa</w:t>
      </w:r>
      <w:r w:rsidR="00B51A25" w:rsidRPr="00C43EB5">
        <w:rPr>
          <w:rFonts w:cs="Arial"/>
          <w:sz w:val="22"/>
          <w:szCs w:val="22"/>
        </w:rPr>
        <w:t>ys signage to delineate the n</w:t>
      </w:r>
      <w:r w:rsidR="004C436D" w:rsidRPr="00C43EB5">
        <w:rPr>
          <w:rFonts w:cs="Arial"/>
          <w:sz w:val="22"/>
          <w:szCs w:val="22"/>
        </w:rPr>
        <w:t>on-</w:t>
      </w:r>
      <w:r w:rsidR="00B51A25" w:rsidRPr="00C43EB5">
        <w:rPr>
          <w:rFonts w:cs="Arial"/>
          <w:sz w:val="22"/>
          <w:szCs w:val="22"/>
        </w:rPr>
        <w:t>Smoking areas from the smoking a</w:t>
      </w:r>
      <w:r w:rsidR="00B92464" w:rsidRPr="00C43EB5">
        <w:rPr>
          <w:rFonts w:cs="Arial"/>
          <w:sz w:val="22"/>
          <w:szCs w:val="22"/>
        </w:rPr>
        <w:t xml:space="preserve">reas. </w:t>
      </w:r>
    </w:p>
    <w:p w:rsidR="003C4ECB" w:rsidRPr="009E0060" w:rsidRDefault="00B92464" w:rsidP="00336212">
      <w:pPr>
        <w:pStyle w:val="ListParagraph"/>
        <w:tabs>
          <w:tab w:val="left" w:pos="567"/>
          <w:tab w:val="left" w:pos="9072"/>
          <w:tab w:val="left" w:pos="9639"/>
        </w:tabs>
        <w:spacing w:before="120" w:after="120"/>
        <w:ind w:left="567" w:hanging="567"/>
        <w:rPr>
          <w:rFonts w:cs="Arial"/>
          <w:szCs w:val="24"/>
        </w:rPr>
      </w:pPr>
      <w:r w:rsidRPr="009E0060">
        <w:rPr>
          <w:rFonts w:cs="Arial"/>
          <w:b/>
          <w:szCs w:val="24"/>
        </w:rPr>
        <w:t>Northern Territory Fire Rescue Service (NTFRS)</w:t>
      </w:r>
    </w:p>
    <w:p w:rsidR="006E1F1E"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NTFRS are unable to provide comment </w:t>
      </w:r>
      <w:r w:rsidR="003C4ECB" w:rsidRPr="00C43EB5">
        <w:rPr>
          <w:rFonts w:cs="Arial"/>
          <w:sz w:val="22"/>
          <w:szCs w:val="22"/>
        </w:rPr>
        <w:t xml:space="preserve">on the fire safety aspects of the application </w:t>
      </w:r>
      <w:r w:rsidRPr="00C43EB5">
        <w:rPr>
          <w:rFonts w:cs="Arial"/>
          <w:sz w:val="22"/>
          <w:szCs w:val="22"/>
        </w:rPr>
        <w:t>until the completion of construction</w:t>
      </w:r>
      <w:r w:rsidR="00995769" w:rsidRPr="00C43EB5">
        <w:rPr>
          <w:rFonts w:cs="Arial"/>
          <w:sz w:val="22"/>
          <w:szCs w:val="22"/>
        </w:rPr>
        <w:t xml:space="preserve"> of the premises. </w:t>
      </w:r>
      <w:r w:rsidR="003C4ECB" w:rsidRPr="00C43EB5">
        <w:rPr>
          <w:rFonts w:cs="Arial"/>
          <w:sz w:val="22"/>
          <w:szCs w:val="22"/>
        </w:rPr>
        <w:t xml:space="preserve">Once that occurs </w:t>
      </w:r>
      <w:r w:rsidRPr="00C43EB5">
        <w:rPr>
          <w:rFonts w:cs="Arial"/>
          <w:sz w:val="22"/>
          <w:szCs w:val="22"/>
        </w:rPr>
        <w:t xml:space="preserve">formal fire compliance inspections will be undertaken, including </w:t>
      </w:r>
      <w:r w:rsidR="004C436D" w:rsidRPr="00C43EB5">
        <w:rPr>
          <w:rFonts w:cs="Arial"/>
          <w:sz w:val="22"/>
          <w:szCs w:val="22"/>
        </w:rPr>
        <w:t>determination</w:t>
      </w:r>
      <w:r w:rsidRPr="00C43EB5">
        <w:rPr>
          <w:rFonts w:cs="Arial"/>
          <w:sz w:val="22"/>
          <w:szCs w:val="22"/>
        </w:rPr>
        <w:t xml:space="preserve"> of </w:t>
      </w:r>
      <w:r w:rsidR="004C436D" w:rsidRPr="00C43EB5">
        <w:rPr>
          <w:rFonts w:cs="Arial"/>
          <w:sz w:val="22"/>
          <w:szCs w:val="22"/>
        </w:rPr>
        <w:t>the maximum patron numbers</w:t>
      </w:r>
      <w:r w:rsidR="00B51A25" w:rsidRPr="00C43EB5">
        <w:rPr>
          <w:rFonts w:cs="Arial"/>
          <w:sz w:val="22"/>
          <w:szCs w:val="22"/>
        </w:rPr>
        <w:t xml:space="preserve"> allowable on the premises</w:t>
      </w:r>
      <w:r w:rsidR="00995769" w:rsidRPr="00C43EB5">
        <w:rPr>
          <w:rFonts w:cs="Arial"/>
          <w:sz w:val="22"/>
          <w:szCs w:val="22"/>
        </w:rPr>
        <w:t>.</w:t>
      </w:r>
    </w:p>
    <w:p w:rsidR="006E1F1E" w:rsidRPr="009E0060" w:rsidRDefault="009E0060" w:rsidP="00E92C01">
      <w:pPr>
        <w:keepNext/>
        <w:spacing w:after="120"/>
        <w:jc w:val="left"/>
        <w:rPr>
          <w:rFonts w:cs="Arial"/>
          <w:sz w:val="28"/>
          <w:szCs w:val="28"/>
        </w:rPr>
      </w:pPr>
      <w:r w:rsidRPr="009E0060">
        <w:rPr>
          <w:rFonts w:cs="Arial"/>
          <w:b/>
          <w:sz w:val="28"/>
          <w:szCs w:val="28"/>
        </w:rPr>
        <w:lastRenderedPageBreak/>
        <w:t>Community Consultation</w:t>
      </w:r>
    </w:p>
    <w:p w:rsidR="006E1F1E" w:rsidRPr="00C43EB5" w:rsidRDefault="004C436D"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The proposal for the construction and licensing of the proposed Flynn </w:t>
      </w:r>
      <w:r w:rsidR="00B92464" w:rsidRPr="00C43EB5">
        <w:rPr>
          <w:rFonts w:cs="Arial"/>
          <w:sz w:val="22"/>
          <w:szCs w:val="22"/>
        </w:rPr>
        <w:t>Tavern attracted</w:t>
      </w:r>
      <w:r w:rsidRPr="00C43EB5">
        <w:rPr>
          <w:rFonts w:cs="Arial"/>
          <w:sz w:val="22"/>
          <w:szCs w:val="22"/>
        </w:rPr>
        <w:t xml:space="preserve"> media coverage instigated </w:t>
      </w:r>
      <w:r w:rsidR="00B92464" w:rsidRPr="00C43EB5">
        <w:rPr>
          <w:rFonts w:cs="Arial"/>
          <w:sz w:val="22"/>
          <w:szCs w:val="22"/>
        </w:rPr>
        <w:t>by concerned residents</w:t>
      </w:r>
      <w:r w:rsidR="00995769" w:rsidRPr="00C43EB5">
        <w:rPr>
          <w:rFonts w:cs="Arial"/>
          <w:sz w:val="22"/>
          <w:szCs w:val="22"/>
        </w:rPr>
        <w:t xml:space="preserve">. </w:t>
      </w:r>
      <w:r w:rsidR="00B51A25" w:rsidRPr="00C43EB5">
        <w:rPr>
          <w:rFonts w:cs="Arial"/>
          <w:sz w:val="22"/>
          <w:szCs w:val="22"/>
        </w:rPr>
        <w:t>The A</w:t>
      </w:r>
      <w:r w:rsidR="00B92464" w:rsidRPr="00C43EB5">
        <w:rPr>
          <w:rFonts w:cs="Arial"/>
          <w:sz w:val="22"/>
          <w:szCs w:val="22"/>
        </w:rPr>
        <w:t xml:space="preserve">pplicant also held a public meeting on the site of the </w:t>
      </w:r>
      <w:r w:rsidRPr="00C43EB5">
        <w:rPr>
          <w:rFonts w:cs="Arial"/>
          <w:sz w:val="22"/>
          <w:szCs w:val="22"/>
        </w:rPr>
        <w:t xml:space="preserve">proposed </w:t>
      </w:r>
      <w:r w:rsidR="00B92464" w:rsidRPr="00C43EB5">
        <w:rPr>
          <w:rFonts w:cs="Arial"/>
          <w:sz w:val="22"/>
          <w:szCs w:val="22"/>
        </w:rPr>
        <w:t>Tavern to explain his application and</w:t>
      </w:r>
      <w:r w:rsidRPr="00C43EB5">
        <w:rPr>
          <w:rFonts w:cs="Arial"/>
          <w:sz w:val="22"/>
          <w:szCs w:val="22"/>
        </w:rPr>
        <w:t xml:space="preserve"> answer questions from members of the community</w:t>
      </w:r>
      <w:r w:rsidR="00B92464" w:rsidRPr="00C43EB5">
        <w:rPr>
          <w:rFonts w:cs="Arial"/>
          <w:sz w:val="22"/>
          <w:szCs w:val="22"/>
        </w:rPr>
        <w:t>.</w:t>
      </w:r>
      <w:r w:rsidR="00B92464" w:rsidRPr="00C43EB5">
        <w:rPr>
          <w:rFonts w:cs="Arial"/>
          <w:color w:val="FF0000"/>
          <w:sz w:val="22"/>
          <w:szCs w:val="22"/>
        </w:rPr>
        <w:t xml:space="preserve"> </w:t>
      </w:r>
    </w:p>
    <w:p w:rsidR="006E1F1E" w:rsidRPr="00C43EB5" w:rsidRDefault="00995769"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As t</w:t>
      </w:r>
      <w:r w:rsidR="00B92464" w:rsidRPr="00C43EB5">
        <w:rPr>
          <w:rFonts w:cs="Arial"/>
          <w:sz w:val="22"/>
          <w:szCs w:val="22"/>
        </w:rPr>
        <w:t>he Director</w:t>
      </w:r>
      <w:r w:rsidRPr="00C43EB5">
        <w:rPr>
          <w:rFonts w:cs="Arial"/>
          <w:sz w:val="22"/>
          <w:szCs w:val="22"/>
        </w:rPr>
        <w:t>-General</w:t>
      </w:r>
      <w:r w:rsidR="00B92464" w:rsidRPr="00C43EB5">
        <w:rPr>
          <w:rFonts w:cs="Arial"/>
          <w:sz w:val="22"/>
          <w:szCs w:val="22"/>
        </w:rPr>
        <w:t xml:space="preserve"> of Licensing</w:t>
      </w:r>
      <w:r w:rsidRPr="00C43EB5">
        <w:rPr>
          <w:rFonts w:cs="Arial"/>
          <w:sz w:val="22"/>
          <w:szCs w:val="22"/>
        </w:rPr>
        <w:t>, I</w:t>
      </w:r>
      <w:r w:rsidR="00B92464" w:rsidRPr="00C43EB5">
        <w:rPr>
          <w:rFonts w:cs="Arial"/>
          <w:sz w:val="22"/>
          <w:szCs w:val="22"/>
        </w:rPr>
        <w:t xml:space="preserve"> </w:t>
      </w:r>
      <w:r w:rsidR="004C436D" w:rsidRPr="00C43EB5">
        <w:rPr>
          <w:rFonts w:cs="Arial"/>
          <w:sz w:val="22"/>
          <w:szCs w:val="22"/>
        </w:rPr>
        <w:t xml:space="preserve">also convened a Community Forum </w:t>
      </w:r>
      <w:r w:rsidR="00B92464" w:rsidRPr="00C43EB5">
        <w:rPr>
          <w:rFonts w:cs="Arial"/>
          <w:sz w:val="22"/>
          <w:szCs w:val="22"/>
        </w:rPr>
        <w:t>on 3</w:t>
      </w:r>
      <w:r w:rsidRPr="00C43EB5">
        <w:rPr>
          <w:rFonts w:cs="Arial"/>
          <w:sz w:val="22"/>
          <w:szCs w:val="22"/>
        </w:rPr>
        <w:t> </w:t>
      </w:r>
      <w:r w:rsidR="00B92464" w:rsidRPr="00C43EB5">
        <w:rPr>
          <w:rFonts w:cs="Arial"/>
          <w:sz w:val="22"/>
          <w:szCs w:val="22"/>
        </w:rPr>
        <w:t xml:space="preserve">March 2016 </w:t>
      </w:r>
      <w:r w:rsidR="00016899" w:rsidRPr="00C43EB5">
        <w:rPr>
          <w:rFonts w:cs="Arial"/>
          <w:sz w:val="22"/>
          <w:szCs w:val="22"/>
        </w:rPr>
        <w:t xml:space="preserve">in Bellamack to further inform </w:t>
      </w:r>
      <w:r w:rsidRPr="00C43EB5">
        <w:rPr>
          <w:rFonts w:cs="Arial"/>
          <w:sz w:val="22"/>
          <w:szCs w:val="22"/>
        </w:rPr>
        <w:t>myself</w:t>
      </w:r>
      <w:r w:rsidR="00016899" w:rsidRPr="00C43EB5">
        <w:rPr>
          <w:rFonts w:cs="Arial"/>
          <w:sz w:val="22"/>
          <w:szCs w:val="22"/>
        </w:rPr>
        <w:t xml:space="preserve"> of community concerns regarding the proposed Tavern. The Forum was attended by approximately 70 people, the majority of whom were residents of the local neighbourhood</w:t>
      </w:r>
      <w:r w:rsidR="00B92464" w:rsidRPr="00C43EB5">
        <w:rPr>
          <w:rFonts w:cs="Arial"/>
          <w:sz w:val="22"/>
          <w:szCs w:val="22"/>
        </w:rPr>
        <w:t>.</w:t>
      </w:r>
    </w:p>
    <w:p w:rsidR="006E1F1E" w:rsidRPr="00C43EB5" w:rsidRDefault="00016899"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It was clear from discussion during the Forum that </w:t>
      </w:r>
      <w:r w:rsidR="00FC5A92" w:rsidRPr="00C43EB5">
        <w:rPr>
          <w:rFonts w:cs="Arial"/>
          <w:sz w:val="22"/>
          <w:szCs w:val="22"/>
        </w:rPr>
        <w:t>a</w:t>
      </w:r>
      <w:r w:rsidRPr="00C43EB5">
        <w:rPr>
          <w:rFonts w:cs="Arial"/>
          <w:sz w:val="22"/>
          <w:szCs w:val="22"/>
        </w:rPr>
        <w:t xml:space="preserve"> prime issue of </w:t>
      </w:r>
      <w:r w:rsidR="006E1F1E" w:rsidRPr="00C43EB5">
        <w:rPr>
          <w:rFonts w:cs="Arial"/>
          <w:sz w:val="22"/>
          <w:szCs w:val="22"/>
        </w:rPr>
        <w:t xml:space="preserve">concern to </w:t>
      </w:r>
      <w:r w:rsidRPr="00C43EB5">
        <w:rPr>
          <w:rFonts w:cs="Arial"/>
          <w:sz w:val="22"/>
          <w:szCs w:val="22"/>
        </w:rPr>
        <w:t>residents opposing the application is the takeaway liquor component of the licence</w:t>
      </w:r>
      <w:r w:rsidR="00995769" w:rsidRPr="00C43EB5">
        <w:rPr>
          <w:rFonts w:cs="Arial"/>
          <w:sz w:val="22"/>
          <w:szCs w:val="22"/>
        </w:rPr>
        <w:t xml:space="preserve">. </w:t>
      </w:r>
      <w:r w:rsidR="00C448E0" w:rsidRPr="00C43EB5">
        <w:rPr>
          <w:rFonts w:cs="Arial"/>
          <w:sz w:val="22"/>
          <w:szCs w:val="22"/>
        </w:rPr>
        <w:t>A number of speakers at the forum expressed concerns with</w:t>
      </w:r>
      <w:r w:rsidRPr="00C43EB5">
        <w:rPr>
          <w:rFonts w:cs="Arial"/>
          <w:sz w:val="22"/>
          <w:szCs w:val="22"/>
        </w:rPr>
        <w:t xml:space="preserve"> the potential for </w:t>
      </w:r>
      <w:r w:rsidR="00C448E0" w:rsidRPr="00C43EB5">
        <w:rPr>
          <w:rFonts w:cs="Arial"/>
          <w:sz w:val="22"/>
          <w:szCs w:val="22"/>
        </w:rPr>
        <w:t xml:space="preserve">the Tavern </w:t>
      </w:r>
      <w:r w:rsidRPr="00C43EB5">
        <w:rPr>
          <w:rFonts w:cs="Arial"/>
          <w:sz w:val="22"/>
          <w:szCs w:val="22"/>
        </w:rPr>
        <w:t>to attract itinerants and othe</w:t>
      </w:r>
      <w:r w:rsidR="006E1F1E" w:rsidRPr="00C43EB5">
        <w:rPr>
          <w:rFonts w:cs="Arial"/>
          <w:sz w:val="22"/>
          <w:szCs w:val="22"/>
        </w:rPr>
        <w:t xml:space="preserve">r undesirable elements to </w:t>
      </w:r>
      <w:r w:rsidR="00995769" w:rsidRPr="00C43EB5">
        <w:rPr>
          <w:rFonts w:cs="Arial"/>
          <w:sz w:val="22"/>
          <w:szCs w:val="22"/>
        </w:rPr>
        <w:t xml:space="preserve">the </w:t>
      </w:r>
      <w:r w:rsidR="006E1F1E" w:rsidRPr="00C43EB5">
        <w:rPr>
          <w:rFonts w:cs="Arial"/>
          <w:sz w:val="22"/>
          <w:szCs w:val="22"/>
        </w:rPr>
        <w:t>neighbourhood</w:t>
      </w:r>
      <w:r w:rsidR="00995769" w:rsidRPr="00C43EB5">
        <w:rPr>
          <w:rFonts w:cs="Arial"/>
          <w:sz w:val="22"/>
          <w:szCs w:val="22"/>
        </w:rPr>
        <w:t xml:space="preserve"> with resultant anti</w:t>
      </w:r>
      <w:r w:rsidRPr="00C43EB5">
        <w:rPr>
          <w:rFonts w:cs="Arial"/>
          <w:sz w:val="22"/>
          <w:szCs w:val="22"/>
        </w:rPr>
        <w:t xml:space="preserve">social and alcohol fuelled behaviour in the parks and surrounding areas. </w:t>
      </w:r>
      <w:r w:rsidR="00C448E0" w:rsidRPr="00C43EB5">
        <w:rPr>
          <w:rFonts w:cs="Arial"/>
          <w:sz w:val="22"/>
          <w:szCs w:val="22"/>
        </w:rPr>
        <w:t>Concerns were also raised regarding the location of the Tavern in proximity to the special school and the prospect of students being exposed to public drinking and antisocial behaviour.</w:t>
      </w:r>
    </w:p>
    <w:p w:rsidR="006E1F1E" w:rsidRPr="00C43EB5" w:rsidRDefault="005674EC"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Residents also raised concerns about the proximity of a laneway to the suburb of Moulden, located just across the road from the Tavern site. Speakers noted that Moulden was a suburb suffering from alcohol fuelled antisocial behaviour and the laneway would provide ready access to the Tavern for those </w:t>
      </w:r>
      <w:r w:rsidR="005254F9" w:rsidRPr="00C43EB5">
        <w:rPr>
          <w:rFonts w:cs="Arial"/>
          <w:sz w:val="22"/>
          <w:szCs w:val="22"/>
        </w:rPr>
        <w:t>pe</w:t>
      </w:r>
      <w:r w:rsidRPr="00C43EB5">
        <w:rPr>
          <w:rFonts w:cs="Arial"/>
          <w:sz w:val="22"/>
          <w:szCs w:val="22"/>
        </w:rPr>
        <w:t>ople</w:t>
      </w:r>
      <w:r w:rsidR="005254F9" w:rsidRPr="00C43EB5">
        <w:rPr>
          <w:rFonts w:cs="Arial"/>
          <w:sz w:val="22"/>
          <w:szCs w:val="22"/>
        </w:rPr>
        <w:t xml:space="preserve"> </w:t>
      </w:r>
      <w:r w:rsidR="006E1F1E" w:rsidRPr="00C43EB5">
        <w:rPr>
          <w:rFonts w:cs="Arial"/>
          <w:sz w:val="22"/>
          <w:szCs w:val="22"/>
        </w:rPr>
        <w:t xml:space="preserve">who engage in that type of behaviour </w:t>
      </w:r>
      <w:r w:rsidR="005254F9" w:rsidRPr="00C43EB5">
        <w:rPr>
          <w:rFonts w:cs="Arial"/>
          <w:sz w:val="22"/>
          <w:szCs w:val="22"/>
        </w:rPr>
        <w:t>and result in the</w:t>
      </w:r>
      <w:r w:rsidR="006E1F1E" w:rsidRPr="00C43EB5">
        <w:rPr>
          <w:rFonts w:cs="Arial"/>
          <w:sz w:val="22"/>
          <w:szCs w:val="22"/>
        </w:rPr>
        <w:t xml:space="preserve"> same type of negative impacts i</w:t>
      </w:r>
      <w:r w:rsidR="005254F9" w:rsidRPr="00C43EB5">
        <w:rPr>
          <w:rFonts w:cs="Arial"/>
          <w:sz w:val="22"/>
          <w:szCs w:val="22"/>
        </w:rPr>
        <w:t xml:space="preserve">n Bellamack. </w:t>
      </w:r>
    </w:p>
    <w:p w:rsidR="006E1F1E" w:rsidRPr="00C43EB5" w:rsidRDefault="00C448E0"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Residents also raised concerns that they were </w:t>
      </w:r>
      <w:r w:rsidR="00427BF9" w:rsidRPr="00C43EB5">
        <w:rPr>
          <w:rFonts w:cs="Arial"/>
          <w:sz w:val="22"/>
          <w:szCs w:val="22"/>
        </w:rPr>
        <w:t>not aware of the prospect of a T</w:t>
      </w:r>
      <w:r w:rsidRPr="00C43EB5">
        <w:rPr>
          <w:rFonts w:cs="Arial"/>
          <w:sz w:val="22"/>
          <w:szCs w:val="22"/>
        </w:rPr>
        <w:t xml:space="preserve">avern being constructed in </w:t>
      </w:r>
      <w:r w:rsidR="00C052DF" w:rsidRPr="00C43EB5">
        <w:rPr>
          <w:rFonts w:cs="Arial"/>
          <w:sz w:val="22"/>
          <w:szCs w:val="22"/>
        </w:rPr>
        <w:t>Bellamack</w:t>
      </w:r>
      <w:r w:rsidRPr="00C43EB5">
        <w:rPr>
          <w:rFonts w:cs="Arial"/>
          <w:sz w:val="22"/>
          <w:szCs w:val="22"/>
        </w:rPr>
        <w:t xml:space="preserve"> wh</w:t>
      </w:r>
      <w:r w:rsidR="00D50B8B" w:rsidRPr="00C43EB5">
        <w:rPr>
          <w:rFonts w:cs="Arial"/>
          <w:sz w:val="22"/>
          <w:szCs w:val="22"/>
        </w:rPr>
        <w:t xml:space="preserve">en they purchased their homes. </w:t>
      </w:r>
      <w:r w:rsidRPr="00C43EB5">
        <w:rPr>
          <w:rFonts w:cs="Arial"/>
          <w:sz w:val="22"/>
          <w:szCs w:val="22"/>
        </w:rPr>
        <w:t xml:space="preserve">They </w:t>
      </w:r>
      <w:r w:rsidR="00B51A25" w:rsidRPr="00C43EB5">
        <w:rPr>
          <w:rFonts w:cs="Arial"/>
          <w:sz w:val="22"/>
          <w:szCs w:val="22"/>
        </w:rPr>
        <w:t xml:space="preserve">also </w:t>
      </w:r>
      <w:r w:rsidRPr="00C43EB5">
        <w:rPr>
          <w:rFonts w:cs="Arial"/>
          <w:sz w:val="22"/>
          <w:szCs w:val="22"/>
        </w:rPr>
        <w:t>expressed concerns regarding the potential for noise disturbances, e</w:t>
      </w:r>
      <w:r w:rsidR="00D50B8B" w:rsidRPr="00C43EB5">
        <w:rPr>
          <w:rFonts w:cs="Arial"/>
          <w:sz w:val="22"/>
          <w:szCs w:val="22"/>
        </w:rPr>
        <w:t>specially in the late evening.</w:t>
      </w:r>
    </w:p>
    <w:p w:rsidR="006E1F1E" w:rsidRPr="00C43EB5" w:rsidRDefault="00C448E0"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A number of speakers also expressed the view that there are already sufficient takeaway liquor outlets in Palmerston and there is no community need for an additional outlet. </w:t>
      </w:r>
      <w:r w:rsidR="005254F9" w:rsidRPr="00C43EB5">
        <w:rPr>
          <w:rFonts w:cs="Arial"/>
          <w:sz w:val="22"/>
          <w:szCs w:val="22"/>
        </w:rPr>
        <w:t>Speakers in favour of the Tavern noted that the itinerant drinking problem was widespread and not restricted to any particular suburb, noting that despite the fact there is no takeaway liquor outlet in the suburb of Driver itinerants frequent that suburb</w:t>
      </w:r>
      <w:r w:rsidR="006E1F1E" w:rsidRPr="00C43EB5">
        <w:rPr>
          <w:rFonts w:cs="Arial"/>
          <w:sz w:val="22"/>
          <w:szCs w:val="22"/>
        </w:rPr>
        <w:t>,</w:t>
      </w:r>
      <w:r w:rsidR="005254F9" w:rsidRPr="00C43EB5">
        <w:rPr>
          <w:rFonts w:cs="Arial"/>
          <w:sz w:val="22"/>
          <w:szCs w:val="22"/>
        </w:rPr>
        <w:t xml:space="preserve"> including drinking in public places and engaging in anti</w:t>
      </w:r>
      <w:r w:rsidR="00C052DF" w:rsidRPr="00C43EB5">
        <w:rPr>
          <w:rFonts w:cs="Arial"/>
          <w:sz w:val="22"/>
          <w:szCs w:val="22"/>
        </w:rPr>
        <w:t>social</w:t>
      </w:r>
      <w:r w:rsidR="005254F9" w:rsidRPr="00C43EB5">
        <w:rPr>
          <w:rFonts w:cs="Arial"/>
          <w:sz w:val="22"/>
          <w:szCs w:val="22"/>
        </w:rPr>
        <w:t xml:space="preserve"> behaviour. </w:t>
      </w:r>
    </w:p>
    <w:p w:rsidR="00FC5A92" w:rsidRPr="00C43EB5" w:rsidRDefault="00FC5A92"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A</w:t>
      </w:r>
      <w:r w:rsidR="005674EC" w:rsidRPr="00C43EB5">
        <w:rPr>
          <w:rFonts w:cs="Arial"/>
          <w:sz w:val="22"/>
          <w:szCs w:val="22"/>
        </w:rPr>
        <w:t xml:space="preserve"> number of residents who </w:t>
      </w:r>
      <w:r w:rsidRPr="00C43EB5">
        <w:rPr>
          <w:rFonts w:cs="Arial"/>
          <w:sz w:val="22"/>
          <w:szCs w:val="22"/>
        </w:rPr>
        <w:t xml:space="preserve">also </w:t>
      </w:r>
      <w:r w:rsidR="005674EC" w:rsidRPr="00C43EB5">
        <w:rPr>
          <w:rFonts w:cs="Arial"/>
          <w:sz w:val="22"/>
          <w:szCs w:val="22"/>
        </w:rPr>
        <w:t>spoke at the Forum are in favour of the development of the Tavern, both with and without a takeaway liquor offering.  Those residents spoke of the desirability of having a tavern as a focal community point for the Bellamack community and the need for such facilities in the neighbourhood</w:t>
      </w:r>
      <w:r w:rsidRPr="00C43EB5">
        <w:rPr>
          <w:rFonts w:cs="Arial"/>
          <w:sz w:val="22"/>
          <w:szCs w:val="22"/>
        </w:rPr>
        <w:t xml:space="preserve"> given the growing population.</w:t>
      </w:r>
    </w:p>
    <w:p w:rsidR="006E1F1E" w:rsidRPr="00C43EB5" w:rsidRDefault="005674EC"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Whilst some people opposed to the application noted the proximity of the Tavern to the seniors’ vill</w:t>
      </w:r>
      <w:r w:rsidR="006E1F1E" w:rsidRPr="00C43EB5">
        <w:rPr>
          <w:rFonts w:cs="Arial"/>
          <w:sz w:val="22"/>
          <w:szCs w:val="22"/>
        </w:rPr>
        <w:t xml:space="preserve">age </w:t>
      </w:r>
      <w:r w:rsidRPr="00C43EB5">
        <w:rPr>
          <w:rFonts w:cs="Arial"/>
          <w:sz w:val="22"/>
          <w:szCs w:val="22"/>
        </w:rPr>
        <w:t>and the potential for disruption</w:t>
      </w:r>
      <w:r w:rsidR="006E1F1E" w:rsidRPr="00C43EB5">
        <w:rPr>
          <w:rFonts w:cs="Arial"/>
          <w:sz w:val="22"/>
          <w:szCs w:val="22"/>
        </w:rPr>
        <w:t>,</w:t>
      </w:r>
      <w:r w:rsidRPr="00C43EB5">
        <w:rPr>
          <w:rFonts w:cs="Arial"/>
          <w:sz w:val="22"/>
          <w:szCs w:val="22"/>
        </w:rPr>
        <w:t xml:space="preserve"> residents of the seniors’ village in attendance at the Forum </w:t>
      </w:r>
      <w:r w:rsidR="006E1F1E" w:rsidRPr="00C43EB5">
        <w:rPr>
          <w:rFonts w:cs="Arial"/>
          <w:sz w:val="22"/>
          <w:szCs w:val="22"/>
        </w:rPr>
        <w:t xml:space="preserve">actually </w:t>
      </w:r>
      <w:r w:rsidRPr="00C43EB5">
        <w:rPr>
          <w:rFonts w:cs="Arial"/>
          <w:sz w:val="22"/>
          <w:szCs w:val="22"/>
        </w:rPr>
        <w:t>spoke in favour of the grant of the Tavern licence, albeit not all were in favour of the takeaway liquor component.</w:t>
      </w:r>
    </w:p>
    <w:p w:rsidR="006E1F1E" w:rsidRPr="00C43EB5" w:rsidRDefault="005254F9"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 xml:space="preserve">In response </w:t>
      </w:r>
      <w:r w:rsidR="006E1F1E" w:rsidRPr="00C43EB5">
        <w:rPr>
          <w:rFonts w:cs="Arial"/>
          <w:sz w:val="22"/>
          <w:szCs w:val="22"/>
        </w:rPr>
        <w:t xml:space="preserve">to the concerns raised at the Forum </w:t>
      </w:r>
      <w:r w:rsidRPr="00C43EB5">
        <w:rPr>
          <w:rFonts w:cs="Arial"/>
          <w:sz w:val="22"/>
          <w:szCs w:val="22"/>
        </w:rPr>
        <w:t>the Applicant advis</w:t>
      </w:r>
      <w:r w:rsidR="006E1F1E" w:rsidRPr="00C43EB5">
        <w:rPr>
          <w:rFonts w:cs="Arial"/>
          <w:sz w:val="22"/>
          <w:szCs w:val="22"/>
        </w:rPr>
        <w:t xml:space="preserve">ed those attending </w:t>
      </w:r>
      <w:r w:rsidRPr="00C43EB5">
        <w:rPr>
          <w:rFonts w:cs="Arial"/>
          <w:sz w:val="22"/>
          <w:szCs w:val="22"/>
        </w:rPr>
        <w:t>that he inten</w:t>
      </w:r>
      <w:r w:rsidR="00427BF9" w:rsidRPr="00C43EB5">
        <w:rPr>
          <w:rFonts w:cs="Arial"/>
          <w:sz w:val="22"/>
          <w:szCs w:val="22"/>
        </w:rPr>
        <w:t>ded to develop a high standard T</w:t>
      </w:r>
      <w:r w:rsidRPr="00C43EB5">
        <w:rPr>
          <w:rFonts w:cs="Arial"/>
          <w:sz w:val="22"/>
          <w:szCs w:val="22"/>
        </w:rPr>
        <w:t>avern, in keeping with th</w:t>
      </w:r>
      <w:r w:rsidR="00FC5A92" w:rsidRPr="00C43EB5">
        <w:rPr>
          <w:rFonts w:cs="Arial"/>
          <w:sz w:val="22"/>
          <w:szCs w:val="22"/>
        </w:rPr>
        <w:t xml:space="preserve">e quality suburb of Bellamack. </w:t>
      </w:r>
      <w:r w:rsidRPr="00C43EB5">
        <w:rPr>
          <w:rFonts w:cs="Arial"/>
          <w:sz w:val="22"/>
          <w:szCs w:val="22"/>
        </w:rPr>
        <w:t>He stated that there was no advantage to him in condoning irresponsible service of alcohol practices as that would deter the types of patrons he hop</w:t>
      </w:r>
      <w:r w:rsidR="00FC5A92" w:rsidRPr="00C43EB5">
        <w:rPr>
          <w:rFonts w:cs="Arial"/>
          <w:sz w:val="22"/>
          <w:szCs w:val="22"/>
        </w:rPr>
        <w:t xml:space="preserve">ed to attract to the premises. </w:t>
      </w:r>
      <w:r w:rsidRPr="00C43EB5">
        <w:rPr>
          <w:rFonts w:cs="Arial"/>
          <w:sz w:val="22"/>
          <w:szCs w:val="22"/>
        </w:rPr>
        <w:t xml:space="preserve">The Applicant also noted that all staff of the Tavern would be trained in the responsible service of alcohol and would comply with the </w:t>
      </w:r>
      <w:r w:rsidR="002621B8" w:rsidRPr="00C43EB5">
        <w:rPr>
          <w:rFonts w:cs="Arial"/>
          <w:sz w:val="22"/>
          <w:szCs w:val="22"/>
        </w:rPr>
        <w:t>Tavern’s Risk Assessment Management Plan.</w:t>
      </w:r>
    </w:p>
    <w:p w:rsidR="006E1F1E" w:rsidRPr="00C43EB5" w:rsidRDefault="00FC5A92"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t>T</w:t>
      </w:r>
      <w:r w:rsidR="002621B8" w:rsidRPr="00C43EB5">
        <w:rPr>
          <w:rFonts w:cs="Arial"/>
          <w:sz w:val="22"/>
          <w:szCs w:val="22"/>
        </w:rPr>
        <w:t xml:space="preserve">he Applicant advised that he proposed to install a high quality CCTV system at the premises, including a camera monitoring the </w:t>
      </w:r>
      <w:r w:rsidR="006E1F1E" w:rsidRPr="00C43EB5">
        <w:rPr>
          <w:rFonts w:cs="Arial"/>
          <w:sz w:val="22"/>
          <w:szCs w:val="22"/>
        </w:rPr>
        <w:t xml:space="preserve">nearby </w:t>
      </w:r>
      <w:r w:rsidR="002621B8" w:rsidRPr="00C43EB5">
        <w:rPr>
          <w:rFonts w:cs="Arial"/>
          <w:sz w:val="22"/>
          <w:szCs w:val="22"/>
        </w:rPr>
        <w:t>laneway to Moulden.</w:t>
      </w:r>
    </w:p>
    <w:p w:rsidR="006E1F1E" w:rsidRPr="00C43EB5" w:rsidRDefault="002621B8"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sz w:val="22"/>
          <w:szCs w:val="22"/>
        </w:rPr>
        <w:lastRenderedPageBreak/>
        <w:t>The Applicant acknowledged the concerns of residents in respect of the sale of takeaway liquor and proposed to have a membership type arrangement for those who wished to utilise that facility. He stated that such a system would ensure the licensee was able to monitor who was purchasing takeaway liquor with a view to cancelling membership if patrons engaged in inappropriate behaviour</w:t>
      </w:r>
      <w:r w:rsidR="0031054A" w:rsidRPr="00C43EB5">
        <w:rPr>
          <w:rFonts w:cs="Arial"/>
          <w:sz w:val="22"/>
          <w:szCs w:val="22"/>
        </w:rPr>
        <w:t>.</w:t>
      </w:r>
    </w:p>
    <w:p w:rsidR="006E1F1E" w:rsidRPr="009E0060" w:rsidRDefault="009E0060" w:rsidP="00336212">
      <w:pPr>
        <w:tabs>
          <w:tab w:val="left" w:pos="567"/>
          <w:tab w:val="left" w:pos="9072"/>
          <w:tab w:val="left" w:pos="9639"/>
        </w:tabs>
        <w:spacing w:before="120" w:after="120"/>
        <w:ind w:left="567" w:hanging="567"/>
        <w:rPr>
          <w:rFonts w:cs="Arial"/>
          <w:sz w:val="28"/>
          <w:szCs w:val="28"/>
        </w:rPr>
      </w:pPr>
      <w:r w:rsidRPr="009E0060">
        <w:rPr>
          <w:rFonts w:cs="Arial"/>
          <w:b/>
          <w:bCs/>
          <w:sz w:val="28"/>
          <w:szCs w:val="28"/>
        </w:rPr>
        <w:t>Summary Assessment</w:t>
      </w:r>
      <w:r>
        <w:rPr>
          <w:rFonts w:cs="Arial"/>
          <w:b/>
          <w:bCs/>
          <w:sz w:val="28"/>
          <w:szCs w:val="28"/>
        </w:rPr>
        <w:t xml:space="preserve"> of Application a</w:t>
      </w:r>
      <w:r w:rsidRPr="009E0060">
        <w:rPr>
          <w:rFonts w:cs="Arial"/>
          <w:b/>
          <w:bCs/>
          <w:sz w:val="28"/>
          <w:szCs w:val="28"/>
        </w:rPr>
        <w:t xml:space="preserve">nd Objections </w:t>
      </w:r>
    </w:p>
    <w:p w:rsidR="006E1F1E" w:rsidRPr="00C43EB5" w:rsidRDefault="00B92464"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sz w:val="22"/>
          <w:szCs w:val="22"/>
        </w:rPr>
        <w:t xml:space="preserve">The Applicant has provided sufficient evidence to </w:t>
      </w:r>
      <w:r w:rsidR="0031054A" w:rsidRPr="00C43EB5">
        <w:rPr>
          <w:sz w:val="22"/>
          <w:szCs w:val="22"/>
        </w:rPr>
        <w:t xml:space="preserve">satisfy </w:t>
      </w:r>
      <w:r w:rsidRPr="00C43EB5">
        <w:rPr>
          <w:sz w:val="22"/>
          <w:szCs w:val="22"/>
        </w:rPr>
        <w:t xml:space="preserve">the requirements set out in the Act. </w:t>
      </w:r>
      <w:r w:rsidR="0031054A" w:rsidRPr="00C43EB5">
        <w:rPr>
          <w:sz w:val="22"/>
          <w:szCs w:val="22"/>
        </w:rPr>
        <w:t xml:space="preserve">In addition, Mr Anthony </w:t>
      </w:r>
      <w:r w:rsidRPr="00C43EB5">
        <w:rPr>
          <w:sz w:val="22"/>
          <w:szCs w:val="22"/>
        </w:rPr>
        <w:t xml:space="preserve">has provided </w:t>
      </w:r>
      <w:r w:rsidR="0031054A" w:rsidRPr="00C43EB5">
        <w:rPr>
          <w:sz w:val="22"/>
          <w:szCs w:val="22"/>
        </w:rPr>
        <w:t>satisfactory</w:t>
      </w:r>
      <w:r w:rsidRPr="00C43EB5">
        <w:rPr>
          <w:sz w:val="22"/>
          <w:szCs w:val="22"/>
        </w:rPr>
        <w:t xml:space="preserve"> evidence </w:t>
      </w:r>
      <w:r w:rsidR="0031054A" w:rsidRPr="00C43EB5">
        <w:rPr>
          <w:sz w:val="22"/>
          <w:szCs w:val="22"/>
        </w:rPr>
        <w:t xml:space="preserve">that his company is financially sound and that he is an appropriate person </w:t>
      </w:r>
      <w:r w:rsidRPr="00C43EB5">
        <w:rPr>
          <w:sz w:val="22"/>
          <w:szCs w:val="22"/>
        </w:rPr>
        <w:t xml:space="preserve">to be </w:t>
      </w:r>
      <w:r w:rsidR="006E1F1E" w:rsidRPr="00C43EB5">
        <w:rPr>
          <w:sz w:val="22"/>
          <w:szCs w:val="22"/>
        </w:rPr>
        <w:t>appointed as M</w:t>
      </w:r>
      <w:r w:rsidR="0031054A" w:rsidRPr="00C43EB5">
        <w:rPr>
          <w:sz w:val="22"/>
          <w:szCs w:val="22"/>
        </w:rPr>
        <w:t>anager under the</w:t>
      </w:r>
      <w:r w:rsidRPr="00C43EB5">
        <w:rPr>
          <w:sz w:val="22"/>
          <w:szCs w:val="22"/>
        </w:rPr>
        <w:t xml:space="preserve"> liquor licence. </w:t>
      </w:r>
    </w:p>
    <w:p w:rsidR="006E1F1E" w:rsidRPr="00C43EB5" w:rsidRDefault="007E13AE"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rFonts w:cs="Arial"/>
          <w:bCs/>
          <w:sz w:val="22"/>
          <w:szCs w:val="22"/>
        </w:rPr>
        <w:t>As noted above, a number of the formal objectors opposed the grant of a Tavern liquor licence</w:t>
      </w:r>
      <w:r w:rsidR="00FC5A92" w:rsidRPr="00C43EB5">
        <w:rPr>
          <w:rFonts w:cs="Arial"/>
          <w:bCs/>
          <w:sz w:val="22"/>
          <w:szCs w:val="22"/>
        </w:rPr>
        <w:t xml:space="preserve"> in totality.</w:t>
      </w:r>
      <w:r w:rsidRPr="00C43EB5">
        <w:rPr>
          <w:rFonts w:cs="Arial"/>
          <w:bCs/>
          <w:sz w:val="22"/>
          <w:szCs w:val="22"/>
        </w:rPr>
        <w:t xml:space="preserve"> However, the majority of objectors, including those residents who attended and spoke at the Community </w:t>
      </w:r>
      <w:proofErr w:type="gramStart"/>
      <w:r w:rsidRPr="00C43EB5">
        <w:rPr>
          <w:rFonts w:cs="Arial"/>
          <w:bCs/>
          <w:sz w:val="22"/>
          <w:szCs w:val="22"/>
        </w:rPr>
        <w:t>Forum,</w:t>
      </w:r>
      <w:proofErr w:type="gramEnd"/>
      <w:r w:rsidRPr="00C43EB5">
        <w:rPr>
          <w:rFonts w:cs="Arial"/>
          <w:bCs/>
          <w:sz w:val="22"/>
          <w:szCs w:val="22"/>
        </w:rPr>
        <w:t xml:space="preserve"> were opposed to only the takeaway component of the application. In addition, a number of people attending the Forum voiced their support for the Tavern itself, considering that to be a facility that the new community needs.</w:t>
      </w:r>
    </w:p>
    <w:p w:rsidR="006E1F1E" w:rsidRPr="00C43EB5" w:rsidRDefault="00727742"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bCs/>
          <w:sz w:val="22"/>
          <w:szCs w:val="22"/>
        </w:rPr>
        <w:t>In this instance</w:t>
      </w:r>
      <w:r w:rsidR="00BB1AD1" w:rsidRPr="00C43EB5">
        <w:rPr>
          <w:bCs/>
          <w:sz w:val="22"/>
          <w:szCs w:val="22"/>
        </w:rPr>
        <w:t xml:space="preserve"> I am not persuaded by the formal objections to refuse the application for a Tavern liquor licence for the sale of alcohol for </w:t>
      </w:r>
      <w:r w:rsidR="00C052DF" w:rsidRPr="00C43EB5">
        <w:rPr>
          <w:bCs/>
          <w:sz w:val="22"/>
          <w:szCs w:val="22"/>
        </w:rPr>
        <w:t>on premise</w:t>
      </w:r>
      <w:r w:rsidR="00FC5A92" w:rsidRPr="00C43EB5">
        <w:rPr>
          <w:bCs/>
          <w:sz w:val="22"/>
          <w:szCs w:val="22"/>
        </w:rPr>
        <w:t xml:space="preserve"> consumption. </w:t>
      </w:r>
      <w:r w:rsidR="00BB1AD1" w:rsidRPr="00C43EB5">
        <w:rPr>
          <w:bCs/>
          <w:sz w:val="22"/>
          <w:szCs w:val="22"/>
        </w:rPr>
        <w:t>In reaching that decision the objects of the Act, as prescribed by section three, are taken into account</w:t>
      </w:r>
      <w:r w:rsidR="00FC5A92" w:rsidRPr="00C43EB5">
        <w:rPr>
          <w:bCs/>
          <w:sz w:val="22"/>
          <w:szCs w:val="22"/>
        </w:rPr>
        <w:t xml:space="preserve">. </w:t>
      </w:r>
      <w:r w:rsidR="00BB1AD1" w:rsidRPr="00C43EB5">
        <w:rPr>
          <w:bCs/>
          <w:sz w:val="22"/>
          <w:szCs w:val="22"/>
        </w:rPr>
        <w:t xml:space="preserve">In considering the risk of harm that may arise from the grant of such a licence it is also necessary to consider the competing objectives of the </w:t>
      </w:r>
      <w:r w:rsidR="00BB1AD1" w:rsidRPr="00C43EB5">
        <w:rPr>
          <w:iCs/>
          <w:sz w:val="22"/>
          <w:szCs w:val="22"/>
        </w:rPr>
        <w:t>public interest in the sale, provisio</w:t>
      </w:r>
      <w:r w:rsidR="00B978AD" w:rsidRPr="00C43EB5">
        <w:rPr>
          <w:iCs/>
          <w:sz w:val="22"/>
          <w:szCs w:val="22"/>
        </w:rPr>
        <w:t xml:space="preserve">n, promotion and consumption of liquor </w:t>
      </w:r>
      <w:r w:rsidR="00BB1AD1" w:rsidRPr="00C43EB5">
        <w:rPr>
          <w:iCs/>
          <w:sz w:val="22"/>
          <w:szCs w:val="22"/>
        </w:rPr>
        <w:t>and the facilitation of a diversity of licensed premises and associated services for the benefit of the community.</w:t>
      </w:r>
    </w:p>
    <w:p w:rsidR="006E1F1E" w:rsidRPr="00C43EB5" w:rsidRDefault="00075A66" w:rsidP="00CB73FC">
      <w:pPr>
        <w:pStyle w:val="ListParagraph"/>
        <w:numPr>
          <w:ilvl w:val="0"/>
          <w:numId w:val="25"/>
        </w:numPr>
        <w:tabs>
          <w:tab w:val="left" w:pos="567"/>
          <w:tab w:val="left" w:pos="9072"/>
          <w:tab w:val="left" w:pos="9639"/>
        </w:tabs>
        <w:spacing w:before="120" w:after="240"/>
        <w:ind w:left="567" w:hanging="567"/>
        <w:rPr>
          <w:rFonts w:cs="Arial"/>
          <w:sz w:val="22"/>
          <w:szCs w:val="22"/>
        </w:rPr>
      </w:pPr>
      <w:r w:rsidRPr="00C43EB5">
        <w:rPr>
          <w:iCs/>
          <w:sz w:val="22"/>
          <w:szCs w:val="22"/>
        </w:rPr>
        <w:t>Whilst there are a number of premises in the Palmerston CBD authorised for the sale of alcohol for on-premises consumption, including a number of members only club</w:t>
      </w:r>
      <w:r w:rsidR="00727742" w:rsidRPr="00C43EB5">
        <w:rPr>
          <w:iCs/>
          <w:sz w:val="22"/>
          <w:szCs w:val="22"/>
        </w:rPr>
        <w:t xml:space="preserve">s, there are currently no such </w:t>
      </w:r>
      <w:r w:rsidRPr="00C43EB5">
        <w:rPr>
          <w:iCs/>
          <w:sz w:val="22"/>
          <w:szCs w:val="22"/>
        </w:rPr>
        <w:t>premises established in the southern portion of Palmerston</w:t>
      </w:r>
      <w:r w:rsidR="006E1F1E" w:rsidRPr="00C43EB5">
        <w:rPr>
          <w:iCs/>
          <w:sz w:val="22"/>
          <w:szCs w:val="22"/>
        </w:rPr>
        <w:t xml:space="preserve"> within which Bellamack is located</w:t>
      </w:r>
      <w:r w:rsidRPr="00C43EB5">
        <w:rPr>
          <w:iCs/>
          <w:sz w:val="22"/>
          <w:szCs w:val="22"/>
        </w:rPr>
        <w:t xml:space="preserve">. The closest tavern </w:t>
      </w:r>
      <w:r w:rsidR="006E1F1E" w:rsidRPr="00C43EB5">
        <w:rPr>
          <w:iCs/>
          <w:sz w:val="22"/>
          <w:szCs w:val="22"/>
        </w:rPr>
        <w:t xml:space="preserve">or hotel </w:t>
      </w:r>
      <w:r w:rsidRPr="00C43EB5">
        <w:rPr>
          <w:iCs/>
          <w:sz w:val="22"/>
          <w:szCs w:val="22"/>
        </w:rPr>
        <w:t>to the subject premises is the Palmerston Tavern</w:t>
      </w:r>
      <w:r w:rsidR="006E1F1E" w:rsidRPr="00C43EB5">
        <w:rPr>
          <w:iCs/>
          <w:sz w:val="22"/>
          <w:szCs w:val="22"/>
        </w:rPr>
        <w:t>,</w:t>
      </w:r>
      <w:r w:rsidRPr="00C43EB5">
        <w:rPr>
          <w:iCs/>
          <w:sz w:val="22"/>
          <w:szCs w:val="22"/>
        </w:rPr>
        <w:t xml:space="preserve"> some 4.</w:t>
      </w:r>
      <w:r w:rsidR="00D62327" w:rsidRPr="00C43EB5">
        <w:rPr>
          <w:iCs/>
          <w:sz w:val="22"/>
          <w:szCs w:val="22"/>
        </w:rPr>
        <w:t>5 kilometres f</w:t>
      </w:r>
      <w:r w:rsidRPr="00C43EB5">
        <w:rPr>
          <w:iCs/>
          <w:sz w:val="22"/>
          <w:szCs w:val="22"/>
        </w:rPr>
        <w:t>rom the proposed Flynn Tavern site. In balancing the objective</w:t>
      </w:r>
      <w:r w:rsidR="00D62327" w:rsidRPr="00C43EB5">
        <w:rPr>
          <w:iCs/>
          <w:sz w:val="22"/>
          <w:szCs w:val="22"/>
        </w:rPr>
        <w:t>s</w:t>
      </w:r>
      <w:r w:rsidRPr="00C43EB5">
        <w:rPr>
          <w:iCs/>
          <w:sz w:val="22"/>
          <w:szCs w:val="22"/>
        </w:rPr>
        <w:t xml:space="preserve"> of </w:t>
      </w:r>
      <w:r w:rsidR="00D62327" w:rsidRPr="00C43EB5">
        <w:rPr>
          <w:iCs/>
          <w:sz w:val="22"/>
          <w:szCs w:val="22"/>
        </w:rPr>
        <w:t>the Act I am</w:t>
      </w:r>
      <w:r w:rsidR="006E1F1E" w:rsidRPr="00C43EB5">
        <w:rPr>
          <w:iCs/>
          <w:sz w:val="22"/>
          <w:szCs w:val="22"/>
        </w:rPr>
        <w:t xml:space="preserve"> satisfied that the grant of a T</w:t>
      </w:r>
      <w:r w:rsidR="00D62327" w:rsidRPr="00C43EB5">
        <w:rPr>
          <w:iCs/>
          <w:sz w:val="22"/>
          <w:szCs w:val="22"/>
        </w:rPr>
        <w:t>avern liquor licence will address the needs of the community by providing diversity of licensed premises in an area where there is no similar facility at present.</w:t>
      </w:r>
    </w:p>
    <w:p w:rsidR="001E38F0" w:rsidRPr="00C43EB5" w:rsidRDefault="00B92464" w:rsidP="00CB73FC">
      <w:pPr>
        <w:pStyle w:val="ListParagraph"/>
        <w:numPr>
          <w:ilvl w:val="0"/>
          <w:numId w:val="25"/>
        </w:numPr>
        <w:tabs>
          <w:tab w:val="left" w:pos="567"/>
          <w:tab w:val="left" w:pos="9072"/>
          <w:tab w:val="left" w:pos="9639"/>
        </w:tabs>
        <w:spacing w:before="120" w:after="120"/>
        <w:ind w:left="567" w:hanging="567"/>
        <w:rPr>
          <w:rFonts w:cs="Arial"/>
          <w:sz w:val="22"/>
          <w:szCs w:val="22"/>
        </w:rPr>
      </w:pPr>
      <w:r w:rsidRPr="00C43EB5">
        <w:rPr>
          <w:sz w:val="22"/>
          <w:szCs w:val="22"/>
        </w:rPr>
        <w:t>In relation to the takeaway liqu</w:t>
      </w:r>
      <w:r w:rsidR="0031054A" w:rsidRPr="00C43EB5">
        <w:rPr>
          <w:sz w:val="22"/>
          <w:szCs w:val="22"/>
        </w:rPr>
        <w:t>or component</w:t>
      </w:r>
      <w:r w:rsidRPr="00C43EB5">
        <w:rPr>
          <w:sz w:val="22"/>
          <w:szCs w:val="22"/>
        </w:rPr>
        <w:t xml:space="preserve"> of the licence application, reference must be made to the </w:t>
      </w:r>
      <w:r w:rsidR="001E38F0" w:rsidRPr="00C43EB5">
        <w:rPr>
          <w:sz w:val="22"/>
          <w:szCs w:val="22"/>
        </w:rPr>
        <w:t>Takeaway Guideline Criteria issued i</w:t>
      </w:r>
      <w:r w:rsidR="001E38F0" w:rsidRPr="00C43EB5">
        <w:rPr>
          <w:rFonts w:cs="Arial"/>
          <w:sz w:val="22"/>
          <w:szCs w:val="22"/>
        </w:rPr>
        <w:t>n December 2014 by the former Northern Territory Licensing Commission following the lifting of the moratorium on takeaway liquor licences that had been in</w:t>
      </w:r>
      <w:r w:rsidR="00D62327" w:rsidRPr="00C43EB5">
        <w:rPr>
          <w:rFonts w:cs="Arial"/>
          <w:sz w:val="22"/>
          <w:szCs w:val="22"/>
        </w:rPr>
        <w:t xml:space="preserve"> place since 2006.  Applications for new takeaway liquor licences must fall with</w:t>
      </w:r>
      <w:r w:rsidR="001E38F0" w:rsidRPr="00C43EB5">
        <w:rPr>
          <w:rFonts w:cs="Arial"/>
          <w:sz w:val="22"/>
          <w:szCs w:val="22"/>
        </w:rPr>
        <w:t xml:space="preserve">in the following </w:t>
      </w:r>
      <w:r w:rsidR="00C052DF" w:rsidRPr="00C43EB5">
        <w:rPr>
          <w:rFonts w:cs="Arial"/>
          <w:sz w:val="22"/>
          <w:szCs w:val="22"/>
        </w:rPr>
        <w:t>guidelines</w:t>
      </w:r>
      <w:r w:rsidR="001E38F0" w:rsidRPr="00C43EB5">
        <w:rPr>
          <w:rFonts w:cs="Arial"/>
          <w:sz w:val="22"/>
          <w:szCs w:val="22"/>
        </w:rPr>
        <w:t>:</w:t>
      </w:r>
    </w:p>
    <w:p w:rsidR="001E38F0" w:rsidRPr="00C43EB5" w:rsidRDefault="001E38F0" w:rsidP="00CB73FC">
      <w:pPr>
        <w:pStyle w:val="ListParagraph"/>
        <w:numPr>
          <w:ilvl w:val="0"/>
          <w:numId w:val="21"/>
        </w:numPr>
        <w:tabs>
          <w:tab w:val="left" w:pos="1134"/>
        </w:tabs>
        <w:spacing w:after="120"/>
        <w:ind w:left="1134" w:right="284" w:hanging="567"/>
        <w:rPr>
          <w:rFonts w:cs="Arial"/>
          <w:sz w:val="22"/>
          <w:szCs w:val="22"/>
        </w:rPr>
      </w:pPr>
      <w:r w:rsidRPr="00C43EB5">
        <w:rPr>
          <w:rFonts w:cs="Arial"/>
          <w:sz w:val="22"/>
          <w:szCs w:val="22"/>
        </w:rPr>
        <w:t>A takeaway liquor licence in a new residential development; or</w:t>
      </w:r>
    </w:p>
    <w:p w:rsidR="001E38F0" w:rsidRPr="00C43EB5" w:rsidRDefault="001E38F0" w:rsidP="00CB73FC">
      <w:pPr>
        <w:pStyle w:val="ListParagraph"/>
        <w:numPr>
          <w:ilvl w:val="0"/>
          <w:numId w:val="21"/>
        </w:numPr>
        <w:tabs>
          <w:tab w:val="left" w:pos="1134"/>
        </w:tabs>
        <w:spacing w:after="120"/>
        <w:ind w:left="1134" w:right="284" w:hanging="567"/>
        <w:rPr>
          <w:rFonts w:cs="Arial"/>
          <w:sz w:val="22"/>
          <w:szCs w:val="22"/>
        </w:rPr>
      </w:pPr>
      <w:r w:rsidRPr="00C43EB5">
        <w:rPr>
          <w:rFonts w:cs="Arial"/>
          <w:sz w:val="22"/>
          <w:szCs w:val="22"/>
        </w:rPr>
        <w:t>A takeaway liquor licence to be located in an area that has had recent, substantial population increase: or</w:t>
      </w:r>
    </w:p>
    <w:p w:rsidR="001E38F0" w:rsidRPr="00C43EB5" w:rsidRDefault="001E38F0" w:rsidP="00CB73FC">
      <w:pPr>
        <w:pStyle w:val="ListParagraph"/>
        <w:numPr>
          <w:ilvl w:val="0"/>
          <w:numId w:val="21"/>
        </w:numPr>
        <w:tabs>
          <w:tab w:val="left" w:pos="1134"/>
        </w:tabs>
        <w:spacing w:after="120"/>
        <w:ind w:left="1134" w:right="284" w:hanging="567"/>
        <w:rPr>
          <w:rFonts w:cs="Arial"/>
          <w:sz w:val="22"/>
          <w:szCs w:val="22"/>
        </w:rPr>
      </w:pPr>
      <w:r w:rsidRPr="00C43EB5">
        <w:rPr>
          <w:rFonts w:cs="Arial"/>
          <w:sz w:val="22"/>
          <w:szCs w:val="22"/>
        </w:rPr>
        <w:t>A takeaway liquor licence for a producer of liquor products that enables the licensee to sell as takeaway only the liquor products at the location; or</w:t>
      </w:r>
    </w:p>
    <w:p w:rsidR="001E38F0" w:rsidRPr="00C43EB5" w:rsidRDefault="001E38F0" w:rsidP="00CB73FC">
      <w:pPr>
        <w:pStyle w:val="ListParagraph"/>
        <w:numPr>
          <w:ilvl w:val="0"/>
          <w:numId w:val="21"/>
        </w:numPr>
        <w:tabs>
          <w:tab w:val="left" w:pos="1134"/>
        </w:tabs>
        <w:spacing w:after="240"/>
        <w:ind w:left="1134" w:right="284" w:hanging="567"/>
        <w:rPr>
          <w:rFonts w:cs="Arial"/>
          <w:sz w:val="22"/>
          <w:szCs w:val="22"/>
        </w:rPr>
      </w:pPr>
      <w:r w:rsidRPr="00C43EB5">
        <w:rPr>
          <w:rFonts w:cs="Arial"/>
          <w:sz w:val="22"/>
          <w:szCs w:val="22"/>
        </w:rPr>
        <w:t>A takeaway liquor licence for a location where there is a very clearly established public need.</w:t>
      </w:r>
    </w:p>
    <w:p w:rsidR="000F3849" w:rsidRPr="00C43EB5" w:rsidRDefault="001E38F0" w:rsidP="00CB73FC">
      <w:pPr>
        <w:pStyle w:val="ListParagraph"/>
        <w:numPr>
          <w:ilvl w:val="0"/>
          <w:numId w:val="30"/>
        </w:numPr>
        <w:tabs>
          <w:tab w:val="left" w:pos="284"/>
          <w:tab w:val="left" w:pos="567"/>
          <w:tab w:val="left" w:pos="851"/>
        </w:tabs>
        <w:spacing w:after="240"/>
        <w:ind w:left="567" w:hanging="567"/>
        <w:rPr>
          <w:rFonts w:cs="Arial"/>
          <w:color w:val="000000" w:themeColor="text1"/>
          <w:sz w:val="22"/>
          <w:szCs w:val="22"/>
        </w:rPr>
      </w:pPr>
      <w:r w:rsidRPr="00C43EB5">
        <w:rPr>
          <w:rFonts w:cs="Arial"/>
          <w:color w:val="000000" w:themeColor="text1"/>
          <w:sz w:val="22"/>
          <w:szCs w:val="22"/>
        </w:rPr>
        <w:t xml:space="preserve">In this instance the </w:t>
      </w:r>
      <w:r w:rsidR="00D62327" w:rsidRPr="00C43EB5">
        <w:rPr>
          <w:rFonts w:cs="Arial"/>
          <w:color w:val="000000" w:themeColor="text1"/>
          <w:sz w:val="22"/>
          <w:szCs w:val="22"/>
        </w:rPr>
        <w:t xml:space="preserve">application clearly falls within criteria a) and b) allowing that Bellamack is a relatively new suburb that has experienced significant population growth in recent years, as identified in paragraph </w:t>
      </w:r>
      <w:r w:rsidR="000F3849" w:rsidRPr="00C43EB5">
        <w:rPr>
          <w:rFonts w:cs="Arial"/>
          <w:color w:val="000000" w:themeColor="text1"/>
          <w:sz w:val="22"/>
          <w:szCs w:val="22"/>
        </w:rPr>
        <w:t>59</w:t>
      </w:r>
      <w:r w:rsidR="00FC5A92" w:rsidRPr="00C43EB5">
        <w:rPr>
          <w:rFonts w:cs="Arial"/>
          <w:color w:val="000000" w:themeColor="text1"/>
          <w:sz w:val="22"/>
          <w:szCs w:val="22"/>
        </w:rPr>
        <w:t xml:space="preserve"> above. </w:t>
      </w:r>
      <w:r w:rsidR="00D62327" w:rsidRPr="00C43EB5">
        <w:rPr>
          <w:rFonts w:cs="Arial"/>
          <w:color w:val="000000" w:themeColor="text1"/>
          <w:sz w:val="22"/>
          <w:szCs w:val="22"/>
        </w:rPr>
        <w:t>The Guideline requires that an application for a new takeaway liquor licence meet one of the stated criteria. I am satisfied in t</w:t>
      </w:r>
      <w:r w:rsidR="007A4526" w:rsidRPr="00C43EB5">
        <w:rPr>
          <w:rFonts w:cs="Arial"/>
          <w:color w:val="000000" w:themeColor="text1"/>
          <w:sz w:val="22"/>
          <w:szCs w:val="22"/>
        </w:rPr>
        <w:t>h</w:t>
      </w:r>
      <w:r w:rsidR="00D62327" w:rsidRPr="00C43EB5">
        <w:rPr>
          <w:rFonts w:cs="Arial"/>
          <w:color w:val="000000" w:themeColor="text1"/>
          <w:sz w:val="22"/>
          <w:szCs w:val="22"/>
        </w:rPr>
        <w:t>is instance tha</w:t>
      </w:r>
      <w:r w:rsidR="007A4526" w:rsidRPr="00C43EB5">
        <w:rPr>
          <w:rFonts w:cs="Arial"/>
          <w:color w:val="000000" w:themeColor="text1"/>
          <w:sz w:val="22"/>
          <w:szCs w:val="22"/>
        </w:rPr>
        <w:t>t</w:t>
      </w:r>
      <w:r w:rsidR="00D62327" w:rsidRPr="00C43EB5">
        <w:rPr>
          <w:rFonts w:cs="Arial"/>
          <w:color w:val="000000" w:themeColor="text1"/>
          <w:sz w:val="22"/>
          <w:szCs w:val="22"/>
        </w:rPr>
        <w:t xml:space="preserve"> the subject application meets two of the criteria.</w:t>
      </w:r>
    </w:p>
    <w:p w:rsidR="001E38F0" w:rsidRPr="00C43EB5" w:rsidRDefault="001E38F0" w:rsidP="00CB73FC">
      <w:pPr>
        <w:pStyle w:val="ListParagraph"/>
        <w:numPr>
          <w:ilvl w:val="0"/>
          <w:numId w:val="30"/>
        </w:numPr>
        <w:tabs>
          <w:tab w:val="left" w:pos="284"/>
          <w:tab w:val="left" w:pos="567"/>
          <w:tab w:val="left" w:pos="851"/>
        </w:tabs>
        <w:spacing w:after="120"/>
        <w:ind w:left="567" w:hanging="567"/>
        <w:rPr>
          <w:rFonts w:cs="Arial"/>
          <w:color w:val="000000" w:themeColor="text1"/>
          <w:sz w:val="22"/>
          <w:szCs w:val="22"/>
        </w:rPr>
      </w:pPr>
      <w:r w:rsidRPr="00C43EB5">
        <w:rPr>
          <w:rFonts w:cs="Arial"/>
          <w:sz w:val="22"/>
          <w:szCs w:val="22"/>
        </w:rPr>
        <w:lastRenderedPageBreak/>
        <w:t xml:space="preserve">The Guideline also requires that other matters such as public interest and </w:t>
      </w:r>
      <w:r w:rsidRPr="00C43EB5">
        <w:rPr>
          <w:rFonts w:cs="Arial"/>
          <w:i/>
          <w:sz w:val="22"/>
          <w:szCs w:val="22"/>
        </w:rPr>
        <w:t>Liquor Act</w:t>
      </w:r>
      <w:r w:rsidR="000F3849" w:rsidRPr="00C43EB5">
        <w:rPr>
          <w:rFonts w:cs="Arial"/>
          <w:sz w:val="22"/>
          <w:szCs w:val="22"/>
        </w:rPr>
        <w:t xml:space="preserve"> requirements as </w:t>
      </w:r>
      <w:r w:rsidR="00D62327" w:rsidRPr="00C43EB5">
        <w:rPr>
          <w:rFonts w:cs="Arial"/>
          <w:sz w:val="22"/>
          <w:szCs w:val="22"/>
        </w:rPr>
        <w:t>addressed above,</w:t>
      </w:r>
      <w:r w:rsidRPr="00C43EB5">
        <w:rPr>
          <w:rFonts w:cs="Arial"/>
          <w:sz w:val="22"/>
          <w:szCs w:val="22"/>
        </w:rPr>
        <w:t xml:space="preserve"> must also be taken into consideration along with the following considerations:</w:t>
      </w:r>
    </w:p>
    <w:p w:rsidR="001E38F0" w:rsidRPr="00C43EB5" w:rsidRDefault="001E38F0" w:rsidP="00CB73FC">
      <w:pPr>
        <w:pStyle w:val="ListParagraph"/>
        <w:numPr>
          <w:ilvl w:val="0"/>
          <w:numId w:val="21"/>
        </w:numPr>
        <w:tabs>
          <w:tab w:val="left" w:pos="1134"/>
        </w:tabs>
        <w:spacing w:after="120"/>
        <w:ind w:left="1134" w:hanging="567"/>
        <w:rPr>
          <w:rFonts w:cs="Arial"/>
          <w:sz w:val="22"/>
          <w:szCs w:val="22"/>
        </w:rPr>
      </w:pPr>
      <w:r w:rsidRPr="00C43EB5">
        <w:rPr>
          <w:rFonts w:cs="Arial"/>
          <w:sz w:val="22"/>
          <w:szCs w:val="22"/>
        </w:rPr>
        <w:t>The density of takeaway liquor venues in the vicinity of the proposed application;</w:t>
      </w:r>
    </w:p>
    <w:p w:rsidR="001E38F0" w:rsidRPr="00C43EB5" w:rsidRDefault="001E38F0" w:rsidP="00CB73FC">
      <w:pPr>
        <w:pStyle w:val="ListParagraph"/>
        <w:numPr>
          <w:ilvl w:val="0"/>
          <w:numId w:val="21"/>
        </w:numPr>
        <w:tabs>
          <w:tab w:val="left" w:pos="1134"/>
        </w:tabs>
        <w:spacing w:after="120"/>
        <w:ind w:left="1134" w:hanging="567"/>
        <w:rPr>
          <w:rFonts w:cs="Arial"/>
          <w:sz w:val="22"/>
          <w:szCs w:val="22"/>
        </w:rPr>
      </w:pPr>
      <w:r w:rsidRPr="00C43EB5">
        <w:rPr>
          <w:rFonts w:cs="Arial"/>
          <w:sz w:val="22"/>
          <w:szCs w:val="22"/>
        </w:rPr>
        <w:t>The proposed business model; and</w:t>
      </w:r>
    </w:p>
    <w:p w:rsidR="001E38F0" w:rsidRPr="00C43EB5" w:rsidRDefault="001E38F0" w:rsidP="00CB73FC">
      <w:pPr>
        <w:pStyle w:val="ListParagraph"/>
        <w:numPr>
          <w:ilvl w:val="0"/>
          <w:numId w:val="21"/>
        </w:numPr>
        <w:tabs>
          <w:tab w:val="left" w:pos="1134"/>
        </w:tabs>
        <w:spacing w:before="120" w:after="240"/>
        <w:ind w:left="1134" w:hanging="567"/>
        <w:rPr>
          <w:rFonts w:cs="Arial"/>
          <w:sz w:val="22"/>
          <w:szCs w:val="22"/>
        </w:rPr>
      </w:pPr>
      <w:r w:rsidRPr="00C43EB5">
        <w:rPr>
          <w:rFonts w:cs="Arial"/>
          <w:sz w:val="22"/>
          <w:szCs w:val="22"/>
        </w:rPr>
        <w:t>The prop</w:t>
      </w:r>
      <w:r w:rsidR="00FC5A92" w:rsidRPr="00C43EB5">
        <w:rPr>
          <w:rFonts w:cs="Arial"/>
          <w:sz w:val="22"/>
          <w:szCs w:val="22"/>
        </w:rPr>
        <w:t>ensity for alcohol-related anti</w:t>
      </w:r>
      <w:r w:rsidRPr="00C43EB5">
        <w:rPr>
          <w:rFonts w:cs="Arial"/>
          <w:sz w:val="22"/>
          <w:szCs w:val="22"/>
        </w:rPr>
        <w:t>social behaviour and harm in the vicinity of the proposed application.</w:t>
      </w:r>
    </w:p>
    <w:p w:rsidR="000F3849" w:rsidRPr="00C43EB5" w:rsidRDefault="00D62327" w:rsidP="00CB73FC">
      <w:pPr>
        <w:pStyle w:val="ListParagraph"/>
        <w:numPr>
          <w:ilvl w:val="0"/>
          <w:numId w:val="30"/>
        </w:numPr>
        <w:tabs>
          <w:tab w:val="left" w:pos="284"/>
          <w:tab w:val="left" w:pos="567"/>
          <w:tab w:val="left" w:pos="851"/>
        </w:tabs>
        <w:spacing w:after="240"/>
        <w:ind w:left="567" w:hanging="567"/>
        <w:rPr>
          <w:rFonts w:cs="Arial"/>
          <w:color w:val="000000" w:themeColor="text1"/>
          <w:sz w:val="22"/>
          <w:szCs w:val="22"/>
        </w:rPr>
      </w:pPr>
      <w:r w:rsidRPr="00C43EB5">
        <w:rPr>
          <w:rFonts w:cs="Arial"/>
          <w:color w:val="000000" w:themeColor="text1"/>
          <w:sz w:val="22"/>
          <w:szCs w:val="22"/>
        </w:rPr>
        <w:t>Whilst it is appropriately acknowledged that there are a number of takeaway liquor outlets in the greater Palmerston area there are presently none in the suburb of Bellamack</w:t>
      </w:r>
      <w:r w:rsidR="0080191B" w:rsidRPr="00C43EB5">
        <w:rPr>
          <w:rFonts w:cs="Arial"/>
          <w:color w:val="000000" w:themeColor="text1"/>
          <w:sz w:val="22"/>
          <w:szCs w:val="22"/>
        </w:rPr>
        <w:t xml:space="preserve"> and one recently granted but as yet non-operational store liquor licence in </w:t>
      </w:r>
      <w:r w:rsidR="00FC5A92" w:rsidRPr="00C43EB5">
        <w:rPr>
          <w:rFonts w:cs="Arial"/>
          <w:color w:val="000000" w:themeColor="text1"/>
          <w:sz w:val="22"/>
          <w:szCs w:val="22"/>
        </w:rPr>
        <w:t xml:space="preserve">the nearby suburb of Rosebery. </w:t>
      </w:r>
      <w:r w:rsidR="0080191B" w:rsidRPr="00C43EB5">
        <w:rPr>
          <w:rFonts w:cs="Arial"/>
          <w:color w:val="000000" w:themeColor="text1"/>
          <w:sz w:val="22"/>
          <w:szCs w:val="22"/>
        </w:rPr>
        <w:t>I am satisfied that there is not a proliferation of takeaway liquor outlets in the area to which this particular application relates.</w:t>
      </w:r>
    </w:p>
    <w:p w:rsidR="000F3849" w:rsidRPr="00C43EB5" w:rsidRDefault="0080191B" w:rsidP="00336212">
      <w:pPr>
        <w:pStyle w:val="ListParagraph"/>
        <w:numPr>
          <w:ilvl w:val="0"/>
          <w:numId w:val="30"/>
        </w:numPr>
        <w:tabs>
          <w:tab w:val="left" w:pos="284"/>
          <w:tab w:val="left" w:pos="567"/>
          <w:tab w:val="left" w:pos="851"/>
        </w:tabs>
        <w:ind w:left="567" w:hanging="567"/>
        <w:rPr>
          <w:rFonts w:cs="Arial"/>
          <w:color w:val="000000" w:themeColor="text1"/>
          <w:sz w:val="22"/>
          <w:szCs w:val="22"/>
        </w:rPr>
      </w:pPr>
      <w:r w:rsidRPr="00C43EB5">
        <w:rPr>
          <w:rFonts w:cs="Arial"/>
          <w:color w:val="000000" w:themeColor="text1"/>
          <w:sz w:val="22"/>
          <w:szCs w:val="22"/>
        </w:rPr>
        <w:t>Consideration of the prop</w:t>
      </w:r>
      <w:r w:rsidR="00FC5A92" w:rsidRPr="00C43EB5">
        <w:rPr>
          <w:rFonts w:cs="Arial"/>
          <w:color w:val="000000" w:themeColor="text1"/>
          <w:sz w:val="22"/>
          <w:szCs w:val="22"/>
        </w:rPr>
        <w:t>ensity for alcohol related anti</w:t>
      </w:r>
      <w:r w:rsidRPr="00C43EB5">
        <w:rPr>
          <w:rFonts w:cs="Arial"/>
          <w:color w:val="000000" w:themeColor="text1"/>
          <w:sz w:val="22"/>
          <w:szCs w:val="22"/>
        </w:rPr>
        <w:t>social behaviour and harm in the vicinity of the proposed Tavern is clearly the most pressing issue raised by the formal objectors and those who spoke against the grant of the takeaway liquor l</w:t>
      </w:r>
      <w:r w:rsidR="00FC5A92" w:rsidRPr="00C43EB5">
        <w:rPr>
          <w:rFonts w:cs="Arial"/>
          <w:color w:val="000000" w:themeColor="text1"/>
          <w:sz w:val="22"/>
          <w:szCs w:val="22"/>
        </w:rPr>
        <w:t xml:space="preserve">icence at the Community Forum. </w:t>
      </w:r>
      <w:r w:rsidRPr="00C43EB5">
        <w:rPr>
          <w:rFonts w:cs="Arial"/>
          <w:color w:val="000000" w:themeColor="text1"/>
          <w:sz w:val="22"/>
          <w:szCs w:val="22"/>
        </w:rPr>
        <w:t>Various residents recounted tha</w:t>
      </w:r>
      <w:r w:rsidR="000F3849" w:rsidRPr="00C43EB5">
        <w:rPr>
          <w:rFonts w:cs="Arial"/>
          <w:color w:val="000000" w:themeColor="text1"/>
          <w:sz w:val="22"/>
          <w:szCs w:val="22"/>
        </w:rPr>
        <w:t xml:space="preserve">t Bellamack is </w:t>
      </w:r>
      <w:r w:rsidR="007A4526" w:rsidRPr="00C43EB5">
        <w:rPr>
          <w:rFonts w:cs="Arial"/>
          <w:color w:val="000000" w:themeColor="text1"/>
          <w:sz w:val="22"/>
          <w:szCs w:val="22"/>
        </w:rPr>
        <w:t>a well-</w:t>
      </w:r>
      <w:r w:rsidRPr="00C43EB5">
        <w:rPr>
          <w:rFonts w:cs="Arial"/>
          <w:color w:val="000000" w:themeColor="text1"/>
          <w:sz w:val="22"/>
          <w:szCs w:val="22"/>
        </w:rPr>
        <w:t>designed and family friendly area</w:t>
      </w:r>
      <w:r w:rsidR="000B7A5C" w:rsidRPr="00C43EB5">
        <w:rPr>
          <w:rFonts w:cs="Arial"/>
          <w:color w:val="000000" w:themeColor="text1"/>
          <w:sz w:val="22"/>
          <w:szCs w:val="22"/>
        </w:rPr>
        <w:t xml:space="preserve"> that currently does not suffe</w:t>
      </w:r>
      <w:r w:rsidR="00FC5A92" w:rsidRPr="00C43EB5">
        <w:rPr>
          <w:rFonts w:cs="Arial"/>
          <w:color w:val="000000" w:themeColor="text1"/>
          <w:sz w:val="22"/>
          <w:szCs w:val="22"/>
        </w:rPr>
        <w:t>r from the alcohol related anti</w:t>
      </w:r>
      <w:r w:rsidR="000B7A5C" w:rsidRPr="00C43EB5">
        <w:rPr>
          <w:rFonts w:cs="Arial"/>
          <w:color w:val="000000" w:themeColor="text1"/>
          <w:sz w:val="22"/>
          <w:szCs w:val="22"/>
        </w:rPr>
        <w:t>social behaviour that exists in other areas of Palmerston and</w:t>
      </w:r>
      <w:r w:rsidR="007A4526" w:rsidRPr="00C43EB5">
        <w:rPr>
          <w:rFonts w:cs="Arial"/>
          <w:color w:val="000000" w:themeColor="text1"/>
          <w:sz w:val="22"/>
          <w:szCs w:val="22"/>
        </w:rPr>
        <w:t>,</w:t>
      </w:r>
      <w:r w:rsidR="000B7A5C" w:rsidRPr="00C43EB5">
        <w:rPr>
          <w:rFonts w:cs="Arial"/>
          <w:color w:val="000000" w:themeColor="text1"/>
          <w:sz w:val="22"/>
          <w:szCs w:val="22"/>
        </w:rPr>
        <w:t xml:space="preserve"> for that matter</w:t>
      </w:r>
      <w:r w:rsidR="000F3849" w:rsidRPr="00C43EB5">
        <w:rPr>
          <w:rFonts w:cs="Arial"/>
          <w:color w:val="000000" w:themeColor="text1"/>
          <w:sz w:val="22"/>
          <w:szCs w:val="22"/>
        </w:rPr>
        <w:t>,</w:t>
      </w:r>
      <w:r w:rsidR="000B7A5C" w:rsidRPr="00C43EB5">
        <w:rPr>
          <w:rFonts w:cs="Arial"/>
          <w:color w:val="000000" w:themeColor="text1"/>
          <w:sz w:val="22"/>
          <w:szCs w:val="22"/>
        </w:rPr>
        <w:t xml:space="preserve"> greater Darwin</w:t>
      </w:r>
      <w:r w:rsidR="007A4526" w:rsidRPr="00C43EB5">
        <w:rPr>
          <w:rFonts w:cs="Arial"/>
          <w:color w:val="000000" w:themeColor="text1"/>
          <w:sz w:val="22"/>
          <w:szCs w:val="22"/>
        </w:rPr>
        <w:t xml:space="preserve"> and most major population centres in the N</w:t>
      </w:r>
      <w:r w:rsidR="00FC5A92" w:rsidRPr="00C43EB5">
        <w:rPr>
          <w:rFonts w:cs="Arial"/>
          <w:color w:val="000000" w:themeColor="text1"/>
          <w:sz w:val="22"/>
          <w:szCs w:val="22"/>
        </w:rPr>
        <w:t>orthern Territory</w:t>
      </w:r>
      <w:r w:rsidR="00772600" w:rsidRPr="00C43EB5">
        <w:rPr>
          <w:rFonts w:cs="Arial"/>
          <w:color w:val="000000" w:themeColor="text1"/>
          <w:sz w:val="22"/>
          <w:szCs w:val="22"/>
        </w:rPr>
        <w:t xml:space="preserve">. </w:t>
      </w:r>
      <w:r w:rsidR="000B7A5C" w:rsidRPr="00C43EB5">
        <w:rPr>
          <w:rFonts w:cs="Arial"/>
          <w:color w:val="000000" w:themeColor="text1"/>
          <w:sz w:val="22"/>
          <w:szCs w:val="22"/>
        </w:rPr>
        <w:t xml:space="preserve">The clear view of those residents is that should the takeaway liquor licence be granted then the </w:t>
      </w:r>
      <w:r w:rsidR="000F3849" w:rsidRPr="00C43EB5">
        <w:rPr>
          <w:rFonts w:cs="Arial"/>
          <w:color w:val="000000" w:themeColor="text1"/>
          <w:sz w:val="22"/>
          <w:szCs w:val="22"/>
        </w:rPr>
        <w:t xml:space="preserve">alcohol related </w:t>
      </w:r>
      <w:r w:rsidR="000B7A5C" w:rsidRPr="00C43EB5">
        <w:rPr>
          <w:rFonts w:cs="Arial"/>
          <w:color w:val="000000" w:themeColor="text1"/>
          <w:sz w:val="22"/>
          <w:szCs w:val="22"/>
        </w:rPr>
        <w:t>problems experienced in neigh</w:t>
      </w:r>
      <w:r w:rsidR="007A4526" w:rsidRPr="00C43EB5">
        <w:rPr>
          <w:rFonts w:cs="Arial"/>
          <w:color w:val="000000" w:themeColor="text1"/>
          <w:sz w:val="22"/>
          <w:szCs w:val="22"/>
        </w:rPr>
        <w:t>bouring suburbs will occur in Be</w:t>
      </w:r>
      <w:r w:rsidR="000B7A5C" w:rsidRPr="00C43EB5">
        <w:rPr>
          <w:rFonts w:cs="Arial"/>
          <w:color w:val="000000" w:themeColor="text1"/>
          <w:sz w:val="22"/>
          <w:szCs w:val="22"/>
        </w:rPr>
        <w:t>llamack.</w:t>
      </w:r>
    </w:p>
    <w:p w:rsidR="000F3849" w:rsidRPr="00C43EB5" w:rsidRDefault="00772600" w:rsidP="0082336C">
      <w:pPr>
        <w:pStyle w:val="ListParagraph"/>
        <w:keepLines/>
        <w:numPr>
          <w:ilvl w:val="0"/>
          <w:numId w:val="30"/>
        </w:numPr>
        <w:tabs>
          <w:tab w:val="left" w:pos="284"/>
          <w:tab w:val="left" w:pos="567"/>
          <w:tab w:val="left" w:pos="851"/>
        </w:tabs>
        <w:ind w:left="567" w:hanging="567"/>
        <w:rPr>
          <w:rFonts w:cs="Arial"/>
          <w:color w:val="000000" w:themeColor="text1"/>
          <w:sz w:val="22"/>
          <w:szCs w:val="22"/>
        </w:rPr>
      </w:pPr>
      <w:r w:rsidRPr="00C43EB5">
        <w:rPr>
          <w:rFonts w:cs="Arial"/>
          <w:color w:val="000000" w:themeColor="text1"/>
          <w:sz w:val="22"/>
          <w:szCs w:val="22"/>
        </w:rPr>
        <w:t>A</w:t>
      </w:r>
      <w:r w:rsidR="000B7A5C" w:rsidRPr="00C43EB5">
        <w:rPr>
          <w:rFonts w:cs="Arial"/>
          <w:color w:val="000000" w:themeColor="text1"/>
          <w:sz w:val="22"/>
          <w:szCs w:val="22"/>
        </w:rPr>
        <w:t>lcohol ab</w:t>
      </w:r>
      <w:r w:rsidRPr="00C43EB5">
        <w:rPr>
          <w:rFonts w:cs="Arial"/>
          <w:color w:val="000000" w:themeColor="text1"/>
          <w:sz w:val="22"/>
          <w:szCs w:val="22"/>
        </w:rPr>
        <w:t>use issues and the ensuing anti</w:t>
      </w:r>
      <w:r w:rsidR="000B7A5C" w:rsidRPr="00C43EB5">
        <w:rPr>
          <w:rFonts w:cs="Arial"/>
          <w:color w:val="000000" w:themeColor="text1"/>
          <w:sz w:val="22"/>
          <w:szCs w:val="22"/>
        </w:rPr>
        <w:t>social behaviour in N</w:t>
      </w:r>
      <w:r w:rsidRPr="00C43EB5">
        <w:rPr>
          <w:rFonts w:cs="Arial"/>
          <w:color w:val="000000" w:themeColor="text1"/>
          <w:sz w:val="22"/>
          <w:szCs w:val="22"/>
        </w:rPr>
        <w:t xml:space="preserve">orthern </w:t>
      </w:r>
      <w:r w:rsidR="000B7A5C" w:rsidRPr="00C43EB5">
        <w:rPr>
          <w:rFonts w:cs="Arial"/>
          <w:color w:val="000000" w:themeColor="text1"/>
          <w:sz w:val="22"/>
          <w:szCs w:val="22"/>
        </w:rPr>
        <w:t>T</w:t>
      </w:r>
      <w:r w:rsidRPr="00C43EB5">
        <w:rPr>
          <w:rFonts w:cs="Arial"/>
          <w:color w:val="000000" w:themeColor="text1"/>
          <w:sz w:val="22"/>
          <w:szCs w:val="22"/>
        </w:rPr>
        <w:t>erritory</w:t>
      </w:r>
      <w:r w:rsidR="000B7A5C" w:rsidRPr="00C43EB5">
        <w:rPr>
          <w:rFonts w:cs="Arial"/>
          <w:color w:val="000000" w:themeColor="text1"/>
          <w:sz w:val="22"/>
          <w:szCs w:val="22"/>
        </w:rPr>
        <w:t xml:space="preserve"> </w:t>
      </w:r>
      <w:r w:rsidR="007A4526" w:rsidRPr="00C43EB5">
        <w:rPr>
          <w:rFonts w:cs="Arial"/>
          <w:color w:val="000000" w:themeColor="text1"/>
          <w:sz w:val="22"/>
          <w:szCs w:val="22"/>
        </w:rPr>
        <w:t>cities and towns</w:t>
      </w:r>
      <w:r w:rsidR="000B7A5C" w:rsidRPr="00C43EB5">
        <w:rPr>
          <w:rFonts w:cs="Arial"/>
          <w:color w:val="000000" w:themeColor="text1"/>
          <w:sz w:val="22"/>
          <w:szCs w:val="22"/>
        </w:rPr>
        <w:t xml:space="preserve"> is well documented and well known to residents of the N</w:t>
      </w:r>
      <w:r w:rsidRPr="00C43EB5">
        <w:rPr>
          <w:rFonts w:cs="Arial"/>
          <w:color w:val="000000" w:themeColor="text1"/>
          <w:sz w:val="22"/>
          <w:szCs w:val="22"/>
        </w:rPr>
        <w:t xml:space="preserve">orthern </w:t>
      </w:r>
      <w:r w:rsidR="000B7A5C" w:rsidRPr="00C43EB5">
        <w:rPr>
          <w:rFonts w:cs="Arial"/>
          <w:color w:val="000000" w:themeColor="text1"/>
          <w:sz w:val="22"/>
          <w:szCs w:val="22"/>
        </w:rPr>
        <w:t>T</w:t>
      </w:r>
      <w:r w:rsidRPr="00C43EB5">
        <w:rPr>
          <w:rFonts w:cs="Arial"/>
          <w:color w:val="000000" w:themeColor="text1"/>
          <w:sz w:val="22"/>
          <w:szCs w:val="22"/>
        </w:rPr>
        <w:t xml:space="preserve">erritory as a whole. </w:t>
      </w:r>
      <w:r w:rsidR="000B7A5C" w:rsidRPr="00C43EB5">
        <w:rPr>
          <w:rFonts w:cs="Arial"/>
          <w:color w:val="000000" w:themeColor="text1"/>
          <w:sz w:val="22"/>
          <w:szCs w:val="22"/>
        </w:rPr>
        <w:t xml:space="preserve">It is an unfortunate fact that premises licensed to sell takeaway alcohol attract itinerants and others with alcohol </w:t>
      </w:r>
      <w:r w:rsidR="00727742" w:rsidRPr="00C43EB5">
        <w:rPr>
          <w:rFonts w:cs="Arial"/>
          <w:color w:val="000000" w:themeColor="text1"/>
          <w:sz w:val="22"/>
          <w:szCs w:val="22"/>
        </w:rPr>
        <w:t xml:space="preserve">related </w:t>
      </w:r>
      <w:r w:rsidR="000B7A5C" w:rsidRPr="00C43EB5">
        <w:rPr>
          <w:rFonts w:cs="Arial"/>
          <w:color w:val="000000" w:themeColor="text1"/>
          <w:sz w:val="22"/>
          <w:szCs w:val="22"/>
        </w:rPr>
        <w:t xml:space="preserve">problems and pose the risk of the </w:t>
      </w:r>
      <w:r w:rsidRPr="00C43EB5">
        <w:rPr>
          <w:rFonts w:cs="Arial"/>
          <w:color w:val="000000" w:themeColor="text1"/>
          <w:sz w:val="22"/>
          <w:szCs w:val="22"/>
        </w:rPr>
        <w:t>anti</w:t>
      </w:r>
      <w:r w:rsidR="007A4526" w:rsidRPr="00C43EB5">
        <w:rPr>
          <w:rFonts w:cs="Arial"/>
          <w:color w:val="000000" w:themeColor="text1"/>
          <w:sz w:val="22"/>
          <w:szCs w:val="22"/>
        </w:rPr>
        <w:t xml:space="preserve">social behaviour and </w:t>
      </w:r>
      <w:r w:rsidR="000B7A5C" w:rsidRPr="00C43EB5">
        <w:rPr>
          <w:rFonts w:cs="Arial"/>
          <w:color w:val="000000" w:themeColor="text1"/>
          <w:sz w:val="22"/>
          <w:szCs w:val="22"/>
        </w:rPr>
        <w:t>associated harms impacting on the community as a whole.</w:t>
      </w:r>
    </w:p>
    <w:p w:rsidR="000F3849" w:rsidRPr="00C43EB5" w:rsidRDefault="006F432C" w:rsidP="0082336C">
      <w:pPr>
        <w:pStyle w:val="ListParagraph"/>
        <w:keepLines/>
        <w:numPr>
          <w:ilvl w:val="0"/>
          <w:numId w:val="30"/>
        </w:numPr>
        <w:tabs>
          <w:tab w:val="left" w:pos="284"/>
          <w:tab w:val="left" w:pos="567"/>
          <w:tab w:val="left" w:pos="851"/>
        </w:tabs>
        <w:ind w:left="567" w:hanging="567"/>
        <w:rPr>
          <w:rFonts w:cs="Arial"/>
          <w:color w:val="000000" w:themeColor="text1"/>
          <w:sz w:val="22"/>
          <w:szCs w:val="22"/>
        </w:rPr>
      </w:pPr>
      <w:r w:rsidRPr="00C43EB5">
        <w:rPr>
          <w:rFonts w:cs="Arial"/>
          <w:color w:val="000000" w:themeColor="text1"/>
          <w:sz w:val="22"/>
          <w:szCs w:val="22"/>
        </w:rPr>
        <w:t>In response to the concerns expressed by residents the App</w:t>
      </w:r>
      <w:r w:rsidR="000F3849" w:rsidRPr="00C43EB5">
        <w:rPr>
          <w:rFonts w:cs="Arial"/>
          <w:color w:val="000000" w:themeColor="text1"/>
          <w:sz w:val="22"/>
          <w:szCs w:val="22"/>
        </w:rPr>
        <w:t xml:space="preserve">licant, of his own initiative, </w:t>
      </w:r>
      <w:r w:rsidRPr="00C43EB5">
        <w:rPr>
          <w:rFonts w:cs="Arial"/>
          <w:color w:val="000000" w:themeColor="text1"/>
          <w:sz w:val="22"/>
          <w:szCs w:val="22"/>
        </w:rPr>
        <w:t>provided written confirmation</w:t>
      </w:r>
      <w:r w:rsidR="000F3849" w:rsidRPr="00C43EB5">
        <w:rPr>
          <w:rFonts w:cs="Arial"/>
          <w:color w:val="000000" w:themeColor="text1"/>
          <w:sz w:val="22"/>
          <w:szCs w:val="22"/>
        </w:rPr>
        <w:t xml:space="preserve"> following the Community Forum</w:t>
      </w:r>
      <w:r w:rsidRPr="00C43EB5">
        <w:rPr>
          <w:rFonts w:cs="Arial"/>
          <w:color w:val="000000" w:themeColor="text1"/>
          <w:sz w:val="22"/>
          <w:szCs w:val="22"/>
        </w:rPr>
        <w:t xml:space="preserve"> that, should the takeaway liquor licence be granted, a mandatory membership or registration system will be implemented to </w:t>
      </w:r>
      <w:r w:rsidR="000F3849" w:rsidRPr="00C43EB5">
        <w:rPr>
          <w:rFonts w:cs="Arial"/>
          <w:color w:val="000000" w:themeColor="text1"/>
          <w:sz w:val="22"/>
          <w:szCs w:val="22"/>
        </w:rPr>
        <w:t xml:space="preserve">identify patrons and record sales </w:t>
      </w:r>
      <w:r w:rsidRPr="00C43EB5">
        <w:rPr>
          <w:rFonts w:cs="Arial"/>
          <w:color w:val="000000" w:themeColor="text1"/>
          <w:sz w:val="22"/>
          <w:szCs w:val="22"/>
        </w:rPr>
        <w:t xml:space="preserve">of takeaway liquor. The system will require any person seeking to purchase takeaway liquor to register as a “member” of Flynn Tavern, similar in many respects to the systems in place at licensed community clubs. </w:t>
      </w:r>
    </w:p>
    <w:p w:rsidR="008A33D7" w:rsidRPr="00C43EB5" w:rsidRDefault="009F1037" w:rsidP="00336212">
      <w:pPr>
        <w:pStyle w:val="ListParagraph"/>
        <w:numPr>
          <w:ilvl w:val="0"/>
          <w:numId w:val="30"/>
        </w:numPr>
        <w:tabs>
          <w:tab w:val="left" w:pos="284"/>
          <w:tab w:val="left" w:pos="567"/>
          <w:tab w:val="left" w:pos="851"/>
        </w:tabs>
        <w:ind w:left="567" w:hanging="567"/>
        <w:rPr>
          <w:rFonts w:cs="Arial"/>
          <w:color w:val="000000" w:themeColor="text1"/>
          <w:sz w:val="22"/>
          <w:szCs w:val="22"/>
        </w:rPr>
      </w:pPr>
      <w:r w:rsidRPr="00C43EB5">
        <w:rPr>
          <w:rFonts w:cs="Arial"/>
          <w:sz w:val="22"/>
          <w:szCs w:val="22"/>
        </w:rPr>
        <w:t>The Applicant submits that such a scheme would greatly assist in the regulation of takeaway liquor sales and strengthen existing safeguards aimed at ensuring the maintenance of commun</w:t>
      </w:r>
      <w:r w:rsidR="00772600" w:rsidRPr="00C43EB5">
        <w:rPr>
          <w:rFonts w:cs="Arial"/>
          <w:sz w:val="22"/>
          <w:szCs w:val="22"/>
        </w:rPr>
        <w:t xml:space="preserve">ity amenity and public safety. </w:t>
      </w:r>
      <w:r w:rsidRPr="00C43EB5">
        <w:rPr>
          <w:rFonts w:cs="Arial"/>
          <w:sz w:val="22"/>
          <w:szCs w:val="22"/>
        </w:rPr>
        <w:t>The Applicant also noted that he would provide membership data and footage from the CCTV system to NT Police as a resource for the pr</w:t>
      </w:r>
      <w:r w:rsidR="00772600" w:rsidRPr="00C43EB5">
        <w:rPr>
          <w:rFonts w:cs="Arial"/>
          <w:sz w:val="22"/>
          <w:szCs w:val="22"/>
        </w:rPr>
        <w:t>evention and regulation of anti</w:t>
      </w:r>
      <w:r w:rsidRPr="00C43EB5">
        <w:rPr>
          <w:rFonts w:cs="Arial"/>
          <w:sz w:val="22"/>
          <w:szCs w:val="22"/>
        </w:rPr>
        <w:t>social behaviour in the neighbourhood.</w:t>
      </w:r>
    </w:p>
    <w:p w:rsidR="00336212" w:rsidRDefault="009F1037" w:rsidP="00CB73FC">
      <w:pPr>
        <w:pStyle w:val="ListParagraph"/>
        <w:numPr>
          <w:ilvl w:val="0"/>
          <w:numId w:val="30"/>
        </w:numPr>
        <w:tabs>
          <w:tab w:val="left" w:pos="284"/>
          <w:tab w:val="left" w:pos="567"/>
          <w:tab w:val="left" w:pos="851"/>
        </w:tabs>
        <w:spacing w:after="240"/>
        <w:ind w:left="567" w:hanging="567"/>
        <w:rPr>
          <w:rFonts w:cs="Arial"/>
          <w:sz w:val="22"/>
          <w:szCs w:val="22"/>
        </w:rPr>
      </w:pPr>
      <w:r w:rsidRPr="00C43EB5">
        <w:rPr>
          <w:rFonts w:cs="Arial"/>
          <w:sz w:val="22"/>
          <w:szCs w:val="22"/>
        </w:rPr>
        <w:t>The submissions of the objectors are acknowledged</w:t>
      </w:r>
      <w:r w:rsidR="008A33D7" w:rsidRPr="00C43EB5">
        <w:rPr>
          <w:rFonts w:cs="Arial"/>
          <w:sz w:val="22"/>
          <w:szCs w:val="22"/>
        </w:rPr>
        <w:t xml:space="preserve"> as genuine</w:t>
      </w:r>
      <w:r w:rsidRPr="00C43EB5">
        <w:rPr>
          <w:rFonts w:cs="Arial"/>
          <w:sz w:val="22"/>
          <w:szCs w:val="22"/>
        </w:rPr>
        <w:t>, as are the concerns expressed regarding the pot</w:t>
      </w:r>
      <w:r w:rsidR="00772600" w:rsidRPr="00C43EB5">
        <w:rPr>
          <w:rFonts w:cs="Arial"/>
          <w:sz w:val="22"/>
          <w:szCs w:val="22"/>
        </w:rPr>
        <w:t>ential for alcohol related anti</w:t>
      </w:r>
      <w:r w:rsidRPr="00C43EB5">
        <w:rPr>
          <w:rFonts w:cs="Arial"/>
          <w:sz w:val="22"/>
          <w:szCs w:val="22"/>
        </w:rPr>
        <w:t>social behaviour to occur in a neighbourhood that appears to suffer little harm in that regard at present. However, in this instance the applicant has proposed an innovative “membership” scheme designed to minimi</w:t>
      </w:r>
      <w:r w:rsidR="004D040C" w:rsidRPr="00C43EB5">
        <w:rPr>
          <w:rFonts w:cs="Arial"/>
          <w:sz w:val="22"/>
          <w:szCs w:val="22"/>
        </w:rPr>
        <w:t xml:space="preserve">se the risk of that occurring. </w:t>
      </w:r>
    </w:p>
    <w:p w:rsidR="008A33D7" w:rsidRPr="00B74194" w:rsidRDefault="003011A3" w:rsidP="00CB73FC">
      <w:pPr>
        <w:pStyle w:val="ListParagraph"/>
        <w:numPr>
          <w:ilvl w:val="0"/>
          <w:numId w:val="30"/>
        </w:numPr>
        <w:spacing w:after="240"/>
        <w:ind w:left="567" w:hanging="567"/>
        <w:rPr>
          <w:rFonts w:cs="Arial"/>
          <w:color w:val="000000" w:themeColor="text1"/>
          <w:sz w:val="22"/>
          <w:szCs w:val="22"/>
        </w:rPr>
      </w:pPr>
      <w:r w:rsidRPr="00B74194">
        <w:rPr>
          <w:rFonts w:cs="Arial"/>
          <w:sz w:val="22"/>
          <w:szCs w:val="22"/>
        </w:rPr>
        <w:t xml:space="preserve">In summary, the substance of the majority of objections and opposition to the grant of a liquor licence include the potential for the congregation of itinerants in the vicinity of the Tavern and </w:t>
      </w:r>
      <w:r w:rsidR="00C54188" w:rsidRPr="00B74194">
        <w:rPr>
          <w:rFonts w:cs="Arial"/>
          <w:sz w:val="22"/>
          <w:szCs w:val="22"/>
        </w:rPr>
        <w:t>resultant an</w:t>
      </w:r>
      <w:r w:rsidR="00772600" w:rsidRPr="00B74194">
        <w:rPr>
          <w:rFonts w:cs="Arial"/>
          <w:sz w:val="22"/>
          <w:szCs w:val="22"/>
        </w:rPr>
        <w:t>ti</w:t>
      </w:r>
      <w:r w:rsidR="00C54188" w:rsidRPr="00B74194">
        <w:rPr>
          <w:rFonts w:cs="Arial"/>
          <w:sz w:val="22"/>
          <w:szCs w:val="22"/>
        </w:rPr>
        <w:t>social behaviour,</w:t>
      </w:r>
      <w:r w:rsidRPr="00B74194">
        <w:rPr>
          <w:rFonts w:cs="Arial"/>
          <w:sz w:val="22"/>
          <w:szCs w:val="22"/>
        </w:rPr>
        <w:t xml:space="preserve"> an increase in foot and road traffic due to patrons visiting the Tavern and the pr</w:t>
      </w:r>
      <w:r w:rsidR="008A33D7" w:rsidRPr="00B74194">
        <w:rPr>
          <w:rFonts w:cs="Arial"/>
          <w:sz w:val="22"/>
          <w:szCs w:val="22"/>
        </w:rPr>
        <w:t>oximity of the proposed Tavern</w:t>
      </w:r>
      <w:r w:rsidRPr="00B74194">
        <w:rPr>
          <w:rFonts w:cs="Arial"/>
          <w:sz w:val="22"/>
          <w:szCs w:val="22"/>
        </w:rPr>
        <w:t xml:space="preserve"> t</w:t>
      </w:r>
      <w:r w:rsidR="00772600" w:rsidRPr="00B74194">
        <w:rPr>
          <w:rFonts w:cs="Arial"/>
          <w:sz w:val="22"/>
          <w:szCs w:val="22"/>
        </w:rPr>
        <w:t xml:space="preserve">o the proposed special school. </w:t>
      </w:r>
      <w:r w:rsidR="004D040C" w:rsidRPr="00B74194">
        <w:rPr>
          <w:rFonts w:cs="Arial"/>
          <w:sz w:val="22"/>
          <w:szCs w:val="22"/>
        </w:rPr>
        <w:t>As noted above in this decision, t</w:t>
      </w:r>
      <w:r w:rsidRPr="00B74194">
        <w:rPr>
          <w:rFonts w:cs="Arial"/>
          <w:sz w:val="22"/>
          <w:szCs w:val="22"/>
        </w:rPr>
        <w:t>hose concerns have been addressed by the Applicant in some considerable detail</w:t>
      </w:r>
      <w:r w:rsidR="004D040C" w:rsidRPr="00B74194">
        <w:rPr>
          <w:rFonts w:cs="Arial"/>
          <w:sz w:val="22"/>
          <w:szCs w:val="22"/>
        </w:rPr>
        <w:t>.</w:t>
      </w:r>
    </w:p>
    <w:p w:rsidR="004D040C" w:rsidRPr="00C43EB5" w:rsidRDefault="004D040C" w:rsidP="00CB73FC">
      <w:pPr>
        <w:pStyle w:val="ListParagraph"/>
        <w:numPr>
          <w:ilvl w:val="0"/>
          <w:numId w:val="30"/>
        </w:numPr>
        <w:tabs>
          <w:tab w:val="left" w:pos="284"/>
          <w:tab w:val="left" w:pos="567"/>
          <w:tab w:val="left" w:pos="851"/>
        </w:tabs>
        <w:spacing w:after="120"/>
        <w:ind w:left="567" w:hanging="567"/>
        <w:rPr>
          <w:rFonts w:cs="Arial"/>
          <w:color w:val="000000" w:themeColor="text1"/>
          <w:sz w:val="22"/>
          <w:szCs w:val="22"/>
        </w:rPr>
      </w:pPr>
      <w:r w:rsidRPr="00C43EB5">
        <w:rPr>
          <w:rFonts w:cs="Arial"/>
          <w:sz w:val="22"/>
          <w:szCs w:val="22"/>
        </w:rPr>
        <w:lastRenderedPageBreak/>
        <w:t>A number of objectors raised the issue that the development of the Tavern does not presently have the approval of the Development Consent Authority and therefore the consideration be refused until that approval is obtained. Others raised the issue that the while the developer may have proposals as to the concept of the premises and the manner in which it will operate</w:t>
      </w:r>
      <w:r w:rsidR="008A33D7" w:rsidRPr="00C43EB5">
        <w:rPr>
          <w:rFonts w:cs="Arial"/>
          <w:sz w:val="22"/>
          <w:szCs w:val="22"/>
        </w:rPr>
        <w:t>,</w:t>
      </w:r>
      <w:r w:rsidRPr="00C43EB5">
        <w:rPr>
          <w:rFonts w:cs="Arial"/>
          <w:sz w:val="22"/>
          <w:szCs w:val="22"/>
        </w:rPr>
        <w:t xml:space="preserve"> there is no assurance that the developer will not on-sell or lease the premises to </w:t>
      </w:r>
      <w:r w:rsidR="000E0C2C" w:rsidRPr="00C43EB5">
        <w:rPr>
          <w:rFonts w:cs="Arial"/>
          <w:sz w:val="22"/>
          <w:szCs w:val="22"/>
        </w:rPr>
        <w:t>another</w:t>
      </w:r>
      <w:r w:rsidR="008A33D7" w:rsidRPr="00C43EB5">
        <w:rPr>
          <w:rFonts w:cs="Arial"/>
          <w:sz w:val="22"/>
          <w:szCs w:val="22"/>
        </w:rPr>
        <w:t xml:space="preserve"> </w:t>
      </w:r>
      <w:r w:rsidRPr="00C43EB5">
        <w:rPr>
          <w:rFonts w:cs="Arial"/>
          <w:sz w:val="22"/>
          <w:szCs w:val="22"/>
        </w:rPr>
        <w:t>party once construction is completed</w:t>
      </w:r>
      <w:r w:rsidR="008A33D7" w:rsidRPr="00C43EB5">
        <w:rPr>
          <w:rFonts w:cs="Arial"/>
          <w:sz w:val="22"/>
          <w:szCs w:val="22"/>
        </w:rPr>
        <w:t xml:space="preserve">. </w:t>
      </w:r>
      <w:r w:rsidRPr="00C43EB5">
        <w:rPr>
          <w:rFonts w:cs="Arial"/>
          <w:sz w:val="22"/>
          <w:szCs w:val="22"/>
        </w:rPr>
        <w:t xml:space="preserve"> With respect, those submissions appear to misapprehend the purpose of section 26(2) of the Act:</w:t>
      </w:r>
    </w:p>
    <w:p w:rsidR="004D040C" w:rsidRPr="00B74194" w:rsidRDefault="004D040C" w:rsidP="00CB73FC">
      <w:pPr>
        <w:pStyle w:val="Subsection"/>
        <w:tabs>
          <w:tab w:val="clear" w:pos="902"/>
          <w:tab w:val="left" w:pos="993"/>
        </w:tabs>
        <w:ind w:left="992" w:right="567" w:hanging="425"/>
        <w:rPr>
          <w:b/>
          <w:i/>
          <w:sz w:val="22"/>
          <w:szCs w:val="22"/>
        </w:rPr>
      </w:pPr>
      <w:r w:rsidRPr="00C43EB5">
        <w:rPr>
          <w:i/>
          <w:sz w:val="22"/>
          <w:szCs w:val="22"/>
        </w:rPr>
        <w:t>(2)</w:t>
      </w:r>
      <w:r w:rsidRPr="00C43EB5">
        <w:rPr>
          <w:i/>
          <w:sz w:val="22"/>
          <w:szCs w:val="22"/>
        </w:rPr>
        <w:tab/>
        <w:t xml:space="preserve">An application under subsection (1) may be made in respect of </w:t>
      </w:r>
      <w:r w:rsidRPr="00B74194">
        <w:rPr>
          <w:b/>
          <w:i/>
          <w:sz w:val="22"/>
          <w:szCs w:val="22"/>
        </w:rPr>
        <w:t>premises which are to be constructed or which are under construction</w:t>
      </w:r>
      <w:r w:rsidRPr="00C43EB5">
        <w:rPr>
          <w:i/>
          <w:sz w:val="22"/>
          <w:szCs w:val="22"/>
        </w:rPr>
        <w:t xml:space="preserve"> and, in respect of such premises or proposed premises, </w:t>
      </w:r>
      <w:r w:rsidRPr="00B74194">
        <w:rPr>
          <w:b/>
          <w:i/>
          <w:sz w:val="22"/>
          <w:szCs w:val="22"/>
        </w:rPr>
        <w:t>by a person who does not intend to carry on any business under the licence being applied for.</w:t>
      </w:r>
    </w:p>
    <w:p w:rsidR="008A33D7" w:rsidRPr="00C43EB5" w:rsidRDefault="00EB2966" w:rsidP="00CB73FC">
      <w:pPr>
        <w:pStyle w:val="BodyText3"/>
        <w:numPr>
          <w:ilvl w:val="0"/>
          <w:numId w:val="30"/>
        </w:numPr>
        <w:tabs>
          <w:tab w:val="left" w:pos="567"/>
        </w:tabs>
        <w:spacing w:after="240"/>
        <w:ind w:left="567" w:hanging="567"/>
        <w:jc w:val="both"/>
        <w:rPr>
          <w:rFonts w:cs="Arial"/>
          <w:sz w:val="22"/>
          <w:szCs w:val="22"/>
        </w:rPr>
      </w:pPr>
      <w:r w:rsidRPr="00C43EB5">
        <w:rPr>
          <w:rFonts w:cs="Arial"/>
          <w:sz w:val="22"/>
          <w:szCs w:val="22"/>
        </w:rPr>
        <w:t xml:space="preserve">That section is clearly aimed at allowing developers to apply for a liquor licence for premises that are yet to be constructed </w:t>
      </w:r>
      <w:r w:rsidR="00772600" w:rsidRPr="00C43EB5">
        <w:rPr>
          <w:rFonts w:cs="Arial"/>
          <w:sz w:val="22"/>
          <w:szCs w:val="22"/>
        </w:rPr>
        <w:t xml:space="preserve">or which are under construction </w:t>
      </w:r>
      <w:r w:rsidRPr="00C43EB5">
        <w:rPr>
          <w:rFonts w:cs="Arial"/>
          <w:sz w:val="22"/>
          <w:szCs w:val="22"/>
        </w:rPr>
        <w:t>and prior to ob</w:t>
      </w:r>
      <w:r w:rsidR="00772600" w:rsidRPr="00C43EB5">
        <w:rPr>
          <w:rFonts w:cs="Arial"/>
          <w:sz w:val="22"/>
          <w:szCs w:val="22"/>
        </w:rPr>
        <w:t xml:space="preserve">taining development approvals. </w:t>
      </w:r>
      <w:r w:rsidRPr="00C43EB5">
        <w:rPr>
          <w:rFonts w:cs="Arial"/>
          <w:sz w:val="22"/>
          <w:szCs w:val="22"/>
        </w:rPr>
        <w:t>The rationale behind section 26(2) is straightforward, it provides for a developer to obtain certainty as to the grant of the liquor licence prior to incurring the expense of involved with obtaining</w:t>
      </w:r>
      <w:r w:rsidR="00772600" w:rsidRPr="00C43EB5">
        <w:rPr>
          <w:rFonts w:cs="Arial"/>
          <w:sz w:val="22"/>
          <w:szCs w:val="22"/>
        </w:rPr>
        <w:t xml:space="preserve"> planning approval.</w:t>
      </w:r>
    </w:p>
    <w:p w:rsidR="008A33D7" w:rsidRPr="00C43EB5" w:rsidRDefault="00EB2966" w:rsidP="0082336C">
      <w:pPr>
        <w:pStyle w:val="BodyText3"/>
        <w:keepLines/>
        <w:numPr>
          <w:ilvl w:val="0"/>
          <w:numId w:val="30"/>
        </w:numPr>
        <w:tabs>
          <w:tab w:val="left" w:pos="567"/>
        </w:tabs>
        <w:spacing w:after="240"/>
        <w:ind w:left="567" w:hanging="567"/>
        <w:jc w:val="both"/>
        <w:rPr>
          <w:rFonts w:cs="Arial"/>
          <w:sz w:val="22"/>
          <w:szCs w:val="22"/>
        </w:rPr>
      </w:pPr>
      <w:r w:rsidRPr="00C43EB5">
        <w:rPr>
          <w:rFonts w:cs="Arial"/>
          <w:sz w:val="22"/>
          <w:szCs w:val="22"/>
        </w:rPr>
        <w:t>Section 26(2) also clearly contemplates that developers may obtain a liquor licence during the development phase</w:t>
      </w:r>
      <w:r w:rsidR="008A33D7" w:rsidRPr="00C43EB5">
        <w:rPr>
          <w:rFonts w:cs="Arial"/>
          <w:sz w:val="22"/>
          <w:szCs w:val="22"/>
        </w:rPr>
        <w:t xml:space="preserve"> for premises they do not</w:t>
      </w:r>
      <w:r w:rsidR="00772600" w:rsidRPr="00C43EB5">
        <w:rPr>
          <w:rFonts w:cs="Arial"/>
          <w:sz w:val="22"/>
          <w:szCs w:val="22"/>
        </w:rPr>
        <w:t xml:space="preserve"> intend to operate personally. </w:t>
      </w:r>
      <w:r w:rsidR="008A33D7" w:rsidRPr="00C43EB5">
        <w:rPr>
          <w:rFonts w:cs="Arial"/>
          <w:sz w:val="22"/>
          <w:szCs w:val="22"/>
        </w:rPr>
        <w:t xml:space="preserve">The purpose of that provision is to permit developers </w:t>
      </w:r>
      <w:r w:rsidRPr="00C43EB5">
        <w:rPr>
          <w:rFonts w:cs="Arial"/>
          <w:sz w:val="22"/>
          <w:szCs w:val="22"/>
        </w:rPr>
        <w:t>to market the premises to another person or company as an already licensed venue</w:t>
      </w:r>
      <w:r w:rsidR="008A33D7" w:rsidRPr="00C43EB5">
        <w:rPr>
          <w:rFonts w:cs="Arial"/>
          <w:sz w:val="22"/>
          <w:szCs w:val="22"/>
        </w:rPr>
        <w:t xml:space="preserve"> once construction is completed</w:t>
      </w:r>
      <w:r w:rsidR="00772600" w:rsidRPr="00C43EB5">
        <w:rPr>
          <w:rFonts w:cs="Arial"/>
          <w:sz w:val="22"/>
          <w:szCs w:val="22"/>
        </w:rPr>
        <w:t xml:space="preserve">. </w:t>
      </w:r>
      <w:r w:rsidRPr="00C43EB5">
        <w:rPr>
          <w:rFonts w:cs="Arial"/>
          <w:sz w:val="22"/>
          <w:szCs w:val="22"/>
        </w:rPr>
        <w:t>Again, there is nothi</w:t>
      </w:r>
      <w:r w:rsidR="0091271C" w:rsidRPr="00C43EB5">
        <w:rPr>
          <w:rFonts w:cs="Arial"/>
          <w:sz w:val="22"/>
          <w:szCs w:val="22"/>
        </w:rPr>
        <w:t>ng remarkable in respect of the</w:t>
      </w:r>
      <w:r w:rsidRPr="00C43EB5">
        <w:rPr>
          <w:rFonts w:cs="Arial"/>
          <w:sz w:val="22"/>
          <w:szCs w:val="22"/>
        </w:rPr>
        <w:t xml:space="preserve"> </w:t>
      </w:r>
      <w:r w:rsidR="008A33D7" w:rsidRPr="00C43EB5">
        <w:rPr>
          <w:rFonts w:cs="Arial"/>
          <w:sz w:val="22"/>
          <w:szCs w:val="22"/>
        </w:rPr>
        <w:t xml:space="preserve">legislative </w:t>
      </w:r>
      <w:r w:rsidR="0091271C" w:rsidRPr="00C43EB5">
        <w:rPr>
          <w:rFonts w:cs="Arial"/>
          <w:sz w:val="22"/>
          <w:szCs w:val="22"/>
        </w:rPr>
        <w:t>allowance for a developer to build licensed premises that will ultimately be operated and managed by another party</w:t>
      </w:r>
      <w:r w:rsidR="008A33D7" w:rsidRPr="00C43EB5">
        <w:rPr>
          <w:rFonts w:cs="Arial"/>
          <w:sz w:val="22"/>
          <w:szCs w:val="22"/>
        </w:rPr>
        <w:t xml:space="preserve"> as occurs for the majority of retail outlets included in a commercial development</w:t>
      </w:r>
      <w:r w:rsidR="00772600" w:rsidRPr="00C43EB5">
        <w:rPr>
          <w:rFonts w:cs="Arial"/>
          <w:sz w:val="22"/>
          <w:szCs w:val="22"/>
        </w:rPr>
        <w:t>.</w:t>
      </w:r>
      <w:r w:rsidR="0091271C" w:rsidRPr="00C43EB5">
        <w:rPr>
          <w:rFonts w:cs="Arial"/>
          <w:sz w:val="22"/>
          <w:szCs w:val="22"/>
        </w:rPr>
        <w:t xml:space="preserve"> </w:t>
      </w:r>
    </w:p>
    <w:p w:rsidR="00836ED9" w:rsidRPr="00C43EB5" w:rsidRDefault="0091271C" w:rsidP="0082336C">
      <w:pPr>
        <w:pStyle w:val="BodyText3"/>
        <w:keepLines/>
        <w:numPr>
          <w:ilvl w:val="0"/>
          <w:numId w:val="30"/>
        </w:numPr>
        <w:tabs>
          <w:tab w:val="left" w:pos="567"/>
        </w:tabs>
        <w:spacing w:after="240"/>
        <w:ind w:left="567" w:hanging="567"/>
        <w:jc w:val="both"/>
        <w:rPr>
          <w:rFonts w:cs="Arial"/>
          <w:sz w:val="22"/>
          <w:szCs w:val="22"/>
        </w:rPr>
      </w:pPr>
      <w:r w:rsidRPr="00C43EB5">
        <w:rPr>
          <w:rFonts w:cs="Arial"/>
          <w:sz w:val="22"/>
          <w:szCs w:val="22"/>
        </w:rPr>
        <w:t>It should also be noted that a person or entity who acquires licensed premise</w:t>
      </w:r>
      <w:r w:rsidR="00C54188" w:rsidRPr="00C43EB5">
        <w:rPr>
          <w:rFonts w:cs="Arial"/>
          <w:sz w:val="22"/>
          <w:szCs w:val="22"/>
        </w:rPr>
        <w:t>s</w:t>
      </w:r>
      <w:r w:rsidRPr="00C43EB5">
        <w:rPr>
          <w:rFonts w:cs="Arial"/>
          <w:sz w:val="22"/>
          <w:szCs w:val="22"/>
        </w:rPr>
        <w:t xml:space="preserve"> from a developer after construction will be required to submit to the normal probity and financial capacity investigations that apply to</w:t>
      </w:r>
      <w:r w:rsidR="00772600" w:rsidRPr="00C43EB5">
        <w:rPr>
          <w:rFonts w:cs="Arial"/>
          <w:sz w:val="22"/>
          <w:szCs w:val="22"/>
        </w:rPr>
        <w:t xml:space="preserve"> any liquor licence applicant. </w:t>
      </w:r>
      <w:r w:rsidRPr="00C43EB5">
        <w:rPr>
          <w:rFonts w:cs="Arial"/>
          <w:sz w:val="22"/>
          <w:szCs w:val="22"/>
        </w:rPr>
        <w:t>In addition, developers applying for a liquor licence prior to construction of the premises are required to submit a detailed business plan identifying the concept for the venue, the manner in which it will be operated and the processes that will be implemented in</w:t>
      </w:r>
      <w:r w:rsidR="00772600" w:rsidRPr="00C43EB5">
        <w:rPr>
          <w:rFonts w:cs="Arial"/>
          <w:sz w:val="22"/>
          <w:szCs w:val="22"/>
        </w:rPr>
        <w:t xml:space="preserve"> respect of harm minimisation. </w:t>
      </w:r>
      <w:r w:rsidRPr="00C43EB5">
        <w:rPr>
          <w:rFonts w:cs="Arial"/>
          <w:sz w:val="22"/>
          <w:szCs w:val="22"/>
        </w:rPr>
        <w:t>An incoming licensee would be under the same obligation to implement the business plan as submitted to the same extent as would occur if the developer continued as the licensee.</w:t>
      </w:r>
    </w:p>
    <w:p w:rsidR="00836ED9" w:rsidRPr="00C43EB5" w:rsidRDefault="004D040C" w:rsidP="00336212">
      <w:pPr>
        <w:pStyle w:val="BodyText3"/>
        <w:numPr>
          <w:ilvl w:val="0"/>
          <w:numId w:val="30"/>
        </w:numPr>
        <w:tabs>
          <w:tab w:val="left" w:pos="567"/>
        </w:tabs>
        <w:ind w:left="567" w:hanging="567"/>
        <w:jc w:val="both"/>
        <w:rPr>
          <w:rFonts w:cs="Arial"/>
          <w:sz w:val="22"/>
          <w:szCs w:val="22"/>
        </w:rPr>
      </w:pPr>
      <w:r w:rsidRPr="00C43EB5">
        <w:rPr>
          <w:rFonts w:cs="Arial"/>
          <w:sz w:val="22"/>
          <w:szCs w:val="22"/>
        </w:rPr>
        <w:t>In all the circumstances I am not persuaded that the application for a tavern liquor licence, including authority for the sale of take</w:t>
      </w:r>
      <w:r w:rsidR="00836ED9" w:rsidRPr="00C43EB5">
        <w:rPr>
          <w:rFonts w:cs="Arial"/>
          <w:sz w:val="22"/>
          <w:szCs w:val="22"/>
        </w:rPr>
        <w:t>away alcohol, should be refused.</w:t>
      </w:r>
    </w:p>
    <w:p w:rsidR="00836ED9" w:rsidRPr="00B74194" w:rsidRDefault="00B74194" w:rsidP="00CB73FC">
      <w:pPr>
        <w:pStyle w:val="BodyText3"/>
        <w:keepNext/>
        <w:tabs>
          <w:tab w:val="left" w:pos="567"/>
        </w:tabs>
        <w:spacing w:before="240"/>
        <w:ind w:left="567" w:hanging="567"/>
        <w:jc w:val="both"/>
        <w:rPr>
          <w:rFonts w:cs="Arial"/>
          <w:sz w:val="28"/>
          <w:szCs w:val="28"/>
        </w:rPr>
      </w:pPr>
      <w:r w:rsidRPr="00B74194">
        <w:rPr>
          <w:b/>
          <w:sz w:val="28"/>
          <w:szCs w:val="28"/>
        </w:rPr>
        <w:t>Summary</w:t>
      </w:r>
    </w:p>
    <w:p w:rsidR="00836ED9" w:rsidRPr="00C43EB5" w:rsidRDefault="0091271C" w:rsidP="00CB73FC">
      <w:pPr>
        <w:pStyle w:val="BodyText3"/>
        <w:numPr>
          <w:ilvl w:val="0"/>
          <w:numId w:val="30"/>
        </w:numPr>
        <w:tabs>
          <w:tab w:val="left" w:pos="567"/>
        </w:tabs>
        <w:spacing w:after="240"/>
        <w:ind w:left="567" w:hanging="567"/>
        <w:jc w:val="both"/>
        <w:rPr>
          <w:rFonts w:cs="Arial"/>
          <w:sz w:val="22"/>
          <w:szCs w:val="22"/>
        </w:rPr>
      </w:pPr>
      <w:r w:rsidRPr="00C43EB5">
        <w:rPr>
          <w:rFonts w:cs="Arial"/>
          <w:sz w:val="22"/>
          <w:szCs w:val="22"/>
        </w:rPr>
        <w:t xml:space="preserve">The application for a </w:t>
      </w:r>
      <w:r w:rsidR="00E67E2F" w:rsidRPr="00C43EB5">
        <w:rPr>
          <w:rFonts w:cs="Arial"/>
          <w:sz w:val="22"/>
          <w:szCs w:val="22"/>
        </w:rPr>
        <w:t>Tavern</w:t>
      </w:r>
      <w:r w:rsidRPr="00C43EB5">
        <w:rPr>
          <w:rFonts w:cs="Arial"/>
          <w:sz w:val="22"/>
          <w:szCs w:val="22"/>
        </w:rPr>
        <w:t xml:space="preserve"> liquor licence</w:t>
      </w:r>
      <w:r w:rsidR="00E67E2F" w:rsidRPr="00C43EB5">
        <w:rPr>
          <w:rFonts w:cs="Arial"/>
          <w:sz w:val="22"/>
          <w:szCs w:val="22"/>
        </w:rPr>
        <w:t>, including authority for the sale of takeaway liquor,</w:t>
      </w:r>
      <w:r w:rsidRPr="00C43EB5">
        <w:rPr>
          <w:rFonts w:cs="Arial"/>
          <w:sz w:val="22"/>
          <w:szCs w:val="22"/>
        </w:rPr>
        <w:t xml:space="preserve"> lodged by Mr </w:t>
      </w:r>
      <w:r w:rsidR="00E67E2F" w:rsidRPr="00C43EB5">
        <w:rPr>
          <w:rFonts w:cs="Arial"/>
          <w:sz w:val="22"/>
          <w:szCs w:val="22"/>
        </w:rPr>
        <w:t xml:space="preserve">Anthony on behalf of </w:t>
      </w:r>
      <w:r w:rsidR="00E67E2F" w:rsidRPr="00C43EB5">
        <w:rPr>
          <w:sz w:val="22"/>
          <w:szCs w:val="22"/>
        </w:rPr>
        <w:t>A</w:t>
      </w:r>
      <w:r w:rsidR="00C54188" w:rsidRPr="00C43EB5">
        <w:rPr>
          <w:sz w:val="22"/>
          <w:szCs w:val="22"/>
        </w:rPr>
        <w:t>r</w:t>
      </w:r>
      <w:r w:rsidR="00E67E2F" w:rsidRPr="00C43EB5">
        <w:rPr>
          <w:sz w:val="22"/>
          <w:szCs w:val="22"/>
        </w:rPr>
        <w:t xml:space="preserve">mada Hotels and Leisure Pty Ltd </w:t>
      </w:r>
      <w:r w:rsidRPr="00C43EB5">
        <w:rPr>
          <w:rFonts w:cs="Arial"/>
          <w:sz w:val="22"/>
          <w:szCs w:val="22"/>
        </w:rPr>
        <w:t>satisfies the requirements set out in the Act for the grant of liquor licence of that type.</w:t>
      </w:r>
    </w:p>
    <w:p w:rsidR="0091271C" w:rsidRPr="00C43EB5" w:rsidRDefault="00E67E2F" w:rsidP="00CB73FC">
      <w:pPr>
        <w:pStyle w:val="BodyText3"/>
        <w:numPr>
          <w:ilvl w:val="0"/>
          <w:numId w:val="30"/>
        </w:numPr>
        <w:tabs>
          <w:tab w:val="left" w:pos="567"/>
        </w:tabs>
        <w:spacing w:after="240"/>
        <w:ind w:left="567" w:hanging="567"/>
        <w:jc w:val="both"/>
        <w:rPr>
          <w:rFonts w:cs="Arial"/>
          <w:sz w:val="22"/>
          <w:szCs w:val="22"/>
        </w:rPr>
      </w:pPr>
      <w:r w:rsidRPr="00C43EB5">
        <w:rPr>
          <w:rFonts w:cs="Arial"/>
          <w:sz w:val="22"/>
          <w:szCs w:val="22"/>
        </w:rPr>
        <w:t xml:space="preserve">Materials </w:t>
      </w:r>
      <w:r w:rsidR="0091271C" w:rsidRPr="00C43EB5">
        <w:rPr>
          <w:rFonts w:cs="Arial"/>
          <w:sz w:val="22"/>
          <w:szCs w:val="22"/>
        </w:rPr>
        <w:t>submitted in support of the applicat</w:t>
      </w:r>
      <w:r w:rsidRPr="00C43EB5">
        <w:rPr>
          <w:rFonts w:cs="Arial"/>
          <w:sz w:val="22"/>
          <w:szCs w:val="22"/>
        </w:rPr>
        <w:t>ion indicate that the proposed Manager</w:t>
      </w:r>
      <w:r w:rsidR="0091271C" w:rsidRPr="00C43EB5">
        <w:rPr>
          <w:rFonts w:cs="Arial"/>
          <w:sz w:val="22"/>
          <w:szCs w:val="22"/>
        </w:rPr>
        <w:t>, Mr</w:t>
      </w:r>
      <w:r w:rsidR="00E92C01">
        <w:rPr>
          <w:rFonts w:cs="Arial"/>
          <w:sz w:val="22"/>
          <w:szCs w:val="22"/>
        </w:rPr>
        <w:t> </w:t>
      </w:r>
      <w:r w:rsidRPr="00C43EB5">
        <w:rPr>
          <w:rFonts w:cs="Arial"/>
          <w:sz w:val="22"/>
          <w:szCs w:val="22"/>
        </w:rPr>
        <w:t>David Anthony</w:t>
      </w:r>
      <w:r w:rsidR="0091271C" w:rsidRPr="00C43EB5">
        <w:rPr>
          <w:rFonts w:cs="Arial"/>
          <w:sz w:val="22"/>
          <w:szCs w:val="22"/>
        </w:rPr>
        <w:t>, is a fit and proper person to hold a liquor licence</w:t>
      </w:r>
      <w:r w:rsidR="00836ED9" w:rsidRPr="00C43EB5">
        <w:rPr>
          <w:rFonts w:cs="Arial"/>
          <w:sz w:val="22"/>
          <w:szCs w:val="22"/>
        </w:rPr>
        <w:t xml:space="preserve"> and that the Applicant </w:t>
      </w:r>
      <w:proofErr w:type="gramStart"/>
      <w:r w:rsidR="00836ED9" w:rsidRPr="00C43EB5">
        <w:rPr>
          <w:rFonts w:cs="Arial"/>
          <w:sz w:val="22"/>
          <w:szCs w:val="22"/>
        </w:rPr>
        <w:t>company</w:t>
      </w:r>
      <w:proofErr w:type="gramEnd"/>
      <w:r w:rsidR="00836ED9" w:rsidRPr="00C43EB5">
        <w:rPr>
          <w:rFonts w:cs="Arial"/>
          <w:sz w:val="22"/>
          <w:szCs w:val="22"/>
        </w:rPr>
        <w:t xml:space="preserve"> has sufficient financial </w:t>
      </w:r>
      <w:r w:rsidR="000E0C2C" w:rsidRPr="00C43EB5">
        <w:rPr>
          <w:rFonts w:cs="Arial"/>
          <w:sz w:val="22"/>
          <w:szCs w:val="22"/>
        </w:rPr>
        <w:t>resources</w:t>
      </w:r>
      <w:r w:rsidR="0091271C" w:rsidRPr="00C43EB5">
        <w:rPr>
          <w:rFonts w:cs="Arial"/>
          <w:sz w:val="22"/>
          <w:szCs w:val="22"/>
        </w:rPr>
        <w:t xml:space="preserve">. </w:t>
      </w:r>
    </w:p>
    <w:p w:rsidR="0091271C" w:rsidRPr="00C43EB5" w:rsidRDefault="0091271C" w:rsidP="00CB73FC">
      <w:pPr>
        <w:pStyle w:val="ListParagraph"/>
        <w:numPr>
          <w:ilvl w:val="0"/>
          <w:numId w:val="30"/>
        </w:numPr>
        <w:tabs>
          <w:tab w:val="left" w:pos="567"/>
        </w:tabs>
        <w:spacing w:after="240"/>
        <w:ind w:left="567" w:hanging="567"/>
        <w:rPr>
          <w:rFonts w:cs="Arial"/>
          <w:sz w:val="22"/>
          <w:szCs w:val="22"/>
        </w:rPr>
      </w:pPr>
      <w:r w:rsidRPr="00C43EB5">
        <w:rPr>
          <w:rFonts w:cs="Arial"/>
          <w:sz w:val="22"/>
          <w:szCs w:val="22"/>
        </w:rPr>
        <w:t>I am satisfied tha</w:t>
      </w:r>
      <w:r w:rsidR="00836ED9" w:rsidRPr="00C43EB5">
        <w:rPr>
          <w:rFonts w:cs="Arial"/>
          <w:sz w:val="22"/>
          <w:szCs w:val="22"/>
        </w:rPr>
        <w:t xml:space="preserve">t this application satisfies </w:t>
      </w:r>
      <w:r w:rsidR="00E67E2F" w:rsidRPr="00C43EB5">
        <w:rPr>
          <w:rFonts w:cs="Arial"/>
          <w:sz w:val="22"/>
          <w:szCs w:val="22"/>
        </w:rPr>
        <w:t>two</w:t>
      </w:r>
      <w:r w:rsidRPr="00C43EB5">
        <w:rPr>
          <w:rFonts w:cs="Arial"/>
          <w:sz w:val="22"/>
          <w:szCs w:val="22"/>
        </w:rPr>
        <w:t xml:space="preserve"> </w:t>
      </w:r>
      <w:r w:rsidR="00836ED9" w:rsidRPr="00C43EB5">
        <w:rPr>
          <w:rFonts w:cs="Arial"/>
          <w:sz w:val="22"/>
          <w:szCs w:val="22"/>
        </w:rPr>
        <w:t>of the criteria set out in the G</w:t>
      </w:r>
      <w:r w:rsidRPr="00C43EB5">
        <w:rPr>
          <w:rFonts w:cs="Arial"/>
          <w:sz w:val="22"/>
          <w:szCs w:val="22"/>
        </w:rPr>
        <w:t xml:space="preserve">uidelines promulgated by the former Licensing Commission for the grant of a takeaway liquor licence, namely, that the licence is to be located in </w:t>
      </w:r>
      <w:r w:rsidR="00954109" w:rsidRPr="00C43EB5">
        <w:rPr>
          <w:rFonts w:cs="Arial"/>
          <w:sz w:val="22"/>
          <w:szCs w:val="22"/>
        </w:rPr>
        <w:t xml:space="preserve">a new suburb </w:t>
      </w:r>
      <w:r w:rsidRPr="00C43EB5">
        <w:rPr>
          <w:rFonts w:cs="Arial"/>
          <w:sz w:val="22"/>
          <w:szCs w:val="22"/>
        </w:rPr>
        <w:t>that has experienced substantial and recent population increase.</w:t>
      </w:r>
      <w:r w:rsidR="006C6CBA" w:rsidRPr="00C43EB5">
        <w:rPr>
          <w:rFonts w:cs="Arial"/>
          <w:sz w:val="22"/>
          <w:szCs w:val="22"/>
        </w:rPr>
        <w:t xml:space="preserve"> </w:t>
      </w:r>
      <w:r w:rsidR="00E67E2F" w:rsidRPr="00C43EB5">
        <w:rPr>
          <w:rFonts w:cs="Arial"/>
          <w:sz w:val="22"/>
          <w:szCs w:val="22"/>
        </w:rPr>
        <w:t>I</w:t>
      </w:r>
      <w:r w:rsidRPr="00C43EB5">
        <w:rPr>
          <w:rFonts w:cs="Arial"/>
          <w:sz w:val="22"/>
          <w:szCs w:val="22"/>
        </w:rPr>
        <w:t xml:space="preserve">t is evident that significant population increase </w:t>
      </w:r>
      <w:r w:rsidR="00836ED9" w:rsidRPr="00C43EB5">
        <w:rPr>
          <w:rFonts w:cs="Arial"/>
          <w:sz w:val="22"/>
          <w:szCs w:val="22"/>
        </w:rPr>
        <w:t xml:space="preserve">has occurred </w:t>
      </w:r>
      <w:r w:rsidRPr="00C43EB5">
        <w:rPr>
          <w:rFonts w:cs="Arial"/>
          <w:sz w:val="22"/>
          <w:szCs w:val="22"/>
        </w:rPr>
        <w:t xml:space="preserve">in </w:t>
      </w:r>
      <w:r w:rsidR="00E67E2F" w:rsidRPr="00C43EB5">
        <w:rPr>
          <w:rFonts w:cs="Arial"/>
          <w:sz w:val="22"/>
          <w:szCs w:val="22"/>
        </w:rPr>
        <w:t>Bellamack</w:t>
      </w:r>
      <w:r w:rsidR="00836ED9" w:rsidRPr="00C43EB5">
        <w:rPr>
          <w:rFonts w:cs="Arial"/>
          <w:sz w:val="22"/>
          <w:szCs w:val="22"/>
        </w:rPr>
        <w:t xml:space="preserve"> over recent years. New developments of</w:t>
      </w:r>
      <w:r w:rsidRPr="00C43EB5">
        <w:rPr>
          <w:rFonts w:cs="Arial"/>
          <w:sz w:val="22"/>
          <w:szCs w:val="22"/>
        </w:rPr>
        <w:t xml:space="preserve"> both residential and commercial </w:t>
      </w:r>
      <w:r w:rsidR="00836ED9" w:rsidRPr="00C43EB5">
        <w:rPr>
          <w:rFonts w:cs="Arial"/>
          <w:sz w:val="22"/>
          <w:szCs w:val="22"/>
        </w:rPr>
        <w:t>properties</w:t>
      </w:r>
      <w:r w:rsidR="00954109" w:rsidRPr="00C43EB5">
        <w:rPr>
          <w:rFonts w:cs="Arial"/>
          <w:sz w:val="22"/>
          <w:szCs w:val="22"/>
        </w:rPr>
        <w:t xml:space="preserve"> in the vicinity indicate</w:t>
      </w:r>
      <w:r w:rsidRPr="00C43EB5">
        <w:rPr>
          <w:rFonts w:cs="Arial"/>
          <w:sz w:val="22"/>
          <w:szCs w:val="22"/>
        </w:rPr>
        <w:t xml:space="preserve"> that the proposed venue </w:t>
      </w:r>
      <w:r w:rsidR="00836ED9" w:rsidRPr="00C43EB5">
        <w:rPr>
          <w:rFonts w:cs="Arial"/>
          <w:sz w:val="22"/>
          <w:szCs w:val="22"/>
        </w:rPr>
        <w:t>for the Tavern is in a location which will provide services to</w:t>
      </w:r>
      <w:r w:rsidRPr="00C43EB5">
        <w:rPr>
          <w:rFonts w:cs="Arial"/>
          <w:sz w:val="22"/>
          <w:szCs w:val="22"/>
        </w:rPr>
        <w:t xml:space="preserve"> increasing numbers of residents and other visitors to the suburb.</w:t>
      </w:r>
    </w:p>
    <w:p w:rsidR="0062280C" w:rsidRPr="00C43EB5" w:rsidRDefault="0091271C" w:rsidP="00CB73FC">
      <w:pPr>
        <w:pStyle w:val="ListParagraph"/>
        <w:numPr>
          <w:ilvl w:val="0"/>
          <w:numId w:val="30"/>
        </w:numPr>
        <w:tabs>
          <w:tab w:val="left" w:pos="567"/>
        </w:tabs>
        <w:spacing w:after="240"/>
        <w:ind w:left="567" w:hanging="567"/>
        <w:rPr>
          <w:rFonts w:cs="Arial"/>
          <w:sz w:val="22"/>
          <w:szCs w:val="22"/>
        </w:rPr>
      </w:pPr>
      <w:r w:rsidRPr="00C43EB5">
        <w:rPr>
          <w:rFonts w:cs="Arial"/>
          <w:sz w:val="22"/>
          <w:szCs w:val="22"/>
        </w:rPr>
        <w:lastRenderedPageBreak/>
        <w:t>The proposed business model outlined in the application is for a</w:t>
      </w:r>
      <w:r w:rsidR="00954109" w:rsidRPr="00C43EB5">
        <w:rPr>
          <w:rFonts w:cs="Arial"/>
          <w:sz w:val="22"/>
          <w:szCs w:val="22"/>
        </w:rPr>
        <w:t xml:space="preserve"> medium sized T</w:t>
      </w:r>
      <w:r w:rsidR="00E67E2F" w:rsidRPr="00C43EB5">
        <w:rPr>
          <w:rFonts w:cs="Arial"/>
          <w:sz w:val="22"/>
          <w:szCs w:val="22"/>
        </w:rPr>
        <w:t xml:space="preserve">avern with a takeaway liquor offering. The grant of a takeaway liquor licence brings with it the inherent risk that people with alcohol related </w:t>
      </w:r>
      <w:r w:rsidR="0062280C" w:rsidRPr="00C43EB5">
        <w:rPr>
          <w:rFonts w:cs="Arial"/>
          <w:sz w:val="22"/>
          <w:szCs w:val="22"/>
        </w:rPr>
        <w:t>problems will visit the premis</w:t>
      </w:r>
      <w:r w:rsidR="00E67E2F" w:rsidRPr="00C43EB5">
        <w:rPr>
          <w:rFonts w:cs="Arial"/>
          <w:sz w:val="22"/>
          <w:szCs w:val="22"/>
        </w:rPr>
        <w:t xml:space="preserve">es and </w:t>
      </w:r>
      <w:r w:rsidR="006C6CBA" w:rsidRPr="00C43EB5">
        <w:rPr>
          <w:rFonts w:cs="Arial"/>
          <w:sz w:val="22"/>
          <w:szCs w:val="22"/>
        </w:rPr>
        <w:t>potentially engage in anti</w:t>
      </w:r>
      <w:r w:rsidR="00E67E2F" w:rsidRPr="00C43EB5">
        <w:rPr>
          <w:rFonts w:cs="Arial"/>
          <w:sz w:val="22"/>
          <w:szCs w:val="22"/>
        </w:rPr>
        <w:t>social behaviour</w:t>
      </w:r>
      <w:r w:rsidR="00836ED9" w:rsidRPr="00C43EB5">
        <w:rPr>
          <w:rFonts w:cs="Arial"/>
          <w:sz w:val="22"/>
          <w:szCs w:val="22"/>
        </w:rPr>
        <w:t xml:space="preserve"> in the vicinity of the Tavern</w:t>
      </w:r>
      <w:r w:rsidR="00E67E2F" w:rsidRPr="00C43EB5">
        <w:rPr>
          <w:rFonts w:cs="Arial"/>
          <w:sz w:val="22"/>
          <w:szCs w:val="22"/>
        </w:rPr>
        <w:t xml:space="preserve"> and in the surr</w:t>
      </w:r>
      <w:r w:rsidR="0062280C" w:rsidRPr="00C43EB5">
        <w:rPr>
          <w:rFonts w:cs="Arial"/>
          <w:sz w:val="22"/>
          <w:szCs w:val="22"/>
        </w:rPr>
        <w:t xml:space="preserve">ounding neighbourhood. In this </w:t>
      </w:r>
      <w:r w:rsidR="00E67E2F" w:rsidRPr="00C43EB5">
        <w:rPr>
          <w:rFonts w:cs="Arial"/>
          <w:sz w:val="22"/>
          <w:szCs w:val="22"/>
        </w:rPr>
        <w:t>instan</w:t>
      </w:r>
      <w:r w:rsidR="0062280C" w:rsidRPr="00C43EB5">
        <w:rPr>
          <w:rFonts w:cs="Arial"/>
          <w:sz w:val="22"/>
          <w:szCs w:val="22"/>
        </w:rPr>
        <w:t>ce I am satisf</w:t>
      </w:r>
      <w:r w:rsidR="00E67E2F" w:rsidRPr="00C43EB5">
        <w:rPr>
          <w:rFonts w:cs="Arial"/>
          <w:sz w:val="22"/>
          <w:szCs w:val="22"/>
        </w:rPr>
        <w:t>ied tha</w:t>
      </w:r>
      <w:r w:rsidR="0062280C" w:rsidRPr="00C43EB5">
        <w:rPr>
          <w:rFonts w:cs="Arial"/>
          <w:sz w:val="22"/>
          <w:szCs w:val="22"/>
        </w:rPr>
        <w:t>t</w:t>
      </w:r>
      <w:r w:rsidR="00E67E2F" w:rsidRPr="00C43EB5">
        <w:rPr>
          <w:rFonts w:cs="Arial"/>
          <w:sz w:val="22"/>
          <w:szCs w:val="22"/>
        </w:rPr>
        <w:t xml:space="preserve"> the Applicant will put in place a system capable of</w:t>
      </w:r>
      <w:r w:rsidR="0062280C" w:rsidRPr="00C43EB5">
        <w:rPr>
          <w:rFonts w:cs="Arial"/>
          <w:sz w:val="22"/>
          <w:szCs w:val="22"/>
        </w:rPr>
        <w:t xml:space="preserve"> identi</w:t>
      </w:r>
      <w:r w:rsidR="00836ED9" w:rsidRPr="00C43EB5">
        <w:rPr>
          <w:rFonts w:cs="Arial"/>
          <w:sz w:val="22"/>
          <w:szCs w:val="22"/>
        </w:rPr>
        <w:t>fying clients of its takeaway liquor outlet</w:t>
      </w:r>
      <w:r w:rsidR="00E67E2F" w:rsidRPr="00C43EB5">
        <w:rPr>
          <w:rFonts w:cs="Arial"/>
          <w:sz w:val="22"/>
          <w:szCs w:val="22"/>
        </w:rPr>
        <w:t xml:space="preserve">, as </w:t>
      </w:r>
      <w:r w:rsidR="006C6CBA" w:rsidRPr="00C43EB5">
        <w:rPr>
          <w:rFonts w:cs="Arial"/>
          <w:sz w:val="22"/>
          <w:szCs w:val="22"/>
        </w:rPr>
        <w:t xml:space="preserve">detailed above. </w:t>
      </w:r>
      <w:r w:rsidR="00E67E2F" w:rsidRPr="00C43EB5">
        <w:rPr>
          <w:rFonts w:cs="Arial"/>
          <w:sz w:val="22"/>
          <w:szCs w:val="22"/>
        </w:rPr>
        <w:t>The requirement to implement such a system</w:t>
      </w:r>
      <w:r w:rsidR="0062280C" w:rsidRPr="00C43EB5">
        <w:rPr>
          <w:rFonts w:cs="Arial"/>
          <w:sz w:val="22"/>
          <w:szCs w:val="22"/>
        </w:rPr>
        <w:t>, to the satisfaction of the Director</w:t>
      </w:r>
      <w:r w:rsidR="00B74194">
        <w:rPr>
          <w:rFonts w:cs="Arial"/>
          <w:sz w:val="22"/>
          <w:szCs w:val="22"/>
        </w:rPr>
        <w:noBreakHyphen/>
      </w:r>
      <w:r w:rsidR="0062280C" w:rsidRPr="00C43EB5">
        <w:rPr>
          <w:rFonts w:cs="Arial"/>
          <w:sz w:val="22"/>
          <w:szCs w:val="22"/>
        </w:rPr>
        <w:t xml:space="preserve">General, </w:t>
      </w:r>
      <w:r w:rsidR="00E67E2F" w:rsidRPr="00C43EB5">
        <w:rPr>
          <w:rFonts w:cs="Arial"/>
          <w:sz w:val="22"/>
          <w:szCs w:val="22"/>
        </w:rPr>
        <w:t xml:space="preserve">will be a condition </w:t>
      </w:r>
      <w:r w:rsidR="0062280C" w:rsidRPr="00C43EB5">
        <w:rPr>
          <w:rFonts w:cs="Arial"/>
          <w:sz w:val="22"/>
          <w:szCs w:val="22"/>
        </w:rPr>
        <w:t xml:space="preserve">attached to the </w:t>
      </w:r>
      <w:r w:rsidR="00C052DF" w:rsidRPr="00C43EB5">
        <w:rPr>
          <w:rFonts w:cs="Arial"/>
          <w:sz w:val="22"/>
          <w:szCs w:val="22"/>
        </w:rPr>
        <w:t>grant</w:t>
      </w:r>
      <w:r w:rsidR="0062280C" w:rsidRPr="00C43EB5">
        <w:rPr>
          <w:rFonts w:cs="Arial"/>
          <w:sz w:val="22"/>
          <w:szCs w:val="22"/>
        </w:rPr>
        <w:t xml:space="preserve"> of the licence and the system will be required to be in place prior to the licensee commencing to trade in the sale of takeaway liquor.</w:t>
      </w:r>
    </w:p>
    <w:p w:rsidR="00A531E7" w:rsidRPr="00C43EB5" w:rsidRDefault="0062280C" w:rsidP="00CB73FC">
      <w:pPr>
        <w:pStyle w:val="ListParagraph"/>
        <w:numPr>
          <w:ilvl w:val="0"/>
          <w:numId w:val="30"/>
        </w:numPr>
        <w:tabs>
          <w:tab w:val="left" w:pos="567"/>
        </w:tabs>
        <w:spacing w:after="240"/>
        <w:ind w:left="567" w:hanging="567"/>
        <w:rPr>
          <w:rFonts w:cs="Arial"/>
          <w:sz w:val="22"/>
          <w:szCs w:val="22"/>
        </w:rPr>
      </w:pPr>
      <w:r w:rsidRPr="00C43EB5">
        <w:rPr>
          <w:rFonts w:cs="Arial"/>
          <w:sz w:val="22"/>
          <w:szCs w:val="22"/>
        </w:rPr>
        <w:t xml:space="preserve">The formal </w:t>
      </w:r>
      <w:r w:rsidR="0091271C" w:rsidRPr="00C43EB5">
        <w:rPr>
          <w:rFonts w:cs="Arial"/>
          <w:sz w:val="22"/>
          <w:szCs w:val="22"/>
        </w:rPr>
        <w:t>objections</w:t>
      </w:r>
      <w:r w:rsidRPr="00C43EB5">
        <w:rPr>
          <w:rFonts w:cs="Arial"/>
          <w:sz w:val="22"/>
          <w:szCs w:val="22"/>
        </w:rPr>
        <w:t xml:space="preserve"> and the input from residents who attended the Community Forum</w:t>
      </w:r>
      <w:r w:rsidR="0091271C" w:rsidRPr="00C43EB5">
        <w:rPr>
          <w:rFonts w:cs="Arial"/>
          <w:sz w:val="22"/>
          <w:szCs w:val="22"/>
        </w:rPr>
        <w:t xml:space="preserve"> are acknowledged and co</w:t>
      </w:r>
      <w:r w:rsidR="006C6CBA" w:rsidRPr="00C43EB5">
        <w:rPr>
          <w:rFonts w:cs="Arial"/>
          <w:sz w:val="22"/>
          <w:szCs w:val="22"/>
        </w:rPr>
        <w:t xml:space="preserve">nsidered above in some detail. </w:t>
      </w:r>
      <w:r w:rsidRPr="00C43EB5">
        <w:rPr>
          <w:rFonts w:cs="Arial"/>
          <w:sz w:val="22"/>
          <w:szCs w:val="22"/>
        </w:rPr>
        <w:t>The concerns of residents to ensure that their neighbourhood remains a safe and family friendly environment are evid</w:t>
      </w:r>
      <w:r w:rsidR="006C6CBA" w:rsidRPr="00C43EB5">
        <w:rPr>
          <w:rFonts w:cs="Arial"/>
          <w:sz w:val="22"/>
          <w:szCs w:val="22"/>
        </w:rPr>
        <w:t xml:space="preserve">ent and genuinely motivated. </w:t>
      </w:r>
      <w:r w:rsidR="00954109" w:rsidRPr="00C43EB5">
        <w:rPr>
          <w:rFonts w:cs="Arial"/>
          <w:sz w:val="22"/>
          <w:szCs w:val="22"/>
        </w:rPr>
        <w:t>It</w:t>
      </w:r>
      <w:r w:rsidRPr="00C43EB5">
        <w:rPr>
          <w:rFonts w:cs="Arial"/>
          <w:sz w:val="22"/>
          <w:szCs w:val="22"/>
        </w:rPr>
        <w:t xml:space="preserve"> was also clear from the discussion at the Community Forum that not all residents are opposed to the development of the Tavern and that some residents</w:t>
      </w:r>
      <w:r w:rsidR="00836ED9" w:rsidRPr="00C43EB5">
        <w:rPr>
          <w:rFonts w:cs="Arial"/>
          <w:sz w:val="22"/>
          <w:szCs w:val="22"/>
        </w:rPr>
        <w:t xml:space="preserve"> of the local community welcome</w:t>
      </w:r>
      <w:r w:rsidRPr="00C43EB5">
        <w:rPr>
          <w:rFonts w:cs="Arial"/>
          <w:sz w:val="22"/>
          <w:szCs w:val="22"/>
        </w:rPr>
        <w:t xml:space="preserve"> the construction of a social hub in </w:t>
      </w:r>
      <w:r w:rsidR="00836ED9" w:rsidRPr="00C43EB5">
        <w:rPr>
          <w:rFonts w:cs="Arial"/>
          <w:sz w:val="22"/>
          <w:szCs w:val="22"/>
        </w:rPr>
        <w:t>th</w:t>
      </w:r>
      <w:r w:rsidR="00A531E7" w:rsidRPr="00C43EB5">
        <w:rPr>
          <w:rFonts w:cs="Arial"/>
          <w:sz w:val="22"/>
          <w:szCs w:val="22"/>
        </w:rPr>
        <w:t>ei</w:t>
      </w:r>
      <w:r w:rsidR="00836ED9" w:rsidRPr="00C43EB5">
        <w:rPr>
          <w:rFonts w:cs="Arial"/>
          <w:sz w:val="22"/>
          <w:szCs w:val="22"/>
        </w:rPr>
        <w:t>r neighbourhood</w:t>
      </w:r>
      <w:r w:rsidR="006C6CBA" w:rsidRPr="00C43EB5">
        <w:rPr>
          <w:rFonts w:cs="Arial"/>
          <w:sz w:val="22"/>
          <w:szCs w:val="22"/>
        </w:rPr>
        <w:t xml:space="preserve">. </w:t>
      </w:r>
      <w:r w:rsidRPr="00C43EB5">
        <w:rPr>
          <w:rFonts w:cs="Arial"/>
          <w:sz w:val="22"/>
          <w:szCs w:val="22"/>
        </w:rPr>
        <w:t xml:space="preserve">It is also anticipated that at least a proportion of </w:t>
      </w:r>
      <w:r w:rsidR="00A531E7" w:rsidRPr="00C43EB5">
        <w:rPr>
          <w:rFonts w:cs="Arial"/>
          <w:sz w:val="22"/>
          <w:szCs w:val="22"/>
        </w:rPr>
        <w:t>the 5</w:t>
      </w:r>
      <w:r w:rsidR="00B74194">
        <w:rPr>
          <w:rFonts w:cs="Arial"/>
          <w:sz w:val="22"/>
          <w:szCs w:val="22"/>
        </w:rPr>
        <w:t> </w:t>
      </w:r>
      <w:r w:rsidR="00A531E7" w:rsidRPr="00C43EB5">
        <w:rPr>
          <w:rFonts w:cs="Arial"/>
          <w:sz w:val="22"/>
          <w:szCs w:val="22"/>
        </w:rPr>
        <w:t xml:space="preserve">000 </w:t>
      </w:r>
      <w:r w:rsidRPr="00C43EB5">
        <w:rPr>
          <w:rFonts w:cs="Arial"/>
          <w:sz w:val="22"/>
          <w:szCs w:val="22"/>
        </w:rPr>
        <w:t xml:space="preserve">residents </w:t>
      </w:r>
      <w:r w:rsidR="003F2E63" w:rsidRPr="00C43EB5">
        <w:rPr>
          <w:rFonts w:cs="Arial"/>
          <w:sz w:val="22"/>
          <w:szCs w:val="22"/>
        </w:rPr>
        <w:t>of Bellamack</w:t>
      </w:r>
      <w:r w:rsidR="00B74194">
        <w:rPr>
          <w:rFonts w:cs="Arial"/>
          <w:sz w:val="22"/>
          <w:szCs w:val="22"/>
        </w:rPr>
        <w:t>/</w:t>
      </w:r>
      <w:r w:rsidR="00A531E7" w:rsidRPr="00C43EB5">
        <w:rPr>
          <w:rFonts w:cs="Arial"/>
          <w:sz w:val="22"/>
          <w:szCs w:val="22"/>
        </w:rPr>
        <w:t xml:space="preserve">Rosebery </w:t>
      </w:r>
      <w:r w:rsidRPr="00C43EB5">
        <w:rPr>
          <w:rFonts w:cs="Arial"/>
          <w:sz w:val="22"/>
          <w:szCs w:val="22"/>
        </w:rPr>
        <w:t xml:space="preserve">who did not </w:t>
      </w:r>
      <w:r w:rsidR="00A531E7" w:rsidRPr="00C43EB5">
        <w:rPr>
          <w:rFonts w:cs="Arial"/>
          <w:sz w:val="22"/>
          <w:szCs w:val="22"/>
        </w:rPr>
        <w:t xml:space="preserve">lodge formal objections or </w:t>
      </w:r>
      <w:r w:rsidRPr="00C43EB5">
        <w:rPr>
          <w:rFonts w:cs="Arial"/>
          <w:sz w:val="22"/>
          <w:szCs w:val="22"/>
        </w:rPr>
        <w:t>participate in the Community Forum w</w:t>
      </w:r>
      <w:r w:rsidR="00427BF9" w:rsidRPr="00C43EB5">
        <w:rPr>
          <w:rFonts w:cs="Arial"/>
          <w:sz w:val="22"/>
          <w:szCs w:val="22"/>
        </w:rPr>
        <w:t>ill enjoy the convenience of a T</w:t>
      </w:r>
      <w:r w:rsidRPr="00C43EB5">
        <w:rPr>
          <w:rFonts w:cs="Arial"/>
          <w:sz w:val="22"/>
          <w:szCs w:val="22"/>
        </w:rPr>
        <w:t xml:space="preserve">avern and </w:t>
      </w:r>
      <w:r w:rsidR="00520595" w:rsidRPr="00C43EB5">
        <w:rPr>
          <w:rFonts w:cs="Arial"/>
          <w:sz w:val="22"/>
          <w:szCs w:val="22"/>
        </w:rPr>
        <w:t>take away liquor outlet within a neighbourhood that presently does not include those facilities.</w:t>
      </w:r>
    </w:p>
    <w:p w:rsidR="00A531E7" w:rsidRPr="00B74194" w:rsidRDefault="00B74194" w:rsidP="0082336C">
      <w:pPr>
        <w:keepNext/>
        <w:tabs>
          <w:tab w:val="left" w:pos="567"/>
        </w:tabs>
        <w:spacing w:after="120"/>
        <w:ind w:left="567" w:hanging="567"/>
        <w:rPr>
          <w:rFonts w:cs="Arial"/>
          <w:b/>
          <w:sz w:val="28"/>
          <w:szCs w:val="28"/>
        </w:rPr>
      </w:pPr>
      <w:r w:rsidRPr="00B74194">
        <w:rPr>
          <w:b/>
          <w:sz w:val="28"/>
          <w:szCs w:val="28"/>
        </w:rPr>
        <w:t>Decision</w:t>
      </w:r>
    </w:p>
    <w:p w:rsidR="0091271C" w:rsidRPr="00C43EB5" w:rsidRDefault="0091271C" w:rsidP="00CB73FC">
      <w:pPr>
        <w:pStyle w:val="ListParagraph"/>
        <w:numPr>
          <w:ilvl w:val="0"/>
          <w:numId w:val="30"/>
        </w:numPr>
        <w:tabs>
          <w:tab w:val="left" w:pos="567"/>
        </w:tabs>
        <w:spacing w:after="240"/>
        <w:ind w:left="567" w:hanging="567"/>
        <w:rPr>
          <w:rFonts w:cs="Arial"/>
          <w:sz w:val="22"/>
          <w:szCs w:val="22"/>
        </w:rPr>
      </w:pPr>
      <w:r w:rsidRPr="00C43EB5">
        <w:rPr>
          <w:rFonts w:cs="Arial"/>
          <w:sz w:val="22"/>
          <w:szCs w:val="22"/>
        </w:rPr>
        <w:t>In accordance with section 29(1</w:t>
      </w:r>
      <w:proofErr w:type="gramStart"/>
      <w:r w:rsidRPr="00C43EB5">
        <w:rPr>
          <w:rFonts w:cs="Arial"/>
          <w:sz w:val="22"/>
          <w:szCs w:val="22"/>
        </w:rPr>
        <w:t>)(</w:t>
      </w:r>
      <w:proofErr w:type="gramEnd"/>
      <w:r w:rsidRPr="00C43EB5">
        <w:rPr>
          <w:rFonts w:cs="Arial"/>
          <w:sz w:val="22"/>
          <w:szCs w:val="22"/>
        </w:rPr>
        <w:t xml:space="preserve">a) of the Act and on the basis of the information provided in respect of the application, and for the reasons set out above, I approve the issue of a </w:t>
      </w:r>
      <w:r w:rsidR="00520595" w:rsidRPr="00C43EB5">
        <w:rPr>
          <w:rFonts w:cs="Arial"/>
          <w:sz w:val="22"/>
          <w:szCs w:val="22"/>
        </w:rPr>
        <w:t>Tavern Licence with authority for the sale of takeaway liquor</w:t>
      </w:r>
      <w:r w:rsidRPr="00C43EB5">
        <w:rPr>
          <w:rFonts w:cs="Arial"/>
          <w:sz w:val="22"/>
          <w:szCs w:val="22"/>
        </w:rPr>
        <w:t xml:space="preserve"> to </w:t>
      </w:r>
      <w:r w:rsidR="00520595" w:rsidRPr="00C43EB5">
        <w:rPr>
          <w:sz w:val="22"/>
          <w:szCs w:val="22"/>
        </w:rPr>
        <w:t>Amada Hotels and Leisure Pty Ltd</w:t>
      </w:r>
      <w:r w:rsidRPr="00C43EB5">
        <w:rPr>
          <w:rFonts w:cs="Arial"/>
          <w:sz w:val="22"/>
          <w:szCs w:val="22"/>
        </w:rPr>
        <w:t xml:space="preserve"> for </w:t>
      </w:r>
      <w:r w:rsidR="00A531E7" w:rsidRPr="00C43EB5">
        <w:rPr>
          <w:rFonts w:cs="Arial"/>
          <w:sz w:val="22"/>
          <w:szCs w:val="22"/>
        </w:rPr>
        <w:t>the Flynn Tavern</w:t>
      </w:r>
      <w:r w:rsidRPr="00C43EB5">
        <w:rPr>
          <w:rFonts w:cs="Arial"/>
          <w:sz w:val="22"/>
          <w:szCs w:val="22"/>
        </w:rPr>
        <w:t xml:space="preserve"> to be constructed at </w:t>
      </w:r>
      <w:r w:rsidR="00520595" w:rsidRPr="00C43EB5">
        <w:rPr>
          <w:rFonts w:cs="Arial"/>
          <w:sz w:val="22"/>
          <w:szCs w:val="22"/>
        </w:rPr>
        <w:t>127 Flynn Circuit, Bellamack</w:t>
      </w:r>
      <w:r w:rsidRPr="00C43EB5">
        <w:rPr>
          <w:rFonts w:cs="Arial"/>
          <w:sz w:val="22"/>
          <w:szCs w:val="22"/>
        </w:rPr>
        <w:t xml:space="preserve"> </w:t>
      </w:r>
      <w:r w:rsidR="00A531E7" w:rsidRPr="00C43EB5">
        <w:rPr>
          <w:rFonts w:cs="Arial"/>
          <w:sz w:val="22"/>
          <w:szCs w:val="22"/>
        </w:rPr>
        <w:t xml:space="preserve">in </w:t>
      </w:r>
      <w:r w:rsidRPr="00C43EB5">
        <w:rPr>
          <w:rFonts w:cs="Arial"/>
          <w:sz w:val="22"/>
          <w:szCs w:val="22"/>
        </w:rPr>
        <w:t>the Northern Territory.</w:t>
      </w:r>
    </w:p>
    <w:p w:rsidR="00A531E7" w:rsidRPr="00C43EB5" w:rsidRDefault="0091271C" w:rsidP="00CB73FC">
      <w:pPr>
        <w:pStyle w:val="ListParagraph"/>
        <w:numPr>
          <w:ilvl w:val="0"/>
          <w:numId w:val="30"/>
        </w:numPr>
        <w:tabs>
          <w:tab w:val="left" w:pos="567"/>
        </w:tabs>
        <w:spacing w:after="240"/>
        <w:ind w:left="567" w:hanging="567"/>
        <w:rPr>
          <w:rFonts w:cs="Arial"/>
          <w:sz w:val="22"/>
          <w:szCs w:val="22"/>
        </w:rPr>
      </w:pPr>
      <w:r w:rsidRPr="00C43EB5">
        <w:rPr>
          <w:rFonts w:cs="Arial"/>
          <w:sz w:val="22"/>
          <w:szCs w:val="22"/>
        </w:rPr>
        <w:t xml:space="preserve">The licence will be issued immediately following the publication of this decision and, in accordance with section 31(1) of the Act, is subject to a condition that the Licensee will not commence trade in the sale of liquor under the licence until such time as the proposed premises are constructed and a certificate of occupancy under the </w:t>
      </w:r>
      <w:r w:rsidRPr="00C43EB5">
        <w:rPr>
          <w:rFonts w:cs="Arial"/>
          <w:i/>
          <w:sz w:val="22"/>
          <w:szCs w:val="22"/>
        </w:rPr>
        <w:t>Building Act</w:t>
      </w:r>
      <w:r w:rsidRPr="00C43EB5">
        <w:rPr>
          <w:rFonts w:cs="Arial"/>
          <w:sz w:val="22"/>
          <w:szCs w:val="22"/>
        </w:rPr>
        <w:t xml:space="preserve"> has been issued to the licensee, authorising it to conduct the business of a </w:t>
      </w:r>
      <w:r w:rsidR="00A531E7" w:rsidRPr="00C43EB5">
        <w:rPr>
          <w:rFonts w:cs="Arial"/>
          <w:sz w:val="22"/>
          <w:szCs w:val="22"/>
        </w:rPr>
        <w:t>Tavern</w:t>
      </w:r>
      <w:r w:rsidRPr="00C43EB5">
        <w:rPr>
          <w:rFonts w:cs="Arial"/>
          <w:sz w:val="22"/>
          <w:szCs w:val="22"/>
        </w:rPr>
        <w:t xml:space="preserve"> and take away liquor outlet at the premises.</w:t>
      </w:r>
      <w:r w:rsidR="00520595" w:rsidRPr="00C43EB5">
        <w:rPr>
          <w:rFonts w:cs="Arial"/>
          <w:sz w:val="22"/>
          <w:szCs w:val="22"/>
        </w:rPr>
        <w:t xml:space="preserve"> </w:t>
      </w:r>
    </w:p>
    <w:p w:rsidR="0091271C" w:rsidRPr="00C43EB5" w:rsidRDefault="00520595" w:rsidP="00CB73FC">
      <w:pPr>
        <w:pStyle w:val="ListParagraph"/>
        <w:numPr>
          <w:ilvl w:val="0"/>
          <w:numId w:val="30"/>
        </w:numPr>
        <w:tabs>
          <w:tab w:val="left" w:pos="567"/>
        </w:tabs>
        <w:spacing w:after="240"/>
        <w:ind w:left="567" w:hanging="567"/>
        <w:rPr>
          <w:rFonts w:cs="Arial"/>
          <w:sz w:val="22"/>
          <w:szCs w:val="22"/>
        </w:rPr>
      </w:pPr>
      <w:r w:rsidRPr="00C43EB5">
        <w:rPr>
          <w:rFonts w:cs="Arial"/>
          <w:sz w:val="22"/>
          <w:szCs w:val="22"/>
        </w:rPr>
        <w:t>Commencement of trade in the sale of liquor will also be conditional on the Applicant obtaining the necessary approval from the Development Consent Authority.</w:t>
      </w:r>
      <w:r w:rsidR="003F2E63" w:rsidRPr="00C43EB5">
        <w:rPr>
          <w:rFonts w:cs="Arial"/>
          <w:sz w:val="22"/>
          <w:szCs w:val="22"/>
        </w:rPr>
        <w:t xml:space="preserve"> </w:t>
      </w:r>
      <w:r w:rsidR="002346B8" w:rsidRPr="00C43EB5">
        <w:rPr>
          <w:rFonts w:cs="Arial"/>
          <w:sz w:val="22"/>
          <w:szCs w:val="22"/>
        </w:rPr>
        <w:t>The Applicant will also be required to obtain the necessary approvals from the Northern Territory Fire Rescue Service in respect of patron capacity and fire safety issues prior to commencing operation.</w:t>
      </w:r>
    </w:p>
    <w:p w:rsidR="00520595" w:rsidRPr="00C43EB5" w:rsidRDefault="00520595" w:rsidP="00CB73FC">
      <w:pPr>
        <w:pStyle w:val="ListParagraph"/>
        <w:numPr>
          <w:ilvl w:val="0"/>
          <w:numId w:val="30"/>
        </w:numPr>
        <w:tabs>
          <w:tab w:val="left" w:pos="567"/>
        </w:tabs>
        <w:spacing w:after="240"/>
        <w:ind w:left="567" w:hanging="567"/>
        <w:rPr>
          <w:rFonts w:cs="Arial"/>
          <w:sz w:val="22"/>
          <w:szCs w:val="22"/>
        </w:rPr>
      </w:pPr>
      <w:r w:rsidRPr="00C43EB5">
        <w:rPr>
          <w:rFonts w:cs="Arial"/>
          <w:sz w:val="22"/>
          <w:szCs w:val="22"/>
        </w:rPr>
        <w:t>In addition, the Applicant is required to document and implement a membership/registration scheme for persons purchasing takeaway liquor</w:t>
      </w:r>
      <w:r w:rsidR="00A531E7" w:rsidRPr="00C43EB5">
        <w:rPr>
          <w:rFonts w:cs="Arial"/>
          <w:sz w:val="22"/>
          <w:szCs w:val="22"/>
        </w:rPr>
        <w:t xml:space="preserve"> from the Tavern</w:t>
      </w:r>
      <w:r w:rsidR="003F2E63" w:rsidRPr="00C43EB5">
        <w:rPr>
          <w:rFonts w:cs="Arial"/>
          <w:sz w:val="22"/>
          <w:szCs w:val="22"/>
        </w:rPr>
        <w:t xml:space="preserve">. </w:t>
      </w:r>
      <w:r w:rsidRPr="00C43EB5">
        <w:rPr>
          <w:rFonts w:cs="Arial"/>
          <w:sz w:val="22"/>
          <w:szCs w:val="22"/>
        </w:rPr>
        <w:t xml:space="preserve">The commencement </w:t>
      </w:r>
      <w:r w:rsidR="00C052DF" w:rsidRPr="00C43EB5">
        <w:rPr>
          <w:rFonts w:cs="Arial"/>
          <w:sz w:val="22"/>
          <w:szCs w:val="22"/>
        </w:rPr>
        <w:t>of</w:t>
      </w:r>
      <w:r w:rsidRPr="00C43EB5">
        <w:rPr>
          <w:rFonts w:cs="Arial"/>
          <w:sz w:val="22"/>
          <w:szCs w:val="22"/>
        </w:rPr>
        <w:t xml:space="preserve"> trade in the sale of takeaway liquor will be conditional on the Applicant obtaining the approval of the Director-General for the proposed scheme. </w:t>
      </w:r>
    </w:p>
    <w:p w:rsidR="0091271C" w:rsidRDefault="0091271C" w:rsidP="00065F2F">
      <w:pPr>
        <w:pStyle w:val="ListParagraph"/>
        <w:numPr>
          <w:ilvl w:val="0"/>
          <w:numId w:val="30"/>
        </w:numPr>
        <w:tabs>
          <w:tab w:val="left" w:pos="567"/>
        </w:tabs>
        <w:spacing w:after="240"/>
        <w:ind w:left="567" w:hanging="567"/>
        <w:rPr>
          <w:rFonts w:cs="Arial"/>
          <w:sz w:val="22"/>
          <w:szCs w:val="22"/>
        </w:rPr>
      </w:pPr>
      <w:r w:rsidRPr="00C43EB5">
        <w:rPr>
          <w:rFonts w:cs="Arial"/>
          <w:sz w:val="22"/>
          <w:szCs w:val="22"/>
        </w:rPr>
        <w:t xml:space="preserve">The licence will become operative, subject to the normal conditions associated with a </w:t>
      </w:r>
      <w:r w:rsidR="00520595" w:rsidRPr="00C43EB5">
        <w:rPr>
          <w:rFonts w:cs="Arial"/>
          <w:sz w:val="22"/>
          <w:szCs w:val="22"/>
        </w:rPr>
        <w:t>Tavern</w:t>
      </w:r>
      <w:r w:rsidRPr="00C43EB5">
        <w:rPr>
          <w:rFonts w:cs="Arial"/>
          <w:sz w:val="22"/>
          <w:szCs w:val="22"/>
        </w:rPr>
        <w:t xml:space="preserve"> liquor licence, once the Applicant has presented evidence to the </w:t>
      </w:r>
      <w:r w:rsidR="00A531E7" w:rsidRPr="00C43EB5">
        <w:rPr>
          <w:rFonts w:cs="Arial"/>
          <w:sz w:val="22"/>
          <w:szCs w:val="22"/>
        </w:rPr>
        <w:t xml:space="preserve">satisfaction of the </w:t>
      </w:r>
      <w:r w:rsidRPr="00C43EB5">
        <w:rPr>
          <w:rFonts w:cs="Arial"/>
          <w:sz w:val="22"/>
          <w:szCs w:val="22"/>
        </w:rPr>
        <w:t>Director-General that the premises have been satisfactorily constructed and the appropriate statutory approvals, including the issue of a certificate of occupancy, have been obtained by the licensee.</w:t>
      </w:r>
    </w:p>
    <w:p w:rsidR="00B55575" w:rsidRPr="00B74194" w:rsidRDefault="00B74194" w:rsidP="00E92C01">
      <w:pPr>
        <w:pStyle w:val="ListParagraph"/>
        <w:keepNext/>
        <w:spacing w:after="120"/>
        <w:ind w:left="0"/>
        <w:rPr>
          <w:rFonts w:cs="Arial"/>
          <w:b/>
          <w:szCs w:val="24"/>
        </w:rPr>
      </w:pPr>
      <w:r w:rsidRPr="00B74194">
        <w:rPr>
          <w:rFonts w:cs="Arial"/>
          <w:b/>
          <w:szCs w:val="24"/>
        </w:rPr>
        <w:lastRenderedPageBreak/>
        <w:t>Application for Electronic Gaming Machine Licence</w:t>
      </w:r>
    </w:p>
    <w:p w:rsidR="00B55575" w:rsidRPr="00B55575" w:rsidRDefault="00B55575" w:rsidP="00E92C01">
      <w:pPr>
        <w:pStyle w:val="ListParagraph"/>
        <w:keepLines/>
        <w:numPr>
          <w:ilvl w:val="0"/>
          <w:numId w:val="30"/>
        </w:numPr>
        <w:tabs>
          <w:tab w:val="left" w:pos="567"/>
        </w:tabs>
        <w:spacing w:after="240"/>
        <w:ind w:left="567" w:hanging="567"/>
        <w:rPr>
          <w:rFonts w:cs="Arial"/>
          <w:sz w:val="22"/>
          <w:szCs w:val="22"/>
        </w:rPr>
      </w:pPr>
      <w:r w:rsidRPr="00B55575">
        <w:rPr>
          <w:rFonts w:cs="Arial"/>
          <w:sz w:val="22"/>
          <w:szCs w:val="22"/>
        </w:rPr>
        <w:t>The Applicant has also applied for a gaming machine licence to authorise the operation of 20 electronic gaming machines at the proposed Flynn Tavern</w:t>
      </w:r>
      <w:r w:rsidR="006D5D59">
        <w:rPr>
          <w:rFonts w:cs="Arial"/>
          <w:sz w:val="22"/>
          <w:szCs w:val="22"/>
        </w:rPr>
        <w:t xml:space="preserve">. </w:t>
      </w:r>
      <w:r w:rsidRPr="00B55575">
        <w:rPr>
          <w:rFonts w:cs="Arial"/>
          <w:sz w:val="22"/>
          <w:szCs w:val="22"/>
        </w:rPr>
        <w:t xml:space="preserve">The </w:t>
      </w:r>
      <w:r w:rsidRPr="00B55575">
        <w:rPr>
          <w:rFonts w:cs="Arial"/>
          <w:i/>
          <w:sz w:val="22"/>
          <w:szCs w:val="22"/>
        </w:rPr>
        <w:t>Gaming Machine Act</w:t>
      </w:r>
      <w:r w:rsidRPr="00B55575">
        <w:rPr>
          <w:rFonts w:cs="Arial"/>
          <w:sz w:val="22"/>
          <w:szCs w:val="22"/>
        </w:rPr>
        <w:t xml:space="preserve"> provides that a body corporate that has applied for a hotel/tavern liquor licence may also apply for a gaming machine licence</w:t>
      </w:r>
      <w:r w:rsidR="006D5D59">
        <w:rPr>
          <w:rFonts w:cs="Arial"/>
          <w:sz w:val="22"/>
          <w:szCs w:val="22"/>
        </w:rPr>
        <w:t xml:space="preserve">. </w:t>
      </w:r>
      <w:r w:rsidRPr="00B55575">
        <w:rPr>
          <w:rFonts w:cs="Arial"/>
          <w:sz w:val="22"/>
          <w:szCs w:val="22"/>
        </w:rPr>
        <w:t xml:space="preserve">Consideration of the application for a gaming machine licence was deferred pending the determination of the </w:t>
      </w:r>
      <w:r w:rsidR="006D5D59">
        <w:rPr>
          <w:rFonts w:cs="Arial"/>
          <w:sz w:val="22"/>
          <w:szCs w:val="22"/>
        </w:rPr>
        <w:t xml:space="preserve">liquor licence application. </w:t>
      </w:r>
      <w:r w:rsidRPr="00B55575">
        <w:rPr>
          <w:rFonts w:cs="Arial"/>
          <w:sz w:val="22"/>
          <w:szCs w:val="22"/>
        </w:rPr>
        <w:t xml:space="preserve">Allowing that a tavern liquor licence has now been granted, the gaming machine licence application will now be assessed in accordance with the criteria set out in the </w:t>
      </w:r>
      <w:r w:rsidRPr="00B55575">
        <w:rPr>
          <w:rFonts w:cs="Arial"/>
          <w:i/>
          <w:sz w:val="22"/>
          <w:szCs w:val="22"/>
        </w:rPr>
        <w:t>Gaming Machine Act</w:t>
      </w:r>
      <w:r w:rsidRPr="00B55575">
        <w:rPr>
          <w:rFonts w:cs="Arial"/>
          <w:sz w:val="22"/>
          <w:szCs w:val="22"/>
        </w:rPr>
        <w:t>.</w:t>
      </w:r>
    </w:p>
    <w:p w:rsidR="0091271C" w:rsidRPr="00B74194" w:rsidRDefault="00B74194" w:rsidP="0082336C">
      <w:pPr>
        <w:pStyle w:val="ListParagraph"/>
        <w:keepNext/>
        <w:spacing w:after="120"/>
        <w:ind w:left="0"/>
        <w:rPr>
          <w:rFonts w:cs="Arial"/>
          <w:b/>
          <w:sz w:val="28"/>
          <w:szCs w:val="28"/>
        </w:rPr>
      </w:pPr>
      <w:r>
        <w:rPr>
          <w:rFonts w:cs="Arial"/>
          <w:b/>
          <w:sz w:val="28"/>
          <w:szCs w:val="28"/>
        </w:rPr>
        <w:t>Review o</w:t>
      </w:r>
      <w:r w:rsidRPr="00B74194">
        <w:rPr>
          <w:rFonts w:cs="Arial"/>
          <w:b/>
          <w:sz w:val="28"/>
          <w:szCs w:val="28"/>
        </w:rPr>
        <w:t>f Decision</w:t>
      </w:r>
    </w:p>
    <w:p w:rsidR="00A531E7" w:rsidRPr="00C43EB5" w:rsidRDefault="0091271C" w:rsidP="0082336C">
      <w:pPr>
        <w:pStyle w:val="ListParagraph"/>
        <w:keepLines/>
        <w:numPr>
          <w:ilvl w:val="0"/>
          <w:numId w:val="30"/>
        </w:numPr>
        <w:tabs>
          <w:tab w:val="left" w:pos="567"/>
        </w:tabs>
        <w:spacing w:after="240"/>
        <w:ind w:left="567" w:hanging="567"/>
        <w:rPr>
          <w:rFonts w:cs="Arial"/>
          <w:sz w:val="22"/>
          <w:szCs w:val="22"/>
        </w:rPr>
      </w:pPr>
      <w:r w:rsidRPr="00C43EB5">
        <w:rPr>
          <w:rFonts w:cs="Arial"/>
          <w:sz w:val="22"/>
          <w:szCs w:val="22"/>
        </w:rPr>
        <w:t>Section 120ZA of the Act provides that a decision of the Director-General, as specified in the Schedule to the Act, is a reviewable decision. An application for a liquor licence pursuant to section 29 of the Act is specified in the Schedule</w:t>
      </w:r>
      <w:r w:rsidR="003F2E63" w:rsidRPr="00C43EB5">
        <w:rPr>
          <w:rFonts w:cs="Arial"/>
          <w:sz w:val="22"/>
          <w:szCs w:val="22"/>
        </w:rPr>
        <w:t xml:space="preserve"> and is a reviewable decision.</w:t>
      </w:r>
    </w:p>
    <w:p w:rsidR="0091271C" w:rsidRPr="00C43EB5" w:rsidRDefault="0091271C" w:rsidP="00336212">
      <w:pPr>
        <w:pStyle w:val="ListParagraph"/>
        <w:numPr>
          <w:ilvl w:val="0"/>
          <w:numId w:val="30"/>
        </w:numPr>
        <w:tabs>
          <w:tab w:val="left" w:pos="567"/>
        </w:tabs>
        <w:ind w:left="567" w:hanging="567"/>
        <w:rPr>
          <w:rFonts w:cs="Arial"/>
          <w:sz w:val="22"/>
          <w:szCs w:val="22"/>
        </w:rPr>
      </w:pPr>
      <w:r w:rsidRPr="00C43EB5">
        <w:rPr>
          <w:rFonts w:cs="Arial"/>
          <w:sz w:val="22"/>
          <w:szCs w:val="22"/>
        </w:rPr>
        <w:t>Section 120ZC of the Act provides that a person affected by this decision may seek a review before the Northern Territory Civi</w:t>
      </w:r>
      <w:r w:rsidR="003F2E63" w:rsidRPr="00C43EB5">
        <w:rPr>
          <w:rFonts w:cs="Arial"/>
          <w:sz w:val="22"/>
          <w:szCs w:val="22"/>
        </w:rPr>
        <w:t xml:space="preserve">l and Administrative Tribunal. </w:t>
      </w:r>
      <w:r w:rsidRPr="00C43EB5">
        <w:rPr>
          <w:rFonts w:cs="Arial"/>
          <w:sz w:val="22"/>
          <w:szCs w:val="22"/>
        </w:rPr>
        <w:t xml:space="preserve">Any application for review of this decision must be lodged within 28 days of the date of this decision. </w:t>
      </w:r>
    </w:p>
    <w:p w:rsidR="0091271C" w:rsidRPr="00C43EB5" w:rsidRDefault="0091271C" w:rsidP="00336212">
      <w:pPr>
        <w:pStyle w:val="Signature"/>
        <w:tabs>
          <w:tab w:val="left" w:pos="567"/>
        </w:tabs>
        <w:spacing w:after="0"/>
        <w:ind w:left="567" w:hanging="567"/>
        <w:rPr>
          <w:rFonts w:cs="Arial"/>
          <w:b/>
          <w:sz w:val="22"/>
          <w:szCs w:val="22"/>
        </w:rPr>
      </w:pPr>
      <w:r w:rsidRPr="00C43EB5">
        <w:rPr>
          <w:rFonts w:cs="Arial"/>
          <w:b/>
          <w:sz w:val="22"/>
          <w:szCs w:val="22"/>
        </w:rPr>
        <w:t>Cindy Bravos</w:t>
      </w:r>
    </w:p>
    <w:p w:rsidR="0091271C" w:rsidRPr="00C43EB5" w:rsidRDefault="0091271C" w:rsidP="00336212">
      <w:pPr>
        <w:pStyle w:val="Signature"/>
        <w:tabs>
          <w:tab w:val="left" w:pos="567"/>
        </w:tabs>
        <w:spacing w:before="0"/>
        <w:ind w:left="567" w:hanging="567"/>
        <w:rPr>
          <w:rFonts w:cs="Arial"/>
          <w:sz w:val="22"/>
          <w:szCs w:val="22"/>
        </w:rPr>
      </w:pPr>
      <w:r w:rsidRPr="00C43EB5">
        <w:rPr>
          <w:rFonts w:cs="Arial"/>
          <w:sz w:val="22"/>
          <w:szCs w:val="22"/>
        </w:rPr>
        <w:t>Director-General of Licensing</w:t>
      </w:r>
    </w:p>
    <w:p w:rsidR="0091271C" w:rsidRPr="00C43EB5" w:rsidRDefault="00AC54D7" w:rsidP="00336212">
      <w:pPr>
        <w:pStyle w:val="Date"/>
        <w:tabs>
          <w:tab w:val="left" w:pos="567"/>
        </w:tabs>
        <w:ind w:left="567" w:hanging="567"/>
        <w:rPr>
          <w:rFonts w:cs="Arial"/>
          <w:sz w:val="22"/>
          <w:szCs w:val="22"/>
        </w:rPr>
      </w:pPr>
      <w:r>
        <w:rPr>
          <w:rFonts w:cs="Arial"/>
          <w:sz w:val="22"/>
          <w:szCs w:val="22"/>
        </w:rPr>
        <w:t>1</w:t>
      </w:r>
      <w:r w:rsidR="00E92C01">
        <w:rPr>
          <w:rFonts w:cs="Arial"/>
          <w:sz w:val="22"/>
          <w:szCs w:val="22"/>
        </w:rPr>
        <w:t>3</w:t>
      </w:r>
      <w:r>
        <w:rPr>
          <w:rFonts w:cs="Arial"/>
          <w:sz w:val="22"/>
          <w:szCs w:val="22"/>
        </w:rPr>
        <w:t xml:space="preserve"> April 2016</w:t>
      </w:r>
    </w:p>
    <w:sectPr w:rsidR="0091271C" w:rsidRPr="00C43EB5" w:rsidSect="00065F2F">
      <w:headerReference w:type="default" r:id="rId13"/>
      <w:footerReference w:type="default" r:id="rId14"/>
      <w:headerReference w:type="first" r:id="rId15"/>
      <w:footerReference w:type="first" r:id="rId16"/>
      <w:pgSz w:w="11906" w:h="16838" w:code="9"/>
      <w:pgMar w:top="992" w:right="1418"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04C" w:rsidRDefault="00FA504C" w:rsidP="00293A72">
      <w:r>
        <w:separator/>
      </w:r>
    </w:p>
  </w:endnote>
  <w:endnote w:type="continuationSeparator" w:id="0">
    <w:p w:rsidR="00FA504C" w:rsidRDefault="00FA504C"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EB5" w:rsidRPr="0082336C" w:rsidRDefault="00C43EB5" w:rsidP="00FD7178">
    <w:pPr>
      <w:pStyle w:val="Footer"/>
      <w:pBdr>
        <w:top w:val="single" w:sz="4" w:space="1" w:color="auto"/>
      </w:pBdr>
      <w:tabs>
        <w:tab w:val="clear" w:pos="9639"/>
        <w:tab w:val="right" w:pos="9923"/>
      </w:tabs>
      <w:ind w:right="-993"/>
      <w:rPr>
        <w:sz w:val="18"/>
      </w:rPr>
    </w:pPr>
  </w:p>
  <w:p w:rsidR="00C43EB5" w:rsidRDefault="00C43EB5" w:rsidP="00C43EB5">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44551705"/>
      </w:sdtPr>
      <w:sdtEndPr/>
      <w:sdtContent>
        <w:r>
          <w:rPr>
            <w:color w:val="A6A6A6" w:themeColor="background1" w:themeShade="A6"/>
            <w:sz w:val="16"/>
            <w:szCs w:val="20"/>
          </w:rPr>
          <w:t>Application for the grant of a liquor licence Flynn Tavern</w:t>
        </w:r>
      </w:sdtContent>
    </w:sdt>
    <w:r>
      <w:rPr>
        <w:color w:val="A6A6A6" w:themeColor="background1" w:themeShade="A6"/>
        <w:sz w:val="16"/>
        <w:szCs w:val="20"/>
      </w:rPr>
      <w:tab/>
    </w:r>
    <w:r w:rsidRPr="00A65194">
      <w:rPr>
        <w:color w:val="A6A6A6" w:themeColor="background1" w:themeShade="A6"/>
        <w:sz w:val="16"/>
        <w:szCs w:val="20"/>
      </w:rPr>
      <w:t xml:space="preserve">Date of Decision </w:t>
    </w:r>
    <w:r w:rsidR="00065F2F">
      <w:rPr>
        <w:color w:val="A6A6A6" w:themeColor="background1" w:themeShade="A6"/>
        <w:sz w:val="16"/>
        <w:szCs w:val="20"/>
      </w:rPr>
      <w:t>13</w:t>
    </w:r>
    <w:r>
      <w:rPr>
        <w:color w:val="A6A6A6" w:themeColor="background1" w:themeShade="A6"/>
        <w:sz w:val="16"/>
        <w:szCs w:val="20"/>
      </w:rPr>
      <w:t xml:space="preserve"> April 2016</w:t>
    </w:r>
  </w:p>
  <w:p w:rsidR="004A38E0" w:rsidRPr="00CB73FC" w:rsidRDefault="00C43EB5" w:rsidP="00CB73FC">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229460852"/>
      </w:sdtPr>
      <w:sdtEndPr/>
      <w:sdtContent>
        <w:r>
          <w:rPr>
            <w:color w:val="A6A6A6" w:themeColor="background1" w:themeShade="A6"/>
            <w:sz w:val="16"/>
            <w:szCs w:val="20"/>
          </w:rPr>
          <w:t>DOB2015/00485-0042</w:t>
        </w:r>
      </w:sdtContent>
    </w:sdt>
    <w:r>
      <w:tab/>
    </w:r>
    <w:sdt>
      <w:sdtPr>
        <w:id w:val="2001453777"/>
        <w:docPartObj>
          <w:docPartGallery w:val="Page Numbers (Bottom of Page)"/>
          <w:docPartUnique/>
        </w:docPartObj>
      </w:sdtPr>
      <w:sdtEndPr>
        <w:rPr>
          <w:noProof/>
        </w:rPr>
      </w:sdtEndPr>
      <w:sdtContent>
        <w:r w:rsidRPr="00C43EB5">
          <w:rPr>
            <w:sz w:val="22"/>
          </w:rPr>
          <w:fldChar w:fldCharType="begin"/>
        </w:r>
        <w:r w:rsidRPr="00C43EB5">
          <w:rPr>
            <w:sz w:val="22"/>
          </w:rPr>
          <w:instrText xml:space="preserve"> PAGE   \* MERGEFORMAT </w:instrText>
        </w:r>
        <w:r w:rsidRPr="00C43EB5">
          <w:rPr>
            <w:sz w:val="22"/>
          </w:rPr>
          <w:fldChar w:fldCharType="separate"/>
        </w:r>
        <w:r w:rsidR="00A115B9">
          <w:rPr>
            <w:noProof/>
            <w:sz w:val="22"/>
          </w:rPr>
          <w:t>2</w:t>
        </w:r>
        <w:r w:rsidRPr="00C43EB5">
          <w:rPr>
            <w:noProof/>
            <w:sz w:val="22"/>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46D" w:rsidRDefault="00BC446D" w:rsidP="00FD7178">
    <w:pPr>
      <w:pStyle w:val="Footer"/>
      <w:pBdr>
        <w:top w:val="single" w:sz="4" w:space="1" w:color="auto"/>
      </w:pBdr>
      <w:tabs>
        <w:tab w:val="clear" w:pos="9639"/>
        <w:tab w:val="right" w:pos="9923"/>
      </w:tabs>
      <w:ind w:right="-993"/>
    </w:pPr>
  </w:p>
  <w:p w:rsidR="00BC446D" w:rsidRDefault="00BC446D" w:rsidP="00BC446D">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Application for the grant of a liquor licence Flynn Tavern</w:t>
        </w:r>
      </w:sdtContent>
    </w:sdt>
    <w:r>
      <w:rPr>
        <w:color w:val="A6A6A6" w:themeColor="background1" w:themeShade="A6"/>
        <w:sz w:val="16"/>
        <w:szCs w:val="20"/>
      </w:rPr>
      <w:tab/>
    </w:r>
    <w:r w:rsidRPr="00A65194">
      <w:rPr>
        <w:color w:val="A6A6A6" w:themeColor="background1" w:themeShade="A6"/>
        <w:sz w:val="16"/>
        <w:szCs w:val="20"/>
      </w:rPr>
      <w:t xml:space="preserve">Date of Decision </w:t>
    </w:r>
    <w:r w:rsidR="00065F2F">
      <w:rPr>
        <w:color w:val="A6A6A6" w:themeColor="background1" w:themeShade="A6"/>
        <w:sz w:val="16"/>
        <w:szCs w:val="20"/>
      </w:rPr>
      <w:t xml:space="preserve">13 </w:t>
    </w:r>
    <w:r>
      <w:rPr>
        <w:color w:val="A6A6A6" w:themeColor="background1" w:themeShade="A6"/>
        <w:sz w:val="16"/>
        <w:szCs w:val="20"/>
      </w:rPr>
      <w:t>April 2016</w:t>
    </w:r>
  </w:p>
  <w:p w:rsidR="00BC446D" w:rsidRPr="00C43EB5" w:rsidRDefault="00BC446D" w:rsidP="00BC446D">
    <w:pPr>
      <w:pStyle w:val="Footer"/>
      <w:tabs>
        <w:tab w:val="clear" w:pos="9639"/>
        <w:tab w:val="left" w:pos="9923"/>
      </w:tabs>
      <w:ind w:right="-285"/>
      <w:rPr>
        <w:rFonts w:cs="Times New Roman"/>
        <w:noProof/>
        <w:sz w:val="22"/>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DOB2015/00485-0042</w:t>
        </w:r>
      </w:sdtContent>
    </w:sdt>
    <w:r>
      <w:tab/>
    </w:r>
    <w:sdt>
      <w:sdtPr>
        <w:id w:val="-849031219"/>
        <w:docPartObj>
          <w:docPartGallery w:val="Page Numbers (Bottom of Page)"/>
          <w:docPartUnique/>
        </w:docPartObj>
      </w:sdtPr>
      <w:sdtEndPr>
        <w:rPr>
          <w:noProof/>
          <w:sz w:val="22"/>
        </w:rPr>
      </w:sdtEndPr>
      <w:sdtContent>
        <w:r w:rsidRPr="00C43EB5">
          <w:rPr>
            <w:sz w:val="22"/>
          </w:rPr>
          <w:fldChar w:fldCharType="begin"/>
        </w:r>
        <w:r w:rsidRPr="00C43EB5">
          <w:rPr>
            <w:sz w:val="22"/>
          </w:rPr>
          <w:instrText xml:space="preserve"> PAGE   \* MERGEFORMAT </w:instrText>
        </w:r>
        <w:r w:rsidRPr="00C43EB5">
          <w:rPr>
            <w:sz w:val="22"/>
          </w:rPr>
          <w:fldChar w:fldCharType="separate"/>
        </w:r>
        <w:r w:rsidR="00A115B9">
          <w:rPr>
            <w:noProof/>
            <w:sz w:val="22"/>
          </w:rPr>
          <w:t>1</w:t>
        </w:r>
        <w:r w:rsidRPr="00C43EB5">
          <w:rPr>
            <w:noProof/>
            <w:sz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04C" w:rsidRDefault="00FA504C" w:rsidP="00293A72">
      <w:r>
        <w:separator/>
      </w:r>
    </w:p>
  </w:footnote>
  <w:footnote w:type="continuationSeparator" w:id="0">
    <w:p w:rsidR="00FA504C" w:rsidRDefault="00FA504C"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8E0" w:rsidRDefault="004A38E0" w:rsidP="00CC3330">
    <w:pPr>
      <w:pStyle w:val="Footer"/>
      <w:ind w:right="-2"/>
      <w:jc w:val="right"/>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BC446D" w:rsidTr="00A53502">
      <w:trPr>
        <w:trHeight w:val="1531"/>
      </w:trPr>
      <w:tc>
        <w:tcPr>
          <w:tcW w:w="1560" w:type="dxa"/>
        </w:tcPr>
        <w:p w:rsidR="00BC446D" w:rsidRPr="006548E8" w:rsidRDefault="00BC446D" w:rsidP="00A53502">
          <w:pPr>
            <w:pStyle w:val="NoSpacing"/>
            <w:ind w:left="-108"/>
          </w:pPr>
          <w:r>
            <w:rPr>
              <w:noProof/>
              <w:lang w:eastAsia="en-AU"/>
            </w:rPr>
            <w:drawing>
              <wp:inline distT="0" distB="0" distL="0" distR="0" wp14:anchorId="60B52DA4" wp14:editId="21A4D495">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BC446D" w:rsidRPr="004D075F" w:rsidRDefault="00BC446D" w:rsidP="00A53502">
          <w:pPr>
            <w:pStyle w:val="DecisionName"/>
          </w:pPr>
          <w:r>
            <w:t>Director-General of Licensing</w:t>
          </w:r>
        </w:p>
      </w:tc>
    </w:tr>
  </w:tbl>
  <w:p w:rsidR="004A38E0" w:rsidRPr="00BC446D" w:rsidRDefault="004A38E0" w:rsidP="00BC446D">
    <w:pPr>
      <w:pStyle w:val="DecisionTitle"/>
      <w:tabs>
        <w:tab w:val="clear" w:pos="9044"/>
      </w:tabs>
      <w:jc w:val="both"/>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7611D9"/>
    <w:multiLevelType w:val="hybridMultilevel"/>
    <w:tmpl w:val="C572546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nsid w:val="09622B69"/>
    <w:multiLevelType w:val="hybridMultilevel"/>
    <w:tmpl w:val="7C42597C"/>
    <w:lvl w:ilvl="0" w:tplc="91CCC6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A660CF"/>
    <w:multiLevelType w:val="hybridMultilevel"/>
    <w:tmpl w:val="4F4EF9A4"/>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4">
    <w:nsid w:val="0E370930"/>
    <w:multiLevelType w:val="hybridMultilevel"/>
    <w:tmpl w:val="8F74ED26"/>
    <w:lvl w:ilvl="0" w:tplc="09E600F8">
      <w:start w:val="9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2D07579"/>
    <w:multiLevelType w:val="hybridMultilevel"/>
    <w:tmpl w:val="3B000114"/>
    <w:lvl w:ilvl="0" w:tplc="45DC677A">
      <w:start w:val="4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1A333D5A"/>
    <w:multiLevelType w:val="hybridMultilevel"/>
    <w:tmpl w:val="2A22DFC2"/>
    <w:lvl w:ilvl="0" w:tplc="40CE88C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2961AAA"/>
    <w:multiLevelType w:val="hybridMultilevel"/>
    <w:tmpl w:val="6F46520C"/>
    <w:lvl w:ilvl="0" w:tplc="4762D816">
      <w:start w:val="11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nsid w:val="250C6630"/>
    <w:multiLevelType w:val="hybridMultilevel"/>
    <w:tmpl w:val="47FE2AAA"/>
    <w:lvl w:ilvl="0" w:tplc="F1640836">
      <w:start w:val="1"/>
      <w:numFmt w:val="lowerLetter"/>
      <w:lvlText w:val="%1)"/>
      <w:lvlJc w:val="left"/>
      <w:pPr>
        <w:ind w:left="3621" w:hanging="360"/>
      </w:pPr>
      <w:rPr>
        <w:rFonts w:hint="default"/>
      </w:rPr>
    </w:lvl>
    <w:lvl w:ilvl="1" w:tplc="0C090003" w:tentative="1">
      <w:start w:val="1"/>
      <w:numFmt w:val="bullet"/>
      <w:lvlText w:val="o"/>
      <w:lvlJc w:val="left"/>
      <w:pPr>
        <w:ind w:left="4341" w:hanging="360"/>
      </w:pPr>
      <w:rPr>
        <w:rFonts w:ascii="Courier New" w:hAnsi="Courier New" w:cs="Courier New" w:hint="default"/>
      </w:rPr>
    </w:lvl>
    <w:lvl w:ilvl="2" w:tplc="0C090005" w:tentative="1">
      <w:start w:val="1"/>
      <w:numFmt w:val="bullet"/>
      <w:lvlText w:val=""/>
      <w:lvlJc w:val="left"/>
      <w:pPr>
        <w:ind w:left="5061" w:hanging="360"/>
      </w:pPr>
      <w:rPr>
        <w:rFonts w:ascii="Wingdings" w:hAnsi="Wingdings" w:hint="default"/>
      </w:rPr>
    </w:lvl>
    <w:lvl w:ilvl="3" w:tplc="0C090001" w:tentative="1">
      <w:start w:val="1"/>
      <w:numFmt w:val="bullet"/>
      <w:lvlText w:val=""/>
      <w:lvlJc w:val="left"/>
      <w:pPr>
        <w:ind w:left="5781" w:hanging="360"/>
      </w:pPr>
      <w:rPr>
        <w:rFonts w:ascii="Symbol" w:hAnsi="Symbol" w:hint="default"/>
      </w:rPr>
    </w:lvl>
    <w:lvl w:ilvl="4" w:tplc="0C090003" w:tentative="1">
      <w:start w:val="1"/>
      <w:numFmt w:val="bullet"/>
      <w:lvlText w:val="o"/>
      <w:lvlJc w:val="left"/>
      <w:pPr>
        <w:ind w:left="6501" w:hanging="360"/>
      </w:pPr>
      <w:rPr>
        <w:rFonts w:ascii="Courier New" w:hAnsi="Courier New" w:cs="Courier New" w:hint="default"/>
      </w:rPr>
    </w:lvl>
    <w:lvl w:ilvl="5" w:tplc="0C090005" w:tentative="1">
      <w:start w:val="1"/>
      <w:numFmt w:val="bullet"/>
      <w:lvlText w:val=""/>
      <w:lvlJc w:val="left"/>
      <w:pPr>
        <w:ind w:left="7221" w:hanging="360"/>
      </w:pPr>
      <w:rPr>
        <w:rFonts w:ascii="Wingdings" w:hAnsi="Wingdings" w:hint="default"/>
      </w:rPr>
    </w:lvl>
    <w:lvl w:ilvl="6" w:tplc="0C090001" w:tentative="1">
      <w:start w:val="1"/>
      <w:numFmt w:val="bullet"/>
      <w:lvlText w:val=""/>
      <w:lvlJc w:val="left"/>
      <w:pPr>
        <w:ind w:left="7941" w:hanging="360"/>
      </w:pPr>
      <w:rPr>
        <w:rFonts w:ascii="Symbol" w:hAnsi="Symbol" w:hint="default"/>
      </w:rPr>
    </w:lvl>
    <w:lvl w:ilvl="7" w:tplc="0C090003" w:tentative="1">
      <w:start w:val="1"/>
      <w:numFmt w:val="bullet"/>
      <w:lvlText w:val="o"/>
      <w:lvlJc w:val="left"/>
      <w:pPr>
        <w:ind w:left="8661" w:hanging="360"/>
      </w:pPr>
      <w:rPr>
        <w:rFonts w:ascii="Courier New" w:hAnsi="Courier New" w:cs="Courier New" w:hint="default"/>
      </w:rPr>
    </w:lvl>
    <w:lvl w:ilvl="8" w:tplc="0C090005" w:tentative="1">
      <w:start w:val="1"/>
      <w:numFmt w:val="bullet"/>
      <w:lvlText w:val=""/>
      <w:lvlJc w:val="left"/>
      <w:pPr>
        <w:ind w:left="9381" w:hanging="360"/>
      </w:pPr>
      <w:rPr>
        <w:rFonts w:ascii="Wingdings" w:hAnsi="Wingdings" w:hint="default"/>
      </w:rPr>
    </w:lvl>
  </w:abstractNum>
  <w:abstractNum w:abstractNumId="9">
    <w:nsid w:val="25EC06FE"/>
    <w:multiLevelType w:val="hybridMultilevel"/>
    <w:tmpl w:val="BE3450B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nsid w:val="26984AB1"/>
    <w:multiLevelType w:val="multilevel"/>
    <w:tmpl w:val="8B00E0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FF0DCF"/>
    <w:multiLevelType w:val="hybridMultilevel"/>
    <w:tmpl w:val="D94E0E18"/>
    <w:lvl w:ilvl="0" w:tplc="0C09000F">
      <w:start w:val="1"/>
      <w:numFmt w:val="decimal"/>
      <w:lvlText w:val="%1."/>
      <w:lvlJc w:val="left"/>
      <w:pPr>
        <w:ind w:left="1571" w:hanging="360"/>
      </w:pPr>
      <w:rPr>
        <w:rFont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nsid w:val="32047982"/>
    <w:multiLevelType w:val="hybridMultilevel"/>
    <w:tmpl w:val="ABEADE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5B63E49"/>
    <w:multiLevelType w:val="hybridMultilevel"/>
    <w:tmpl w:val="C9D44BF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nsid w:val="399D6F13"/>
    <w:multiLevelType w:val="hybridMultilevel"/>
    <w:tmpl w:val="06845F3A"/>
    <w:lvl w:ilvl="0" w:tplc="C926530C">
      <w:start w:val="95"/>
      <w:numFmt w:val="decimal"/>
      <w:lvlText w:val="%1."/>
      <w:lvlJc w:val="left"/>
      <w:pPr>
        <w:ind w:left="17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1011665"/>
    <w:multiLevelType w:val="hybridMultilevel"/>
    <w:tmpl w:val="C334283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nsid w:val="43AB4C14"/>
    <w:multiLevelType w:val="hybridMultilevel"/>
    <w:tmpl w:val="B82CFD12"/>
    <w:lvl w:ilvl="0" w:tplc="055E40B4">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83A25E3"/>
    <w:multiLevelType w:val="hybridMultilevel"/>
    <w:tmpl w:val="657A8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B5C4AD7"/>
    <w:multiLevelType w:val="hybridMultilevel"/>
    <w:tmpl w:val="C714F8D2"/>
    <w:lvl w:ilvl="0" w:tplc="35D0E8CC">
      <w:start w:val="9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F0E1E78"/>
    <w:multiLevelType w:val="hybridMultilevel"/>
    <w:tmpl w:val="2368C18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nsid w:val="53041516"/>
    <w:multiLevelType w:val="hybridMultilevel"/>
    <w:tmpl w:val="5B042D9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nsid w:val="5397064D"/>
    <w:multiLevelType w:val="hybridMultilevel"/>
    <w:tmpl w:val="C99A9886"/>
    <w:lvl w:ilvl="0" w:tplc="0D38667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nsid w:val="557233A8"/>
    <w:multiLevelType w:val="hybridMultilevel"/>
    <w:tmpl w:val="BE8EECF2"/>
    <w:lvl w:ilvl="0" w:tplc="0C090001">
      <w:start w:val="1"/>
      <w:numFmt w:val="bullet"/>
      <w:lvlText w:val=""/>
      <w:lvlJc w:val="left"/>
      <w:pPr>
        <w:ind w:left="1211" w:hanging="360"/>
      </w:pPr>
      <w:rPr>
        <w:rFonts w:ascii="Symbol" w:hAnsi="Symbol"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3">
    <w:nsid w:val="588C4873"/>
    <w:multiLevelType w:val="hybridMultilevel"/>
    <w:tmpl w:val="2DD80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D140DF6"/>
    <w:multiLevelType w:val="hybridMultilevel"/>
    <w:tmpl w:val="9B300580"/>
    <w:lvl w:ilvl="0" w:tplc="F5E61C20">
      <w:start w:val="9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29B0DEB"/>
    <w:multiLevelType w:val="hybridMultilevel"/>
    <w:tmpl w:val="D8B2B682"/>
    <w:lvl w:ilvl="0" w:tplc="38A45BA8">
      <w:start w:val="1"/>
      <w:numFmt w:val="decimal"/>
      <w:lvlText w:val="%1."/>
      <w:lvlJc w:val="left"/>
      <w:pPr>
        <w:ind w:left="2309" w:hanging="360"/>
      </w:pPr>
      <w:rPr>
        <w:rFonts w:hint="default"/>
        <w:b/>
      </w:rPr>
    </w:lvl>
    <w:lvl w:ilvl="1" w:tplc="0C090019" w:tentative="1">
      <w:start w:val="1"/>
      <w:numFmt w:val="lowerLetter"/>
      <w:lvlText w:val="%2."/>
      <w:lvlJc w:val="left"/>
      <w:pPr>
        <w:ind w:left="3029" w:hanging="360"/>
      </w:pPr>
    </w:lvl>
    <w:lvl w:ilvl="2" w:tplc="0C09001B" w:tentative="1">
      <w:start w:val="1"/>
      <w:numFmt w:val="lowerRoman"/>
      <w:lvlText w:val="%3."/>
      <w:lvlJc w:val="right"/>
      <w:pPr>
        <w:ind w:left="3749" w:hanging="180"/>
      </w:pPr>
    </w:lvl>
    <w:lvl w:ilvl="3" w:tplc="0C09000F" w:tentative="1">
      <w:start w:val="1"/>
      <w:numFmt w:val="decimal"/>
      <w:lvlText w:val="%4."/>
      <w:lvlJc w:val="left"/>
      <w:pPr>
        <w:ind w:left="4469" w:hanging="360"/>
      </w:pPr>
    </w:lvl>
    <w:lvl w:ilvl="4" w:tplc="0C090019" w:tentative="1">
      <w:start w:val="1"/>
      <w:numFmt w:val="lowerLetter"/>
      <w:lvlText w:val="%5."/>
      <w:lvlJc w:val="left"/>
      <w:pPr>
        <w:ind w:left="5189" w:hanging="360"/>
      </w:pPr>
    </w:lvl>
    <w:lvl w:ilvl="5" w:tplc="0C09001B" w:tentative="1">
      <w:start w:val="1"/>
      <w:numFmt w:val="lowerRoman"/>
      <w:lvlText w:val="%6."/>
      <w:lvlJc w:val="right"/>
      <w:pPr>
        <w:ind w:left="5909" w:hanging="180"/>
      </w:pPr>
    </w:lvl>
    <w:lvl w:ilvl="6" w:tplc="0C09000F" w:tentative="1">
      <w:start w:val="1"/>
      <w:numFmt w:val="decimal"/>
      <w:lvlText w:val="%7."/>
      <w:lvlJc w:val="left"/>
      <w:pPr>
        <w:ind w:left="6629" w:hanging="360"/>
      </w:pPr>
    </w:lvl>
    <w:lvl w:ilvl="7" w:tplc="0C090019" w:tentative="1">
      <w:start w:val="1"/>
      <w:numFmt w:val="lowerLetter"/>
      <w:lvlText w:val="%8."/>
      <w:lvlJc w:val="left"/>
      <w:pPr>
        <w:ind w:left="7349" w:hanging="360"/>
      </w:pPr>
    </w:lvl>
    <w:lvl w:ilvl="8" w:tplc="0C09001B" w:tentative="1">
      <w:start w:val="1"/>
      <w:numFmt w:val="lowerRoman"/>
      <w:lvlText w:val="%9."/>
      <w:lvlJc w:val="right"/>
      <w:pPr>
        <w:ind w:left="8069" w:hanging="180"/>
      </w:pPr>
    </w:lvl>
  </w:abstractNum>
  <w:abstractNum w:abstractNumId="26">
    <w:nsid w:val="678C2CE2"/>
    <w:multiLevelType w:val="hybridMultilevel"/>
    <w:tmpl w:val="272640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nsid w:val="6DC26F5A"/>
    <w:multiLevelType w:val="hybridMultilevel"/>
    <w:tmpl w:val="0D1ADE56"/>
    <w:lvl w:ilvl="0" w:tplc="248EE8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40D595A"/>
    <w:multiLevelType w:val="hybridMultilevel"/>
    <w:tmpl w:val="482C532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nsid w:val="74CC7D6E"/>
    <w:multiLevelType w:val="hybridMultilevel"/>
    <w:tmpl w:val="669A7C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7AE2247"/>
    <w:multiLevelType w:val="hybridMultilevel"/>
    <w:tmpl w:val="7108BDC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1">
    <w:nsid w:val="79DF39D4"/>
    <w:multiLevelType w:val="hybridMultilevel"/>
    <w:tmpl w:val="71F64648"/>
    <w:lvl w:ilvl="0" w:tplc="0C090011">
      <w:start w:val="1"/>
      <w:numFmt w:val="decimal"/>
      <w:lvlText w:val="%1)"/>
      <w:lvlJc w:val="left"/>
      <w:pPr>
        <w:ind w:left="720" w:hanging="360"/>
      </w:pPr>
      <w:rPr>
        <w:rFonts w:hint="default"/>
      </w:rPr>
    </w:lvl>
    <w:lvl w:ilvl="1" w:tplc="D0B08BBE">
      <w:start w:val="1"/>
      <w:numFmt w:val="lowerLetter"/>
      <w:lvlText w:val="(%2)"/>
      <w:lvlJc w:val="left"/>
      <w:pPr>
        <w:ind w:left="1800" w:hanging="720"/>
      </w:pPr>
      <w:rPr>
        <w:rFonts w:hint="default"/>
      </w:rPr>
    </w:lvl>
    <w:lvl w:ilvl="2" w:tplc="F3BC0C8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1"/>
  </w:num>
  <w:num w:numId="3">
    <w:abstractNumId w:val="25"/>
  </w:num>
  <w:num w:numId="4">
    <w:abstractNumId w:val="28"/>
  </w:num>
  <w:num w:numId="5">
    <w:abstractNumId w:val="9"/>
  </w:num>
  <w:num w:numId="6">
    <w:abstractNumId w:val="19"/>
  </w:num>
  <w:num w:numId="7">
    <w:abstractNumId w:val="15"/>
  </w:num>
  <w:num w:numId="8">
    <w:abstractNumId w:val="1"/>
  </w:num>
  <w:num w:numId="9">
    <w:abstractNumId w:val="20"/>
  </w:num>
  <w:num w:numId="10">
    <w:abstractNumId w:val="26"/>
  </w:num>
  <w:num w:numId="11">
    <w:abstractNumId w:val="11"/>
  </w:num>
  <w:num w:numId="12">
    <w:abstractNumId w:val="6"/>
  </w:num>
  <w:num w:numId="13">
    <w:abstractNumId w:val="30"/>
  </w:num>
  <w:num w:numId="14">
    <w:abstractNumId w:val="5"/>
  </w:num>
  <w:num w:numId="15">
    <w:abstractNumId w:val="21"/>
  </w:num>
  <w:num w:numId="16">
    <w:abstractNumId w:val="3"/>
  </w:num>
  <w:num w:numId="17">
    <w:abstractNumId w:val="10"/>
  </w:num>
  <w:num w:numId="18">
    <w:abstractNumId w:val="17"/>
  </w:num>
  <w:num w:numId="19">
    <w:abstractNumId w:val="13"/>
  </w:num>
  <w:num w:numId="20">
    <w:abstractNumId w:val="2"/>
  </w:num>
  <w:num w:numId="21">
    <w:abstractNumId w:val="8"/>
  </w:num>
  <w:num w:numId="22">
    <w:abstractNumId w:val="7"/>
  </w:num>
  <w:num w:numId="23">
    <w:abstractNumId w:val="3"/>
  </w:num>
  <w:num w:numId="24">
    <w:abstractNumId w:val="23"/>
  </w:num>
  <w:num w:numId="25">
    <w:abstractNumId w:val="27"/>
  </w:num>
  <w:num w:numId="26">
    <w:abstractNumId w:val="12"/>
  </w:num>
  <w:num w:numId="27">
    <w:abstractNumId w:val="22"/>
  </w:num>
  <w:num w:numId="28">
    <w:abstractNumId w:val="16"/>
  </w:num>
  <w:num w:numId="29">
    <w:abstractNumId w:val="4"/>
  </w:num>
  <w:num w:numId="30">
    <w:abstractNumId w:val="14"/>
  </w:num>
  <w:num w:numId="31">
    <w:abstractNumId w:val="18"/>
  </w:num>
  <w:num w:numId="32">
    <w:abstractNumId w:val="24"/>
  </w:num>
  <w:num w:numId="3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27"/>
    <w:rsid w:val="00016899"/>
    <w:rsid w:val="00017031"/>
    <w:rsid w:val="00037217"/>
    <w:rsid w:val="00051D87"/>
    <w:rsid w:val="00065F2F"/>
    <w:rsid w:val="0007259C"/>
    <w:rsid w:val="00075A66"/>
    <w:rsid w:val="000827B1"/>
    <w:rsid w:val="000A5093"/>
    <w:rsid w:val="000A7DC6"/>
    <w:rsid w:val="000B6EB2"/>
    <w:rsid w:val="000B711D"/>
    <w:rsid w:val="000B7A5C"/>
    <w:rsid w:val="000E0C2C"/>
    <w:rsid w:val="000F3849"/>
    <w:rsid w:val="00117743"/>
    <w:rsid w:val="00117DCE"/>
    <w:rsid w:val="00117F5B"/>
    <w:rsid w:val="001552A6"/>
    <w:rsid w:val="001620E9"/>
    <w:rsid w:val="00163EDB"/>
    <w:rsid w:val="00194D7F"/>
    <w:rsid w:val="001A2B7F"/>
    <w:rsid w:val="001B2D9C"/>
    <w:rsid w:val="001D6838"/>
    <w:rsid w:val="001E38F0"/>
    <w:rsid w:val="00222520"/>
    <w:rsid w:val="002346B8"/>
    <w:rsid w:val="002358D0"/>
    <w:rsid w:val="00243DF5"/>
    <w:rsid w:val="002604D0"/>
    <w:rsid w:val="00260A46"/>
    <w:rsid w:val="002621B8"/>
    <w:rsid w:val="00270B29"/>
    <w:rsid w:val="00280B2F"/>
    <w:rsid w:val="0029365B"/>
    <w:rsid w:val="00293A72"/>
    <w:rsid w:val="00296A21"/>
    <w:rsid w:val="002A548A"/>
    <w:rsid w:val="002B0DEC"/>
    <w:rsid w:val="002E2C1D"/>
    <w:rsid w:val="002E2DEB"/>
    <w:rsid w:val="002F2885"/>
    <w:rsid w:val="002F66EA"/>
    <w:rsid w:val="003011A3"/>
    <w:rsid w:val="0031054A"/>
    <w:rsid w:val="00315827"/>
    <w:rsid w:val="00336212"/>
    <w:rsid w:val="00342283"/>
    <w:rsid w:val="00345D88"/>
    <w:rsid w:val="00347B47"/>
    <w:rsid w:val="00354BF1"/>
    <w:rsid w:val="0036353F"/>
    <w:rsid w:val="0037257A"/>
    <w:rsid w:val="00394AAF"/>
    <w:rsid w:val="003A21D9"/>
    <w:rsid w:val="003A4836"/>
    <w:rsid w:val="003A7A9D"/>
    <w:rsid w:val="003B3D6B"/>
    <w:rsid w:val="003C4ECB"/>
    <w:rsid w:val="003D1DFB"/>
    <w:rsid w:val="003D2FC8"/>
    <w:rsid w:val="003E0AC8"/>
    <w:rsid w:val="003F2E63"/>
    <w:rsid w:val="0040222A"/>
    <w:rsid w:val="004047BC"/>
    <w:rsid w:val="004118C3"/>
    <w:rsid w:val="00426E25"/>
    <w:rsid w:val="00427BF9"/>
    <w:rsid w:val="004423E6"/>
    <w:rsid w:val="004504CE"/>
    <w:rsid w:val="00461BFF"/>
    <w:rsid w:val="004938D6"/>
    <w:rsid w:val="004A38E0"/>
    <w:rsid w:val="004C436D"/>
    <w:rsid w:val="004D040C"/>
    <w:rsid w:val="004D603D"/>
    <w:rsid w:val="004E2627"/>
    <w:rsid w:val="004F09C5"/>
    <w:rsid w:val="00517A47"/>
    <w:rsid w:val="00520595"/>
    <w:rsid w:val="005206DC"/>
    <w:rsid w:val="005254F9"/>
    <w:rsid w:val="00561870"/>
    <w:rsid w:val="005654B8"/>
    <w:rsid w:val="005674EC"/>
    <w:rsid w:val="0059164D"/>
    <w:rsid w:val="0059167F"/>
    <w:rsid w:val="00591B49"/>
    <w:rsid w:val="005A6D6D"/>
    <w:rsid w:val="005B5AC2"/>
    <w:rsid w:val="006001AA"/>
    <w:rsid w:val="00614CC8"/>
    <w:rsid w:val="0062280C"/>
    <w:rsid w:val="006310CC"/>
    <w:rsid w:val="00641A05"/>
    <w:rsid w:val="00650F5B"/>
    <w:rsid w:val="006719EA"/>
    <w:rsid w:val="0069109E"/>
    <w:rsid w:val="006B4AA8"/>
    <w:rsid w:val="006B5E3A"/>
    <w:rsid w:val="006C2902"/>
    <w:rsid w:val="006C29A9"/>
    <w:rsid w:val="006C5B3E"/>
    <w:rsid w:val="006C6CBA"/>
    <w:rsid w:val="006D1F47"/>
    <w:rsid w:val="006D5D59"/>
    <w:rsid w:val="006E126E"/>
    <w:rsid w:val="006E1F1E"/>
    <w:rsid w:val="006F432C"/>
    <w:rsid w:val="007200F6"/>
    <w:rsid w:val="00722DDB"/>
    <w:rsid w:val="00727742"/>
    <w:rsid w:val="00730F50"/>
    <w:rsid w:val="007408F5"/>
    <w:rsid w:val="007518D9"/>
    <w:rsid w:val="00772600"/>
    <w:rsid w:val="007A4526"/>
    <w:rsid w:val="007A4F6D"/>
    <w:rsid w:val="007B1FC6"/>
    <w:rsid w:val="007C7A68"/>
    <w:rsid w:val="007D7398"/>
    <w:rsid w:val="007E13AE"/>
    <w:rsid w:val="0080191B"/>
    <w:rsid w:val="008051B7"/>
    <w:rsid w:val="00814424"/>
    <w:rsid w:val="0082336C"/>
    <w:rsid w:val="008313C4"/>
    <w:rsid w:val="00836ED9"/>
    <w:rsid w:val="00843E2E"/>
    <w:rsid w:val="00861DC3"/>
    <w:rsid w:val="008815AC"/>
    <w:rsid w:val="00894779"/>
    <w:rsid w:val="008A33D7"/>
    <w:rsid w:val="008D421C"/>
    <w:rsid w:val="008D6FD2"/>
    <w:rsid w:val="008E0236"/>
    <w:rsid w:val="008E5B27"/>
    <w:rsid w:val="0090381F"/>
    <w:rsid w:val="0091271C"/>
    <w:rsid w:val="00921556"/>
    <w:rsid w:val="00930D60"/>
    <w:rsid w:val="00934A1B"/>
    <w:rsid w:val="009361E4"/>
    <w:rsid w:val="00936A77"/>
    <w:rsid w:val="00954109"/>
    <w:rsid w:val="009616DF"/>
    <w:rsid w:val="00962785"/>
    <w:rsid w:val="00963080"/>
    <w:rsid w:val="00995769"/>
    <w:rsid w:val="009D65D7"/>
    <w:rsid w:val="009E0060"/>
    <w:rsid w:val="009F1037"/>
    <w:rsid w:val="009F5E95"/>
    <w:rsid w:val="00A02271"/>
    <w:rsid w:val="00A115B9"/>
    <w:rsid w:val="00A27CC9"/>
    <w:rsid w:val="00A37DDA"/>
    <w:rsid w:val="00A42B56"/>
    <w:rsid w:val="00A42EBD"/>
    <w:rsid w:val="00A531E7"/>
    <w:rsid w:val="00A66B4B"/>
    <w:rsid w:val="00AB23D1"/>
    <w:rsid w:val="00AC54D7"/>
    <w:rsid w:val="00AD06A3"/>
    <w:rsid w:val="00AE3C85"/>
    <w:rsid w:val="00AE58B5"/>
    <w:rsid w:val="00B06550"/>
    <w:rsid w:val="00B26A9D"/>
    <w:rsid w:val="00B338B9"/>
    <w:rsid w:val="00B35B11"/>
    <w:rsid w:val="00B51A25"/>
    <w:rsid w:val="00B55575"/>
    <w:rsid w:val="00B61B26"/>
    <w:rsid w:val="00B74194"/>
    <w:rsid w:val="00B92464"/>
    <w:rsid w:val="00B978AD"/>
    <w:rsid w:val="00BA2BB1"/>
    <w:rsid w:val="00BB0A00"/>
    <w:rsid w:val="00BB1AD1"/>
    <w:rsid w:val="00BB4846"/>
    <w:rsid w:val="00BC1846"/>
    <w:rsid w:val="00BC3C06"/>
    <w:rsid w:val="00BC4320"/>
    <w:rsid w:val="00BC446D"/>
    <w:rsid w:val="00BC6C56"/>
    <w:rsid w:val="00BD407C"/>
    <w:rsid w:val="00BF62D3"/>
    <w:rsid w:val="00C04D9C"/>
    <w:rsid w:val="00C052DF"/>
    <w:rsid w:val="00C1505C"/>
    <w:rsid w:val="00C27706"/>
    <w:rsid w:val="00C3491A"/>
    <w:rsid w:val="00C409E5"/>
    <w:rsid w:val="00C43EB5"/>
    <w:rsid w:val="00C448E0"/>
    <w:rsid w:val="00C54188"/>
    <w:rsid w:val="00C62099"/>
    <w:rsid w:val="00C65E1C"/>
    <w:rsid w:val="00C71593"/>
    <w:rsid w:val="00C75E81"/>
    <w:rsid w:val="00C82D5A"/>
    <w:rsid w:val="00C92665"/>
    <w:rsid w:val="00CA4AB6"/>
    <w:rsid w:val="00CB73FC"/>
    <w:rsid w:val="00CC3330"/>
    <w:rsid w:val="00CD451C"/>
    <w:rsid w:val="00CD6AE8"/>
    <w:rsid w:val="00CE4C2F"/>
    <w:rsid w:val="00CE78EA"/>
    <w:rsid w:val="00D02AA7"/>
    <w:rsid w:val="00D044AA"/>
    <w:rsid w:val="00D26BB0"/>
    <w:rsid w:val="00D43750"/>
    <w:rsid w:val="00D50B8B"/>
    <w:rsid w:val="00D51CA0"/>
    <w:rsid w:val="00D62327"/>
    <w:rsid w:val="00D823E3"/>
    <w:rsid w:val="00D8583A"/>
    <w:rsid w:val="00D9160B"/>
    <w:rsid w:val="00D975C0"/>
    <w:rsid w:val="00DC0968"/>
    <w:rsid w:val="00DC5DD9"/>
    <w:rsid w:val="00DD3C96"/>
    <w:rsid w:val="00DF0487"/>
    <w:rsid w:val="00DF747D"/>
    <w:rsid w:val="00E06B76"/>
    <w:rsid w:val="00E20ACB"/>
    <w:rsid w:val="00E40056"/>
    <w:rsid w:val="00E67E2F"/>
    <w:rsid w:val="00E76967"/>
    <w:rsid w:val="00E80FAD"/>
    <w:rsid w:val="00E823AF"/>
    <w:rsid w:val="00E866AE"/>
    <w:rsid w:val="00E92C01"/>
    <w:rsid w:val="00E934DF"/>
    <w:rsid w:val="00EA1A20"/>
    <w:rsid w:val="00EA74EC"/>
    <w:rsid w:val="00EB2966"/>
    <w:rsid w:val="00EB61EB"/>
    <w:rsid w:val="00EB7990"/>
    <w:rsid w:val="00EC033D"/>
    <w:rsid w:val="00EC0466"/>
    <w:rsid w:val="00EC52B7"/>
    <w:rsid w:val="00F10677"/>
    <w:rsid w:val="00F117DE"/>
    <w:rsid w:val="00F1603F"/>
    <w:rsid w:val="00F26FE0"/>
    <w:rsid w:val="00F34A68"/>
    <w:rsid w:val="00F34F5E"/>
    <w:rsid w:val="00F41832"/>
    <w:rsid w:val="00F62810"/>
    <w:rsid w:val="00F95818"/>
    <w:rsid w:val="00FA504C"/>
    <w:rsid w:val="00FC32C1"/>
    <w:rsid w:val="00FC5A92"/>
    <w:rsid w:val="00FD7178"/>
    <w:rsid w:val="00FF562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FF"/>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Default">
    <w:name w:val="Default"/>
    <w:rsid w:val="00BB1AD1"/>
    <w:pPr>
      <w:autoSpaceDE w:val="0"/>
      <w:autoSpaceDN w:val="0"/>
      <w:adjustRightInd w:val="0"/>
    </w:pPr>
    <w:rPr>
      <w:rFonts w:ascii="Arial" w:hAnsi="Arial" w:cs="Arial"/>
      <w:color w:val="000000"/>
      <w:sz w:val="24"/>
      <w:szCs w:val="24"/>
    </w:rPr>
  </w:style>
  <w:style w:type="paragraph" w:customStyle="1" w:styleId="Headings">
    <w:name w:val="Headings"/>
    <w:basedOn w:val="Normal"/>
    <w:rsid w:val="00017031"/>
    <w:pPr>
      <w:spacing w:before="480" w:after="0"/>
      <w:jc w:val="left"/>
    </w:pPr>
    <w:rPr>
      <w:rFonts w:ascii="Helvetica" w:hAnsi="Helvetica"/>
      <w:b/>
      <w:caps/>
      <w:u w:val="single"/>
      <w:lang w:val="en-GB" w:eastAsia="en-US"/>
    </w:rPr>
  </w:style>
  <w:style w:type="character" w:customStyle="1" w:styleId="DecisionNameChar">
    <w:name w:val="Decision Name Char"/>
    <w:link w:val="DecisionName"/>
    <w:rsid w:val="00BC446D"/>
    <w:rPr>
      <w:rFonts w:ascii="Arial" w:eastAsia="Times New Roman" w:hAnsi="Arial"/>
      <w:b/>
      <w:sz w:val="32"/>
      <w:szCs w:val="22"/>
      <w:lang w:eastAsia="en-AU"/>
    </w:rPr>
  </w:style>
  <w:style w:type="paragraph" w:customStyle="1" w:styleId="DecisionName">
    <w:name w:val="Decision Name"/>
    <w:basedOn w:val="Normal"/>
    <w:next w:val="Normal"/>
    <w:link w:val="DecisionNameChar"/>
    <w:rsid w:val="00BC446D"/>
    <w:pPr>
      <w:tabs>
        <w:tab w:val="right" w:pos="9044"/>
      </w:tabs>
      <w:spacing w:after="120"/>
      <w:ind w:left="175"/>
      <w:jc w:val="left"/>
    </w:pPr>
    <w:rPr>
      <w:b/>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FF"/>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Default">
    <w:name w:val="Default"/>
    <w:rsid w:val="00BB1AD1"/>
    <w:pPr>
      <w:autoSpaceDE w:val="0"/>
      <w:autoSpaceDN w:val="0"/>
      <w:adjustRightInd w:val="0"/>
    </w:pPr>
    <w:rPr>
      <w:rFonts w:ascii="Arial" w:hAnsi="Arial" w:cs="Arial"/>
      <w:color w:val="000000"/>
      <w:sz w:val="24"/>
      <w:szCs w:val="24"/>
    </w:rPr>
  </w:style>
  <w:style w:type="paragraph" w:customStyle="1" w:styleId="Headings">
    <w:name w:val="Headings"/>
    <w:basedOn w:val="Normal"/>
    <w:rsid w:val="00017031"/>
    <w:pPr>
      <w:spacing w:before="480" w:after="0"/>
      <w:jc w:val="left"/>
    </w:pPr>
    <w:rPr>
      <w:rFonts w:ascii="Helvetica" w:hAnsi="Helvetica"/>
      <w:b/>
      <w:caps/>
      <w:u w:val="single"/>
      <w:lang w:val="en-GB" w:eastAsia="en-US"/>
    </w:rPr>
  </w:style>
  <w:style w:type="character" w:customStyle="1" w:styleId="DecisionNameChar">
    <w:name w:val="Decision Name Char"/>
    <w:link w:val="DecisionName"/>
    <w:rsid w:val="00BC446D"/>
    <w:rPr>
      <w:rFonts w:ascii="Arial" w:eastAsia="Times New Roman" w:hAnsi="Arial"/>
      <w:b/>
      <w:sz w:val="32"/>
      <w:szCs w:val="22"/>
      <w:lang w:eastAsia="en-AU"/>
    </w:rPr>
  </w:style>
  <w:style w:type="paragraph" w:customStyle="1" w:styleId="DecisionName">
    <w:name w:val="Decision Name"/>
    <w:basedOn w:val="Normal"/>
    <w:next w:val="Normal"/>
    <w:link w:val="DecisionNameChar"/>
    <w:rsid w:val="00BC446D"/>
    <w:pPr>
      <w:tabs>
        <w:tab w:val="right" w:pos="9044"/>
      </w:tabs>
      <w:spacing w:after="120"/>
      <w:ind w:left="175"/>
      <w:jc w:val="left"/>
    </w:pPr>
    <w:rPr>
      <w:b/>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130514">
      <w:bodyDiv w:val="1"/>
      <w:marLeft w:val="0"/>
      <w:marRight w:val="0"/>
      <w:marTop w:val="0"/>
      <w:marBottom w:val="0"/>
      <w:divBdr>
        <w:top w:val="none" w:sz="0" w:space="0" w:color="auto"/>
        <w:left w:val="none" w:sz="0" w:space="0" w:color="auto"/>
        <w:bottom w:val="none" w:sz="0" w:space="0" w:color="auto"/>
        <w:right w:val="none" w:sz="0" w:space="0" w:color="auto"/>
      </w:divBdr>
    </w:div>
    <w:div w:id="1510559060">
      <w:bodyDiv w:val="1"/>
      <w:marLeft w:val="0"/>
      <w:marRight w:val="0"/>
      <w:marTop w:val="0"/>
      <w:marBottom w:val="0"/>
      <w:divBdr>
        <w:top w:val="none" w:sz="0" w:space="0" w:color="auto"/>
        <w:left w:val="none" w:sz="0" w:space="0" w:color="auto"/>
        <w:bottom w:val="none" w:sz="0" w:space="0" w:color="auto"/>
        <w:right w:val="none" w:sz="0" w:space="0" w:color="auto"/>
      </w:divBdr>
    </w:div>
    <w:div w:id="18692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2016-04-13T00:00:00</Hearing_x0020_Date>
    <Decision_x0020_Category xmlns="28e3188d-fccf-4e87-a6b6-2e446be4517c">Liquor</Decision_x0020_Category>
    <_dlc_DocId xmlns="28e3188d-fccf-4e87-a6b6-2e446be4517c">2AXQX2YYQNYC-455-1270</_dlc_DocId>
    <_dlc_DocIdUrl xmlns="28e3188d-fccf-4e87-a6b6-2e446be4517c">
      <Url>http://www.dob.nt.gov.au/gambling-licensing/licensing-commission/hearings-decisions/_layouts/DocIdRedir.aspx?ID=2AXQX2YYQNYC-455-1270</Url>
      <Description>2AXQX2YYQNYC-455-1270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B16F0-69F7-4BDB-93B4-2F887647A7BB}">
  <ds:schemaRefs>
    <ds:schemaRef ds:uri="http://schemas.microsoft.com/office/2006/metadata/properties"/>
    <ds:schemaRef ds:uri="http://schemas.microsoft.com/office/infopath/2007/PartnerControls"/>
    <ds:schemaRef ds:uri="28e3188d-fccf-4e87-a6b6-2e446be4517c"/>
  </ds:schemaRefs>
</ds:datastoreItem>
</file>

<file path=customXml/itemProps2.xml><?xml version="1.0" encoding="utf-8"?>
<ds:datastoreItem xmlns:ds="http://schemas.openxmlformats.org/officeDocument/2006/customXml" ds:itemID="{2A5980B6-E921-4174-95C6-4174FB6F06FD}">
  <ds:schemaRefs>
    <ds:schemaRef ds:uri="http://schemas.microsoft.com/sharepoint/events"/>
  </ds:schemaRefs>
</ds:datastoreItem>
</file>

<file path=customXml/itemProps3.xml><?xml version="1.0" encoding="utf-8"?>
<ds:datastoreItem xmlns:ds="http://schemas.openxmlformats.org/officeDocument/2006/customXml" ds:itemID="{3033A192-4515-4152-8B6C-99C22895A312}">
  <ds:schemaRefs>
    <ds:schemaRef ds:uri="http://schemas.microsoft.com/sharepoint/v3/contenttype/forms"/>
  </ds:schemaRefs>
</ds:datastoreItem>
</file>

<file path=customXml/itemProps4.xml><?xml version="1.0" encoding="utf-8"?>
<ds:datastoreItem xmlns:ds="http://schemas.openxmlformats.org/officeDocument/2006/customXml" ds:itemID="{5732DCE5-E506-4157-B5DE-2240BC7B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506503-07A2-497A-9F4C-C2C958ED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16</Pages>
  <Words>7896</Words>
  <Characters>45011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Rum Jungle Tavern 47I</vt:lpstr>
    </vt:vector>
  </TitlesOfParts>
  <Company>Northern Territory Government</Company>
  <LinksUpToDate>false</LinksUpToDate>
  <CharactersWithSpaces>52802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Flynn Tavern - Application for the grants of a liquor licence</dc:title>
  <dc:creator>Marlene Woods</dc:creator>
  <cp:lastModifiedBy>Marlene Woods</cp:lastModifiedBy>
  <cp:revision>23</cp:revision>
  <cp:lastPrinted>2016-04-13T00:47:00Z</cp:lastPrinted>
  <dcterms:created xsi:type="dcterms:W3CDTF">2016-04-11T23:43:00Z</dcterms:created>
  <dcterms:modified xsi:type="dcterms:W3CDTF">2016-04-14T04:57:00Z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41cfb481-d29b-4fbc-87af-dd80563dcc96</vt:lpwstr>
  </property>
</Properties>
</file>