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E4" w:rsidRPr="00C12E7B" w:rsidRDefault="00CF40E4" w:rsidP="00CF40E4">
      <w:pPr>
        <w:pStyle w:val="Heading1"/>
        <w:spacing w:before="0" w:after="120"/>
      </w:pPr>
      <w:r>
        <w:t>Decision Notice</w:t>
      </w:r>
    </w:p>
    <w:p w:rsidR="00641A05" w:rsidRPr="00AA1B78" w:rsidRDefault="00C407F8" w:rsidP="00AA1B78">
      <w:pPr>
        <w:pStyle w:val="Tabformatting"/>
      </w:pPr>
      <w:r w:rsidRPr="00AA1B78">
        <w:rPr>
          <w:b/>
        </w:rPr>
        <w:t>Matter</w:t>
      </w:r>
      <w:r w:rsidRPr="00AA1B78">
        <w:t>:</w:t>
      </w:r>
      <w:r w:rsidRPr="00AA1B78">
        <w:tab/>
      </w:r>
      <w:r w:rsidR="007D20F2" w:rsidRPr="00AA1B78">
        <w:t>Variation of Conditions of</w:t>
      </w:r>
      <w:r w:rsidR="003437FA" w:rsidRPr="00AA1B78">
        <w:t xml:space="preserve"> Liquor L</w:t>
      </w:r>
      <w:r w:rsidR="00641A05" w:rsidRPr="00AA1B78">
        <w:t>icence</w:t>
      </w:r>
    </w:p>
    <w:p w:rsidR="007D20F2" w:rsidRPr="00AA1B78" w:rsidRDefault="00CC3330" w:rsidP="00AA1B78">
      <w:pPr>
        <w:pStyle w:val="Tabformatting"/>
      </w:pPr>
      <w:r w:rsidRPr="00AA1B78">
        <w:rPr>
          <w:b/>
        </w:rPr>
        <w:t>Premises</w:t>
      </w:r>
      <w:r w:rsidRPr="00AA1B78">
        <w:t>:</w:t>
      </w:r>
      <w:r w:rsidRPr="00AA1B78">
        <w:tab/>
      </w:r>
      <w:r w:rsidR="00C407F8" w:rsidRPr="00AA1B78">
        <w:t>Viva La Vida Wine and Tapas Bar</w:t>
      </w:r>
      <w:r w:rsidR="00AA1B78" w:rsidRPr="00AA1B78">
        <w:br/>
      </w:r>
      <w:r w:rsidR="00C407F8" w:rsidRPr="00AA1B78">
        <w:t xml:space="preserve">Shop M19 and M18B </w:t>
      </w:r>
      <w:proofErr w:type="spellStart"/>
      <w:r w:rsidR="00C407F8" w:rsidRPr="00AA1B78">
        <w:t>Paspalis</w:t>
      </w:r>
      <w:proofErr w:type="spellEnd"/>
      <w:r w:rsidR="00C407F8" w:rsidRPr="00AA1B78">
        <w:t xml:space="preserve"> </w:t>
      </w:r>
      <w:proofErr w:type="spellStart"/>
      <w:r w:rsidR="00C407F8" w:rsidRPr="00AA1B78">
        <w:t>Centrepoint</w:t>
      </w:r>
      <w:proofErr w:type="spellEnd"/>
      <w:r w:rsidR="00AA1B78" w:rsidRPr="00AA1B78">
        <w:br/>
      </w:r>
      <w:r w:rsidR="00C407F8" w:rsidRPr="00AA1B78">
        <w:t>48-50 Smith Street Mall</w:t>
      </w:r>
      <w:r w:rsidR="00AA1B78" w:rsidRPr="00AA1B78">
        <w:br/>
      </w:r>
      <w:proofErr w:type="gramStart"/>
      <w:r w:rsidR="00C407F8" w:rsidRPr="00AA1B78">
        <w:t>D</w:t>
      </w:r>
      <w:r w:rsidR="00AA1B78" w:rsidRPr="00AA1B78">
        <w:t>arwin</w:t>
      </w:r>
      <w:r w:rsidR="00C407F8" w:rsidRPr="00AA1B78">
        <w:t xml:space="preserve">  NT</w:t>
      </w:r>
      <w:proofErr w:type="gramEnd"/>
      <w:r w:rsidR="00C407F8" w:rsidRPr="00AA1B78">
        <w:t xml:space="preserve">  0800</w:t>
      </w:r>
    </w:p>
    <w:p w:rsidR="00CC3330" w:rsidRPr="00AA1B78" w:rsidRDefault="00C407F8" w:rsidP="00AA1B78">
      <w:pPr>
        <w:pStyle w:val="Tabformatting"/>
      </w:pPr>
      <w:r w:rsidRPr="00AA1B78">
        <w:rPr>
          <w:b/>
        </w:rPr>
        <w:t>Licensee</w:t>
      </w:r>
      <w:r w:rsidR="00CC3330" w:rsidRPr="00AA1B78">
        <w:t>:</w:t>
      </w:r>
      <w:r w:rsidR="00CC3330" w:rsidRPr="00AA1B78">
        <w:tab/>
      </w:r>
      <w:proofErr w:type="spellStart"/>
      <w:r w:rsidRPr="00AA1B78">
        <w:t>Fatchops</w:t>
      </w:r>
      <w:proofErr w:type="spellEnd"/>
      <w:r w:rsidRPr="00AA1B78">
        <w:t xml:space="preserve"> Pty Ltd</w:t>
      </w:r>
    </w:p>
    <w:p w:rsidR="00CC3330" w:rsidRPr="00AA1B78" w:rsidRDefault="00CC3330" w:rsidP="00AA1B78">
      <w:pPr>
        <w:pStyle w:val="Tabformatting"/>
      </w:pPr>
      <w:r w:rsidRPr="00AA1B78">
        <w:rPr>
          <w:b/>
        </w:rPr>
        <w:t>Legislation</w:t>
      </w:r>
      <w:r w:rsidRPr="00AA1B78">
        <w:t>:</w:t>
      </w:r>
      <w:r w:rsidRPr="00AA1B78">
        <w:tab/>
      </w:r>
      <w:r w:rsidR="006C2902" w:rsidRPr="00AA1B78">
        <w:t>Section</w:t>
      </w:r>
      <w:r w:rsidR="00C407F8" w:rsidRPr="00AA1B78">
        <w:t xml:space="preserve"> 33</w:t>
      </w:r>
      <w:r w:rsidR="006C2902" w:rsidRPr="00AA1B78">
        <w:t xml:space="preserve"> of the </w:t>
      </w:r>
      <w:bookmarkStart w:id="0" w:name="_GoBack"/>
      <w:r w:rsidR="006C2902" w:rsidRPr="00787106">
        <w:rPr>
          <w:i/>
        </w:rPr>
        <w:t>Liquor Act</w:t>
      </w:r>
      <w:bookmarkEnd w:id="0"/>
    </w:p>
    <w:p w:rsidR="00CC3330" w:rsidRPr="00AA1B78" w:rsidRDefault="00CC3330" w:rsidP="00AA1B78">
      <w:pPr>
        <w:pStyle w:val="Tabformatting"/>
      </w:pPr>
      <w:r w:rsidRPr="00AA1B78">
        <w:rPr>
          <w:b/>
        </w:rPr>
        <w:t>Decision of:</w:t>
      </w:r>
      <w:r w:rsidRPr="00AA1B78">
        <w:tab/>
      </w:r>
      <w:r w:rsidR="00BA2BB1" w:rsidRPr="00AA1B78">
        <w:t>Director-General</w:t>
      </w:r>
      <w:r w:rsidR="007D20F2" w:rsidRPr="00AA1B78">
        <w:t xml:space="preserve"> of Licensing</w:t>
      </w:r>
    </w:p>
    <w:p w:rsidR="00CC3330" w:rsidRPr="00AA1B78" w:rsidRDefault="00CC3330" w:rsidP="00AA1B78">
      <w:pPr>
        <w:pStyle w:val="Tabformatting"/>
      </w:pPr>
      <w:r w:rsidRPr="00AA1B78">
        <w:rPr>
          <w:b/>
        </w:rPr>
        <w:t>Date of Decision:</w:t>
      </w:r>
      <w:r w:rsidRPr="00AA1B78">
        <w:tab/>
      </w:r>
      <w:r w:rsidR="009E0F59" w:rsidRPr="00AA1B78">
        <w:t>08 June</w:t>
      </w:r>
      <w:r w:rsidR="00C407F8" w:rsidRPr="00AA1B78">
        <w:t xml:space="preserve"> 2016</w:t>
      </w:r>
    </w:p>
    <w:p w:rsidR="001620E9" w:rsidRDefault="001620E9" w:rsidP="001620E9">
      <w:pPr>
        <w:pStyle w:val="BottomLine"/>
      </w:pPr>
    </w:p>
    <w:p w:rsidR="007D20F2" w:rsidRPr="00BF51B2" w:rsidRDefault="00AA1B78" w:rsidP="00AA1B78">
      <w:pPr>
        <w:pStyle w:val="Heading2"/>
        <w:spacing w:before="120"/>
      </w:pPr>
      <w:r w:rsidRPr="00BF51B2">
        <w:t>Background</w:t>
      </w:r>
    </w:p>
    <w:p w:rsidR="00067D4B" w:rsidRDefault="00C407F8" w:rsidP="00253EEF">
      <w:pPr>
        <w:pStyle w:val="ListParagraph"/>
        <w:numPr>
          <w:ilvl w:val="0"/>
          <w:numId w:val="19"/>
        </w:numPr>
        <w:tabs>
          <w:tab w:val="left" w:pos="1335"/>
        </w:tabs>
        <w:spacing w:after="120"/>
        <w:ind w:left="426" w:right="539" w:hanging="426"/>
        <w:rPr>
          <w:color w:val="000000"/>
        </w:rPr>
      </w:pPr>
      <w:r w:rsidRPr="00253EEF">
        <w:rPr>
          <w:color w:val="000000"/>
        </w:rPr>
        <w:t xml:space="preserve">Fatchops Pty Ltd is the holder of an on-licence liquor licence for premises known as </w:t>
      </w:r>
      <w:r w:rsidRPr="00253EEF">
        <w:rPr>
          <w:rFonts w:cs="Arial"/>
          <w:bCs/>
        </w:rPr>
        <w:t>Viva La Vida Wine and Tapas Bar</w:t>
      </w:r>
      <w:r w:rsidRPr="00253EEF">
        <w:rPr>
          <w:color w:val="000000"/>
        </w:rPr>
        <w:t xml:space="preserve"> </w:t>
      </w:r>
      <w:r w:rsidR="00253EEF">
        <w:rPr>
          <w:color w:val="000000"/>
        </w:rPr>
        <w:t>(“Viva La Vida”) located in the Smith Street M</w:t>
      </w:r>
      <w:r w:rsidRPr="00253EEF">
        <w:rPr>
          <w:color w:val="000000"/>
        </w:rPr>
        <w:t xml:space="preserve">all, Darwin. The alfresco </w:t>
      </w:r>
      <w:r w:rsidR="00253EEF" w:rsidRPr="00253EEF">
        <w:rPr>
          <w:color w:val="000000"/>
        </w:rPr>
        <w:t>area of the premise</w:t>
      </w:r>
      <w:r w:rsidRPr="00253EEF">
        <w:rPr>
          <w:color w:val="000000"/>
        </w:rPr>
        <w:t xml:space="preserve">s is situated on land owned by the City of Darwin. </w:t>
      </w:r>
    </w:p>
    <w:p w:rsidR="00253EEF" w:rsidRPr="00253EEF" w:rsidRDefault="00253EEF" w:rsidP="00AA1B78">
      <w:pPr>
        <w:pStyle w:val="ListParagraph"/>
        <w:numPr>
          <w:ilvl w:val="0"/>
          <w:numId w:val="19"/>
        </w:numPr>
        <w:tabs>
          <w:tab w:val="left" w:pos="1335"/>
        </w:tabs>
        <w:spacing w:after="100" w:afterAutospacing="1"/>
        <w:ind w:left="426" w:right="539" w:hanging="426"/>
        <w:rPr>
          <w:color w:val="000000"/>
        </w:rPr>
      </w:pPr>
      <w:r>
        <w:rPr>
          <w:color w:val="000000"/>
        </w:rPr>
        <w:t xml:space="preserve">Viva La Vida’s liquor licence </w:t>
      </w:r>
      <w:r w:rsidR="00067D4B">
        <w:rPr>
          <w:color w:val="000000"/>
        </w:rPr>
        <w:t xml:space="preserve">currently </w:t>
      </w:r>
      <w:r>
        <w:rPr>
          <w:color w:val="000000"/>
        </w:rPr>
        <w:t>includes the following licence condition:</w:t>
      </w:r>
    </w:p>
    <w:p w:rsidR="00253EEF" w:rsidRPr="00B256D1" w:rsidRDefault="00253EEF" w:rsidP="0082211D">
      <w:pPr>
        <w:pStyle w:val="BodyTextIndent2"/>
        <w:tabs>
          <w:tab w:val="left" w:pos="3240"/>
        </w:tabs>
        <w:spacing w:line="240" w:lineRule="auto"/>
        <w:ind w:left="720" w:right="567"/>
        <w:rPr>
          <w:rFonts w:ascii="Arial" w:hAnsi="Arial" w:cs="Arial"/>
          <w:i/>
        </w:rPr>
      </w:pPr>
      <w:r w:rsidRPr="00B256D1">
        <w:rPr>
          <w:rFonts w:ascii="Arial" w:hAnsi="Arial" w:cs="Arial"/>
          <w:i/>
        </w:rPr>
        <w:t>“</w:t>
      </w:r>
      <w:r w:rsidR="00B256D1" w:rsidRPr="00B256D1">
        <w:rPr>
          <w:rFonts w:ascii="Arial" w:hAnsi="Arial" w:cs="Arial"/>
          <w:i/>
        </w:rPr>
        <w:t>The alfresco area is to be occupied in accordance with City of Darwin’s Outdoor Dinning Policy 011.</w:t>
      </w:r>
      <w:r w:rsidRPr="00B256D1">
        <w:rPr>
          <w:rFonts w:ascii="Arial" w:hAnsi="Arial" w:cs="Arial"/>
          <w:i/>
        </w:rPr>
        <w:t>”</w:t>
      </w:r>
    </w:p>
    <w:p w:rsidR="001753F6" w:rsidRPr="00507F06" w:rsidRDefault="00067D4B" w:rsidP="001753F6">
      <w:pPr>
        <w:pStyle w:val="ListParagraph"/>
        <w:numPr>
          <w:ilvl w:val="0"/>
          <w:numId w:val="19"/>
        </w:numPr>
        <w:tabs>
          <w:tab w:val="left" w:pos="1335"/>
        </w:tabs>
        <w:spacing w:after="120"/>
        <w:ind w:left="426" w:right="539" w:hanging="426"/>
        <w:rPr>
          <w:rFonts w:cs="Arial"/>
          <w:sz w:val="22"/>
          <w:szCs w:val="22"/>
        </w:rPr>
      </w:pPr>
      <w:r>
        <w:rPr>
          <w:color w:val="000000"/>
        </w:rPr>
        <w:t xml:space="preserve">As part of a wider strategy, </w:t>
      </w:r>
      <w:r w:rsidR="00C407F8" w:rsidRPr="00253EEF">
        <w:rPr>
          <w:color w:val="000000"/>
        </w:rPr>
        <w:t xml:space="preserve">City of Darwin </w:t>
      </w:r>
      <w:r>
        <w:rPr>
          <w:color w:val="000000"/>
        </w:rPr>
        <w:t>has recently amended the Policy to include a total ban on smoking in alfresco dining areas on City of Darwin land.</w:t>
      </w:r>
      <w:r w:rsidR="001753F6">
        <w:rPr>
          <w:color w:val="000000"/>
        </w:rPr>
        <w:t xml:space="preserve">  As a consequence</w:t>
      </w:r>
      <w:r w:rsidR="00167EF3">
        <w:rPr>
          <w:color w:val="000000"/>
        </w:rPr>
        <w:t>,</w:t>
      </w:r>
      <w:r w:rsidR="001753F6">
        <w:rPr>
          <w:color w:val="000000"/>
        </w:rPr>
        <w:t xml:space="preserve"> the restric</w:t>
      </w:r>
      <w:r>
        <w:rPr>
          <w:color w:val="000000"/>
        </w:rPr>
        <w:t>t</w:t>
      </w:r>
      <w:r w:rsidR="001753F6">
        <w:rPr>
          <w:color w:val="000000"/>
        </w:rPr>
        <w:t>i</w:t>
      </w:r>
      <w:r>
        <w:rPr>
          <w:color w:val="000000"/>
        </w:rPr>
        <w:t xml:space="preserve">ons imposed by the Policy are considerably more restrictive than the restrictions imposed by the </w:t>
      </w:r>
      <w:r w:rsidR="001753F6">
        <w:rPr>
          <w:i/>
          <w:color w:val="000000"/>
        </w:rPr>
        <w:t xml:space="preserve">Tobacco Control Act. </w:t>
      </w:r>
      <w:r w:rsidR="001753F6">
        <w:rPr>
          <w:color w:val="000000"/>
        </w:rPr>
        <w:t xml:space="preserve">Enforcement of the restrictions included in the Policy is essentially a matter for the City of Darwin and outside the jurisdiction of the Director-General under the </w:t>
      </w:r>
      <w:r w:rsidR="001753F6">
        <w:rPr>
          <w:i/>
          <w:color w:val="000000"/>
        </w:rPr>
        <w:t>Tobacco Control Act.</w:t>
      </w:r>
    </w:p>
    <w:p w:rsidR="00934A1B" w:rsidRPr="001753F6" w:rsidRDefault="00AA1B78" w:rsidP="00AA1B78">
      <w:pPr>
        <w:pStyle w:val="Heading2"/>
        <w:rPr>
          <w:rFonts w:cs="Arial"/>
          <w:sz w:val="22"/>
          <w:szCs w:val="22"/>
        </w:rPr>
      </w:pPr>
      <w:r>
        <w:t>Current situation</w:t>
      </w:r>
    </w:p>
    <w:p w:rsidR="001753F6" w:rsidRPr="00BE7CF3" w:rsidRDefault="001753F6" w:rsidP="001753F6">
      <w:pPr>
        <w:pStyle w:val="ListParagraph"/>
        <w:numPr>
          <w:ilvl w:val="0"/>
          <w:numId w:val="19"/>
        </w:numPr>
        <w:tabs>
          <w:tab w:val="left" w:pos="1335"/>
        </w:tabs>
        <w:spacing w:after="120"/>
        <w:ind w:left="426" w:right="539" w:hanging="426"/>
        <w:rPr>
          <w:rFonts w:cs="Arial"/>
          <w:sz w:val="22"/>
          <w:szCs w:val="22"/>
        </w:rPr>
      </w:pPr>
      <w:r>
        <w:rPr>
          <w:szCs w:val="24"/>
        </w:rPr>
        <w:t>On 22 May 2016 I</w:t>
      </w:r>
      <w:r w:rsidR="00BE7CF3">
        <w:rPr>
          <w:szCs w:val="24"/>
        </w:rPr>
        <w:t xml:space="preserve"> wrote to Ms Kate Staples, Manager of Viva La Vida</w:t>
      </w:r>
      <w:r w:rsidR="00167EF3">
        <w:rPr>
          <w:szCs w:val="24"/>
        </w:rPr>
        <w:t>,</w:t>
      </w:r>
      <w:r>
        <w:rPr>
          <w:szCs w:val="24"/>
        </w:rPr>
        <w:t xml:space="preserve"> pursuant to section 33</w:t>
      </w:r>
      <w:r w:rsidR="00BE7CF3">
        <w:rPr>
          <w:szCs w:val="24"/>
        </w:rPr>
        <w:t>(2)</w:t>
      </w:r>
      <w:r>
        <w:rPr>
          <w:szCs w:val="24"/>
        </w:rPr>
        <w:t xml:space="preserve"> of the </w:t>
      </w:r>
      <w:r w:rsidRPr="001753F6">
        <w:rPr>
          <w:i/>
          <w:szCs w:val="24"/>
        </w:rPr>
        <w:t>Liquor Act</w:t>
      </w:r>
      <w:r>
        <w:rPr>
          <w:szCs w:val="24"/>
        </w:rPr>
        <w:t xml:space="preserve"> advising that I intended to remove the licence </w:t>
      </w:r>
      <w:r w:rsidR="009E0F59">
        <w:rPr>
          <w:szCs w:val="24"/>
        </w:rPr>
        <w:t>condition set out in paragraph</w:t>
      </w:r>
      <w:r>
        <w:rPr>
          <w:szCs w:val="24"/>
        </w:rPr>
        <w:t xml:space="preserve"> above</w:t>
      </w:r>
      <w:r w:rsidR="009E0F59">
        <w:rPr>
          <w:szCs w:val="24"/>
        </w:rPr>
        <w:t>.</w:t>
      </w:r>
    </w:p>
    <w:p w:rsidR="00BE7CF3" w:rsidRPr="00507F06" w:rsidRDefault="00BE7CF3" w:rsidP="001753F6">
      <w:pPr>
        <w:pStyle w:val="ListParagraph"/>
        <w:numPr>
          <w:ilvl w:val="0"/>
          <w:numId w:val="19"/>
        </w:numPr>
        <w:tabs>
          <w:tab w:val="left" w:pos="1335"/>
        </w:tabs>
        <w:spacing w:after="120"/>
        <w:ind w:left="426" w:right="539" w:hanging="426"/>
        <w:rPr>
          <w:rFonts w:cs="Arial"/>
          <w:sz w:val="22"/>
          <w:szCs w:val="22"/>
        </w:rPr>
      </w:pPr>
      <w:r>
        <w:rPr>
          <w:szCs w:val="24"/>
        </w:rPr>
        <w:t xml:space="preserve">By email dated 26 May 2016 </w:t>
      </w:r>
      <w:r w:rsidR="00654191">
        <w:rPr>
          <w:szCs w:val="24"/>
        </w:rPr>
        <w:t>Ms Staples</w:t>
      </w:r>
      <w:r>
        <w:rPr>
          <w:szCs w:val="24"/>
        </w:rPr>
        <w:t xml:space="preserve"> responded advising that she agreed to the removal of the licence condition relating to the </w:t>
      </w:r>
      <w:r w:rsidR="001E170A">
        <w:rPr>
          <w:szCs w:val="24"/>
        </w:rPr>
        <w:t>alfresco</w:t>
      </w:r>
      <w:r>
        <w:rPr>
          <w:szCs w:val="24"/>
        </w:rPr>
        <w:t xml:space="preserve"> dining area of the premises.</w:t>
      </w:r>
    </w:p>
    <w:p w:rsidR="00507F06" w:rsidRDefault="00507F06">
      <w:pPr>
        <w:spacing w:after="0"/>
        <w:jc w:val="left"/>
        <w:rPr>
          <w:rFonts w:cs="Arial"/>
          <w:sz w:val="22"/>
          <w:szCs w:val="22"/>
        </w:rPr>
      </w:pPr>
      <w:r>
        <w:rPr>
          <w:rFonts w:cs="Arial"/>
          <w:sz w:val="22"/>
          <w:szCs w:val="22"/>
        </w:rPr>
        <w:br w:type="page"/>
      </w:r>
    </w:p>
    <w:p w:rsidR="00BE7CF3" w:rsidRPr="00BE7CF3" w:rsidRDefault="00AA1B78" w:rsidP="00AA1B78">
      <w:pPr>
        <w:pStyle w:val="Heading2"/>
        <w:rPr>
          <w:rFonts w:cs="Arial"/>
          <w:sz w:val="22"/>
          <w:szCs w:val="22"/>
        </w:rPr>
      </w:pPr>
      <w:r w:rsidRPr="00BE7CF3">
        <w:lastRenderedPageBreak/>
        <w:t>Decision</w:t>
      </w:r>
    </w:p>
    <w:p w:rsidR="00BE7CF3" w:rsidRPr="00BE7CF3" w:rsidRDefault="00BE7CF3" w:rsidP="00BE7CF3">
      <w:pPr>
        <w:pStyle w:val="ListParagraph"/>
        <w:numPr>
          <w:ilvl w:val="0"/>
          <w:numId w:val="19"/>
        </w:numPr>
        <w:tabs>
          <w:tab w:val="left" w:pos="1335"/>
        </w:tabs>
        <w:spacing w:after="120"/>
        <w:ind w:left="426" w:right="539" w:hanging="426"/>
        <w:rPr>
          <w:rFonts w:cs="Arial"/>
          <w:sz w:val="22"/>
          <w:szCs w:val="22"/>
        </w:rPr>
      </w:pPr>
      <w:r>
        <w:rPr>
          <w:szCs w:val="24"/>
        </w:rPr>
        <w:t xml:space="preserve">For the reasons set out above, and in accordance with section 33(3) of the </w:t>
      </w:r>
      <w:r w:rsidRPr="00654191">
        <w:rPr>
          <w:i/>
          <w:szCs w:val="24"/>
        </w:rPr>
        <w:t>Liquor Act</w:t>
      </w:r>
      <w:r>
        <w:rPr>
          <w:szCs w:val="24"/>
        </w:rPr>
        <w:t>, I have determined to amend the conditions attached to the liquor licence for Viva La Vida by removing the</w:t>
      </w:r>
      <w:r w:rsidR="009E0F59">
        <w:rPr>
          <w:szCs w:val="24"/>
        </w:rPr>
        <w:t xml:space="preserve"> licence</w:t>
      </w:r>
      <w:r>
        <w:rPr>
          <w:szCs w:val="24"/>
        </w:rPr>
        <w:t xml:space="preserve"> condition relating to com</w:t>
      </w:r>
      <w:r w:rsidR="00654191">
        <w:rPr>
          <w:szCs w:val="24"/>
        </w:rPr>
        <w:t xml:space="preserve">pliance with </w:t>
      </w:r>
      <w:r w:rsidR="00494777">
        <w:rPr>
          <w:szCs w:val="24"/>
        </w:rPr>
        <w:t>City of Darwin’s Outdoor Dining</w:t>
      </w:r>
      <w:r w:rsidR="00654191">
        <w:rPr>
          <w:szCs w:val="24"/>
        </w:rPr>
        <w:t xml:space="preserve"> </w:t>
      </w:r>
      <w:r>
        <w:rPr>
          <w:szCs w:val="24"/>
        </w:rPr>
        <w:t>Policy.</w:t>
      </w:r>
    </w:p>
    <w:p w:rsidR="00BE7CF3" w:rsidRPr="00BE7CF3" w:rsidRDefault="00BE7CF3" w:rsidP="00BE7CF3">
      <w:pPr>
        <w:pStyle w:val="ListParagraph"/>
        <w:numPr>
          <w:ilvl w:val="0"/>
          <w:numId w:val="19"/>
        </w:numPr>
        <w:tabs>
          <w:tab w:val="left" w:pos="1335"/>
        </w:tabs>
        <w:spacing w:after="120"/>
        <w:ind w:left="426" w:right="539" w:hanging="426"/>
        <w:rPr>
          <w:rFonts w:cs="Arial"/>
          <w:sz w:val="22"/>
          <w:szCs w:val="22"/>
        </w:rPr>
      </w:pPr>
      <w:r w:rsidRPr="00BE7CF3">
        <w:rPr>
          <w:color w:val="000000"/>
        </w:rPr>
        <w:t xml:space="preserve">Following </w:t>
      </w:r>
      <w:r>
        <w:rPr>
          <w:color w:val="000000"/>
        </w:rPr>
        <w:t>this decision</w:t>
      </w:r>
      <w:r w:rsidRPr="00BE7CF3">
        <w:rPr>
          <w:color w:val="000000"/>
        </w:rPr>
        <w:t xml:space="preserve"> compliance with the</w:t>
      </w:r>
      <w:r w:rsidR="00494777">
        <w:rPr>
          <w:color w:val="000000"/>
        </w:rPr>
        <w:t xml:space="preserve"> City of Darwin Outdoor Dining</w:t>
      </w:r>
      <w:r w:rsidRPr="00BE7CF3">
        <w:rPr>
          <w:color w:val="000000"/>
        </w:rPr>
        <w:t xml:space="preserve"> Policy will be a ma</w:t>
      </w:r>
      <w:r>
        <w:rPr>
          <w:color w:val="000000"/>
        </w:rPr>
        <w:t>tter be</w:t>
      </w:r>
      <w:r w:rsidR="00494777">
        <w:rPr>
          <w:color w:val="000000"/>
        </w:rPr>
        <w:t>tween</w:t>
      </w:r>
      <w:r>
        <w:rPr>
          <w:color w:val="000000"/>
        </w:rPr>
        <w:t xml:space="preserve"> the L</w:t>
      </w:r>
      <w:r w:rsidRPr="00BE7CF3">
        <w:rPr>
          <w:color w:val="000000"/>
        </w:rPr>
        <w:t xml:space="preserve">icensee and the City of Darwin.  </w:t>
      </w:r>
    </w:p>
    <w:p w:rsidR="005A1F11" w:rsidRPr="00507F06" w:rsidRDefault="00BE7CF3" w:rsidP="005A1F11">
      <w:pPr>
        <w:pStyle w:val="ListParagraph"/>
        <w:numPr>
          <w:ilvl w:val="0"/>
          <w:numId w:val="19"/>
        </w:numPr>
        <w:tabs>
          <w:tab w:val="left" w:pos="1335"/>
        </w:tabs>
        <w:spacing w:after="120"/>
        <w:ind w:left="426" w:right="539" w:hanging="426"/>
        <w:rPr>
          <w:rFonts w:cs="Arial"/>
          <w:sz w:val="22"/>
          <w:szCs w:val="22"/>
        </w:rPr>
      </w:pPr>
      <w:r w:rsidRPr="00507F06">
        <w:rPr>
          <w:color w:val="000000"/>
        </w:rPr>
        <w:t xml:space="preserve">The Licensee is still required to adhere to the relevant provisions of the </w:t>
      </w:r>
      <w:r w:rsidRPr="00507F06">
        <w:rPr>
          <w:i/>
          <w:color w:val="000000"/>
        </w:rPr>
        <w:t>Tobacco Control Act</w:t>
      </w:r>
      <w:r w:rsidRPr="00507F06">
        <w:rPr>
          <w:color w:val="000000"/>
        </w:rPr>
        <w:t xml:space="preserve"> </w:t>
      </w:r>
      <w:r w:rsidR="005A1F11" w:rsidRPr="00507F06">
        <w:rPr>
          <w:color w:val="000000"/>
        </w:rPr>
        <w:t>which remain under the jurisdiction of Licensing NT.</w:t>
      </w:r>
    </w:p>
    <w:p w:rsidR="005A1F11" w:rsidRPr="005A1F11" w:rsidRDefault="00AA1B78" w:rsidP="00AA1B78">
      <w:pPr>
        <w:pStyle w:val="Heading2"/>
        <w:rPr>
          <w:sz w:val="22"/>
          <w:szCs w:val="22"/>
        </w:rPr>
      </w:pPr>
      <w:r w:rsidRPr="005A1F11">
        <w:t>Review of decision</w:t>
      </w:r>
    </w:p>
    <w:p w:rsidR="006B5E3A" w:rsidRPr="00510ACE" w:rsidRDefault="005F133D" w:rsidP="00510ACE">
      <w:pPr>
        <w:pStyle w:val="ListParagraph"/>
        <w:numPr>
          <w:ilvl w:val="0"/>
          <w:numId w:val="19"/>
        </w:numPr>
        <w:tabs>
          <w:tab w:val="left" w:pos="1335"/>
        </w:tabs>
        <w:spacing w:after="120"/>
        <w:ind w:left="426" w:right="539" w:hanging="426"/>
        <w:rPr>
          <w:rFonts w:cs="Arial"/>
          <w:sz w:val="22"/>
          <w:szCs w:val="22"/>
        </w:rPr>
      </w:pPr>
      <w:r w:rsidRPr="005A1F11">
        <w:rPr>
          <w:rFonts w:cs="Arial"/>
        </w:rPr>
        <w:t xml:space="preserve">Section 120ZA of the </w:t>
      </w:r>
      <w:r w:rsidR="005A1F11" w:rsidRPr="005A1F11">
        <w:rPr>
          <w:rFonts w:cs="Arial"/>
          <w:i/>
        </w:rPr>
        <w:t xml:space="preserve">Liquor </w:t>
      </w:r>
      <w:r w:rsidRPr="005A1F11">
        <w:rPr>
          <w:rFonts w:cs="Arial"/>
          <w:i/>
        </w:rPr>
        <w:t>Act</w:t>
      </w:r>
      <w:r w:rsidRPr="005A1F11">
        <w:rPr>
          <w:rFonts w:cs="Arial"/>
        </w:rPr>
        <w:t xml:space="preserve"> provides that a decision of the Director-General, as specified in the Schedule to the Act, is a reviewable decision</w:t>
      </w:r>
      <w:proofErr w:type="gramStart"/>
      <w:r w:rsidRPr="005A1F11">
        <w:rPr>
          <w:rFonts w:cs="Arial"/>
        </w:rPr>
        <w:t xml:space="preserve">.  </w:t>
      </w:r>
      <w:proofErr w:type="gramEnd"/>
      <w:r w:rsidRPr="005A1F11">
        <w:rPr>
          <w:rFonts w:cs="Arial"/>
        </w:rPr>
        <w:t>A</w:t>
      </w:r>
      <w:r w:rsidR="005A1F11" w:rsidRPr="005A1F11">
        <w:rPr>
          <w:rFonts w:cs="Arial"/>
        </w:rPr>
        <w:t xml:space="preserve"> </w:t>
      </w:r>
      <w:r w:rsidRPr="005A1F11">
        <w:rPr>
          <w:rFonts w:cs="Arial"/>
        </w:rPr>
        <w:t xml:space="preserve">variation of liquor licence conditions </w:t>
      </w:r>
      <w:r w:rsidR="005A1F11" w:rsidRPr="005A1F11">
        <w:rPr>
          <w:rFonts w:cs="Arial"/>
        </w:rPr>
        <w:t>by the Director-General under section 33</w:t>
      </w:r>
      <w:r w:rsidRPr="005A1F11">
        <w:rPr>
          <w:rFonts w:cs="Arial"/>
        </w:rPr>
        <w:t xml:space="preserve"> of the </w:t>
      </w:r>
      <w:r w:rsidR="005A1F11" w:rsidRPr="005A1F11">
        <w:rPr>
          <w:rFonts w:cs="Arial"/>
          <w:i/>
        </w:rPr>
        <w:t xml:space="preserve">Liquor </w:t>
      </w:r>
      <w:r w:rsidRPr="005A1F11">
        <w:rPr>
          <w:rFonts w:cs="Arial"/>
          <w:i/>
        </w:rPr>
        <w:t>Act</w:t>
      </w:r>
      <w:r w:rsidRPr="005A1F11">
        <w:rPr>
          <w:rFonts w:cs="Arial"/>
        </w:rPr>
        <w:t xml:space="preserve"> is specified in the Schedule and is a reviewable decision.  Section 120ZC of the Act provides that a person affected by this decision may seek a review before the </w:t>
      </w:r>
      <w:r w:rsidRPr="00A97E95">
        <w:t>Northern Territory Civil and Administrative Tribunal</w:t>
      </w:r>
      <w:r>
        <w:t xml:space="preserve"> </w:t>
      </w:r>
      <w:r w:rsidR="00DB593A">
        <w:t>(</w:t>
      </w:r>
      <w:r>
        <w:t>“NTCAT”)</w:t>
      </w:r>
      <w:r w:rsidRPr="00A97E95">
        <w:t>.</w:t>
      </w:r>
      <w:r>
        <w:t xml:space="preserve">  Any application for review of this decision must be lodged with NTCAT within 28 days of the date of this decision.  For the purpose of this decision, and in accordance with section 120ZB(c) of the </w:t>
      </w:r>
      <w:r w:rsidR="005A1F11" w:rsidRPr="00654191">
        <w:rPr>
          <w:i/>
        </w:rPr>
        <w:t xml:space="preserve">Liquor </w:t>
      </w:r>
      <w:r w:rsidR="00654191" w:rsidRPr="00654191">
        <w:rPr>
          <w:i/>
        </w:rPr>
        <w:t>Act</w:t>
      </w:r>
      <w:r w:rsidR="00654191">
        <w:t>, the affected person is</w:t>
      </w:r>
      <w:r>
        <w:t xml:space="preserve"> the </w:t>
      </w:r>
      <w:r w:rsidR="005A1F11">
        <w:t>Licensee for Viva La Vida.</w:t>
      </w:r>
    </w:p>
    <w:p w:rsidR="006B5E3A" w:rsidRPr="0018488C" w:rsidRDefault="005A1F11" w:rsidP="00510ACE">
      <w:pPr>
        <w:autoSpaceDE w:val="0"/>
        <w:autoSpaceDN w:val="0"/>
        <w:spacing w:before="1600" w:after="0"/>
        <w:rPr>
          <w:rFonts w:cs="Arial"/>
          <w:b/>
          <w:bCs/>
          <w:color w:val="000000"/>
        </w:rPr>
      </w:pPr>
      <w:r>
        <w:rPr>
          <w:rFonts w:cs="Arial"/>
          <w:b/>
          <w:bCs/>
          <w:color w:val="000000"/>
        </w:rPr>
        <w:t>C</w:t>
      </w:r>
      <w:r w:rsidR="00AA1B78">
        <w:rPr>
          <w:rFonts w:cs="Arial"/>
          <w:b/>
          <w:bCs/>
          <w:color w:val="000000"/>
        </w:rPr>
        <w:t>indy Bravos</w:t>
      </w:r>
    </w:p>
    <w:p w:rsidR="006B5E3A" w:rsidRDefault="006B5E3A" w:rsidP="006B5E3A">
      <w:pPr>
        <w:spacing w:before="120"/>
        <w:ind w:right="1273"/>
        <w:rPr>
          <w:rFonts w:cs="Arial"/>
          <w:b/>
        </w:rPr>
      </w:pPr>
      <w:r>
        <w:rPr>
          <w:rFonts w:cs="Arial"/>
          <w:b/>
        </w:rPr>
        <w:t>Director-General of Licensing</w:t>
      </w:r>
    </w:p>
    <w:p w:rsidR="006B5E3A" w:rsidRDefault="00507F06" w:rsidP="006B5E3A">
      <w:pPr>
        <w:spacing w:before="120" w:after="120"/>
        <w:ind w:right="284"/>
        <w:contextualSpacing/>
        <w:rPr>
          <w:sz w:val="22"/>
          <w:szCs w:val="22"/>
        </w:rPr>
      </w:pPr>
      <w:r>
        <w:rPr>
          <w:rFonts w:cs="Arial"/>
        </w:rPr>
        <w:t>08 June</w:t>
      </w:r>
      <w:r w:rsidR="005A1F11">
        <w:rPr>
          <w:rFonts w:cs="Arial"/>
        </w:rPr>
        <w:t xml:space="preserve"> 2016</w:t>
      </w:r>
    </w:p>
    <w:sectPr w:rsidR="006B5E3A" w:rsidSect="000369BD">
      <w:headerReference w:type="default" r:id="rId13"/>
      <w:footerReference w:type="default" r:id="rId14"/>
      <w:headerReference w:type="first" r:id="rId15"/>
      <w:footerReference w:type="first" r:id="rId16"/>
      <w:pgSz w:w="11906" w:h="16838" w:code="9"/>
      <w:pgMar w:top="992" w:right="1416"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0AB" w:rsidRDefault="003170AB" w:rsidP="00293A72">
      <w:r>
        <w:separator/>
      </w:r>
    </w:p>
  </w:endnote>
  <w:endnote w:type="continuationSeparator" w:id="0">
    <w:p w:rsidR="003170AB" w:rsidRDefault="003170AB"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D8" w:rsidRPr="00CC3330" w:rsidRDefault="00881BD8"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D8" w:rsidRDefault="00881BD8"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0AB" w:rsidRDefault="003170AB" w:rsidP="00293A72">
      <w:r>
        <w:separator/>
      </w:r>
    </w:p>
  </w:footnote>
  <w:footnote w:type="continuationSeparator" w:id="0">
    <w:p w:rsidR="003170AB" w:rsidRDefault="003170AB"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881BD8" w:rsidRDefault="00881BD8" w:rsidP="00CC3330">
        <w:pPr>
          <w:pStyle w:val="Footer"/>
          <w:ind w:right="-2"/>
          <w:jc w:val="right"/>
          <w:rPr>
            <w:noProof/>
          </w:rPr>
        </w:pPr>
        <w:r>
          <w:fldChar w:fldCharType="begin"/>
        </w:r>
        <w:r>
          <w:instrText xml:space="preserve"> PAGE   \* MERGEFORMAT </w:instrText>
        </w:r>
        <w:r>
          <w:fldChar w:fldCharType="separate"/>
        </w:r>
        <w:r w:rsidR="0078710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CF40E4" w:rsidTr="002E4A93">
      <w:trPr>
        <w:trHeight w:val="1531"/>
      </w:trPr>
      <w:tc>
        <w:tcPr>
          <w:tcW w:w="1560" w:type="dxa"/>
        </w:tcPr>
        <w:p w:rsidR="00CF40E4" w:rsidRPr="006548E8" w:rsidRDefault="00CF40E4" w:rsidP="002E4A93">
          <w:pPr>
            <w:pStyle w:val="NoSpacing"/>
            <w:ind w:left="-108"/>
          </w:pPr>
          <w:r>
            <w:rPr>
              <w:noProof/>
              <w:lang w:eastAsia="en-AU"/>
            </w:rPr>
            <w:drawing>
              <wp:inline distT="0" distB="0" distL="0" distR="0" wp14:anchorId="3D3E75C1" wp14:editId="20383D4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CF40E4" w:rsidRPr="004D075F" w:rsidRDefault="00CF40E4" w:rsidP="002E4A93">
          <w:pPr>
            <w:pStyle w:val="DecisionName"/>
          </w:pPr>
          <w:r>
            <w:t>Director-General of Licensing</w:t>
          </w:r>
        </w:p>
      </w:tc>
    </w:tr>
  </w:tbl>
  <w:p w:rsidR="00881BD8" w:rsidRPr="00CF40E4" w:rsidRDefault="00881BD8" w:rsidP="00CF40E4">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nsid w:val="378E13B7"/>
    <w:multiLevelType w:val="hybridMultilevel"/>
    <w:tmpl w:val="1EEA4638"/>
    <w:lvl w:ilvl="0" w:tplc="0C09000F">
      <w:start w:val="1"/>
      <w:numFmt w:val="decimal"/>
      <w:lvlText w:val="%1."/>
      <w:lvlJc w:val="left"/>
      <w:pPr>
        <w:ind w:left="645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46BB25A8"/>
    <w:multiLevelType w:val="hybridMultilevel"/>
    <w:tmpl w:val="B48ACA18"/>
    <w:lvl w:ilvl="0" w:tplc="0C09000F">
      <w:start w:val="1"/>
      <w:numFmt w:val="decimal"/>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9">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12">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nsid w:val="6F043E1D"/>
    <w:multiLevelType w:val="hybridMultilevel"/>
    <w:tmpl w:val="4230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74757C95"/>
    <w:multiLevelType w:val="hybridMultilevel"/>
    <w:tmpl w:val="79460140"/>
    <w:lvl w:ilvl="0" w:tplc="0C09000F">
      <w:start w:val="1"/>
      <w:numFmt w:val="decimal"/>
      <w:lvlText w:val="%1."/>
      <w:lvlJc w:val="left"/>
      <w:pPr>
        <w:ind w:left="3021" w:hanging="360"/>
      </w:pPr>
    </w:lvl>
    <w:lvl w:ilvl="1" w:tplc="0C090019" w:tentative="1">
      <w:start w:val="1"/>
      <w:numFmt w:val="lowerLetter"/>
      <w:lvlText w:val="%2."/>
      <w:lvlJc w:val="left"/>
      <w:pPr>
        <w:ind w:left="3741" w:hanging="360"/>
      </w:pPr>
    </w:lvl>
    <w:lvl w:ilvl="2" w:tplc="0C09001B" w:tentative="1">
      <w:start w:val="1"/>
      <w:numFmt w:val="lowerRoman"/>
      <w:lvlText w:val="%3."/>
      <w:lvlJc w:val="right"/>
      <w:pPr>
        <w:ind w:left="4461" w:hanging="180"/>
      </w:pPr>
    </w:lvl>
    <w:lvl w:ilvl="3" w:tplc="0C09000F" w:tentative="1">
      <w:start w:val="1"/>
      <w:numFmt w:val="decimal"/>
      <w:lvlText w:val="%4."/>
      <w:lvlJc w:val="left"/>
      <w:pPr>
        <w:ind w:left="5181" w:hanging="360"/>
      </w:pPr>
    </w:lvl>
    <w:lvl w:ilvl="4" w:tplc="0C090019" w:tentative="1">
      <w:start w:val="1"/>
      <w:numFmt w:val="lowerLetter"/>
      <w:lvlText w:val="%5."/>
      <w:lvlJc w:val="left"/>
      <w:pPr>
        <w:ind w:left="5901" w:hanging="360"/>
      </w:pPr>
    </w:lvl>
    <w:lvl w:ilvl="5" w:tplc="0C09001B" w:tentative="1">
      <w:start w:val="1"/>
      <w:numFmt w:val="lowerRoman"/>
      <w:lvlText w:val="%6."/>
      <w:lvlJc w:val="right"/>
      <w:pPr>
        <w:ind w:left="6621" w:hanging="180"/>
      </w:pPr>
    </w:lvl>
    <w:lvl w:ilvl="6" w:tplc="0C09000F" w:tentative="1">
      <w:start w:val="1"/>
      <w:numFmt w:val="decimal"/>
      <w:lvlText w:val="%7."/>
      <w:lvlJc w:val="left"/>
      <w:pPr>
        <w:ind w:left="7341" w:hanging="360"/>
      </w:pPr>
    </w:lvl>
    <w:lvl w:ilvl="7" w:tplc="0C090019" w:tentative="1">
      <w:start w:val="1"/>
      <w:numFmt w:val="lowerLetter"/>
      <w:lvlText w:val="%8."/>
      <w:lvlJc w:val="left"/>
      <w:pPr>
        <w:ind w:left="8061" w:hanging="360"/>
      </w:pPr>
    </w:lvl>
    <w:lvl w:ilvl="8" w:tplc="0C09001B" w:tentative="1">
      <w:start w:val="1"/>
      <w:numFmt w:val="lowerRoman"/>
      <w:lvlText w:val="%9."/>
      <w:lvlJc w:val="right"/>
      <w:pPr>
        <w:ind w:left="8781" w:hanging="180"/>
      </w:pPr>
    </w:lvl>
  </w:abstractNum>
  <w:abstractNum w:abstractNumId="17">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8">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8"/>
  </w:num>
  <w:num w:numId="3">
    <w:abstractNumId w:val="11"/>
  </w:num>
  <w:num w:numId="4">
    <w:abstractNumId w:val="15"/>
  </w:num>
  <w:num w:numId="5">
    <w:abstractNumId w:val="4"/>
  </w:num>
  <w:num w:numId="6">
    <w:abstractNumId w:val="9"/>
  </w:num>
  <w:num w:numId="7">
    <w:abstractNumId w:val="7"/>
  </w:num>
  <w:num w:numId="8">
    <w:abstractNumId w:val="1"/>
  </w:num>
  <w:num w:numId="9">
    <w:abstractNumId w:val="10"/>
  </w:num>
  <w:num w:numId="10">
    <w:abstractNumId w:val="12"/>
  </w:num>
  <w:num w:numId="11">
    <w:abstractNumId w:val="5"/>
  </w:num>
  <w:num w:numId="12">
    <w:abstractNumId w:val="3"/>
  </w:num>
  <w:num w:numId="13">
    <w:abstractNumId w:val="17"/>
  </w:num>
  <w:num w:numId="14">
    <w:abstractNumId w:val="2"/>
  </w:num>
  <w:num w:numId="15">
    <w:abstractNumId w:val="14"/>
  </w:num>
  <w:num w:numId="16">
    <w:abstractNumId w:val="16"/>
  </w:num>
  <w:num w:numId="17">
    <w:abstractNumId w:val="8"/>
  </w:num>
  <w:num w:numId="18">
    <w:abstractNumId w:val="1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369BD"/>
    <w:rsid w:val="00037217"/>
    <w:rsid w:val="00037E79"/>
    <w:rsid w:val="00067D4B"/>
    <w:rsid w:val="0007259C"/>
    <w:rsid w:val="000827B1"/>
    <w:rsid w:val="000A5093"/>
    <w:rsid w:val="000A7DC6"/>
    <w:rsid w:val="00117743"/>
    <w:rsid w:val="00117F5B"/>
    <w:rsid w:val="001552A6"/>
    <w:rsid w:val="001620E9"/>
    <w:rsid w:val="00167EF3"/>
    <w:rsid w:val="001753F6"/>
    <w:rsid w:val="00194D7F"/>
    <w:rsid w:val="001A2B7F"/>
    <w:rsid w:val="001D6838"/>
    <w:rsid w:val="001E170A"/>
    <w:rsid w:val="00222520"/>
    <w:rsid w:val="00243DF5"/>
    <w:rsid w:val="00253EEF"/>
    <w:rsid w:val="002604D0"/>
    <w:rsid w:val="00270B29"/>
    <w:rsid w:val="00272C2B"/>
    <w:rsid w:val="00274198"/>
    <w:rsid w:val="00280B2F"/>
    <w:rsid w:val="0029365B"/>
    <w:rsid w:val="00293A72"/>
    <w:rsid w:val="002A548A"/>
    <w:rsid w:val="002B0DEC"/>
    <w:rsid w:val="002E2C1D"/>
    <w:rsid w:val="002E2DEB"/>
    <w:rsid w:val="002F2885"/>
    <w:rsid w:val="00303F0D"/>
    <w:rsid w:val="00315827"/>
    <w:rsid w:val="003170AB"/>
    <w:rsid w:val="00330CAB"/>
    <w:rsid w:val="00342283"/>
    <w:rsid w:val="003437FA"/>
    <w:rsid w:val="00347B47"/>
    <w:rsid w:val="00353CC9"/>
    <w:rsid w:val="00354BF1"/>
    <w:rsid w:val="0036353F"/>
    <w:rsid w:val="0037257A"/>
    <w:rsid w:val="00394AAF"/>
    <w:rsid w:val="003A21D9"/>
    <w:rsid w:val="003A4836"/>
    <w:rsid w:val="003B3D6B"/>
    <w:rsid w:val="003D1DFB"/>
    <w:rsid w:val="003E0AC8"/>
    <w:rsid w:val="0040222A"/>
    <w:rsid w:val="004047BC"/>
    <w:rsid w:val="00426E25"/>
    <w:rsid w:val="004423E6"/>
    <w:rsid w:val="00461BFF"/>
    <w:rsid w:val="00494777"/>
    <w:rsid w:val="004B47BD"/>
    <w:rsid w:val="004C1FF2"/>
    <w:rsid w:val="004D603D"/>
    <w:rsid w:val="004E2627"/>
    <w:rsid w:val="004F315D"/>
    <w:rsid w:val="00507F06"/>
    <w:rsid w:val="00510ACE"/>
    <w:rsid w:val="005375DC"/>
    <w:rsid w:val="005654B8"/>
    <w:rsid w:val="0058285A"/>
    <w:rsid w:val="0059167F"/>
    <w:rsid w:val="00591B49"/>
    <w:rsid w:val="005A1F11"/>
    <w:rsid w:val="005A6D6D"/>
    <w:rsid w:val="005B5AC2"/>
    <w:rsid w:val="005F133D"/>
    <w:rsid w:val="00641A05"/>
    <w:rsid w:val="00645449"/>
    <w:rsid w:val="00650F5B"/>
    <w:rsid w:val="00654191"/>
    <w:rsid w:val="0066190B"/>
    <w:rsid w:val="006719EA"/>
    <w:rsid w:val="0069109E"/>
    <w:rsid w:val="006B5E3A"/>
    <w:rsid w:val="006C2902"/>
    <w:rsid w:val="006C5B3E"/>
    <w:rsid w:val="006E126E"/>
    <w:rsid w:val="006F6293"/>
    <w:rsid w:val="00711EE9"/>
    <w:rsid w:val="00722DDB"/>
    <w:rsid w:val="007408F5"/>
    <w:rsid w:val="007518D9"/>
    <w:rsid w:val="00754D25"/>
    <w:rsid w:val="0078192A"/>
    <w:rsid w:val="00787106"/>
    <w:rsid w:val="007C4DDA"/>
    <w:rsid w:val="007D20F2"/>
    <w:rsid w:val="007D7398"/>
    <w:rsid w:val="007D7BF0"/>
    <w:rsid w:val="0082211D"/>
    <w:rsid w:val="008313C4"/>
    <w:rsid w:val="00861DC3"/>
    <w:rsid w:val="00881BD8"/>
    <w:rsid w:val="00894779"/>
    <w:rsid w:val="008D6FD2"/>
    <w:rsid w:val="008E5B27"/>
    <w:rsid w:val="008F03E0"/>
    <w:rsid w:val="0090381F"/>
    <w:rsid w:val="00930D60"/>
    <w:rsid w:val="00934A1B"/>
    <w:rsid w:val="009361E4"/>
    <w:rsid w:val="00936A77"/>
    <w:rsid w:val="009616DF"/>
    <w:rsid w:val="00963080"/>
    <w:rsid w:val="009C7A17"/>
    <w:rsid w:val="009D65D7"/>
    <w:rsid w:val="009E0F59"/>
    <w:rsid w:val="00A02271"/>
    <w:rsid w:val="00A27CC9"/>
    <w:rsid w:val="00A37DDA"/>
    <w:rsid w:val="00A42B56"/>
    <w:rsid w:val="00AA1B78"/>
    <w:rsid w:val="00AB052A"/>
    <w:rsid w:val="00AD06A3"/>
    <w:rsid w:val="00AD272B"/>
    <w:rsid w:val="00AE3C85"/>
    <w:rsid w:val="00AE58B5"/>
    <w:rsid w:val="00B256D1"/>
    <w:rsid w:val="00B26A9D"/>
    <w:rsid w:val="00B338B9"/>
    <w:rsid w:val="00B61B26"/>
    <w:rsid w:val="00BA2BB1"/>
    <w:rsid w:val="00BB0A00"/>
    <w:rsid w:val="00BB4846"/>
    <w:rsid w:val="00BC1846"/>
    <w:rsid w:val="00BC3C06"/>
    <w:rsid w:val="00BC4320"/>
    <w:rsid w:val="00BD407C"/>
    <w:rsid w:val="00BE7CF3"/>
    <w:rsid w:val="00BF51B2"/>
    <w:rsid w:val="00BF62D3"/>
    <w:rsid w:val="00C04D9C"/>
    <w:rsid w:val="00C1505C"/>
    <w:rsid w:val="00C27706"/>
    <w:rsid w:val="00C34512"/>
    <w:rsid w:val="00C3491A"/>
    <w:rsid w:val="00C407F8"/>
    <w:rsid w:val="00C62099"/>
    <w:rsid w:val="00C71593"/>
    <w:rsid w:val="00C75E81"/>
    <w:rsid w:val="00C82D5A"/>
    <w:rsid w:val="00CA4AB6"/>
    <w:rsid w:val="00CC3330"/>
    <w:rsid w:val="00CC7760"/>
    <w:rsid w:val="00CD451C"/>
    <w:rsid w:val="00CD6AE8"/>
    <w:rsid w:val="00CE78EA"/>
    <w:rsid w:val="00CF40E4"/>
    <w:rsid w:val="00D02AA7"/>
    <w:rsid w:val="00D044AA"/>
    <w:rsid w:val="00D1150A"/>
    <w:rsid w:val="00D8583A"/>
    <w:rsid w:val="00D975C0"/>
    <w:rsid w:val="00DB593A"/>
    <w:rsid w:val="00DC5DD9"/>
    <w:rsid w:val="00DD3C96"/>
    <w:rsid w:val="00DF0487"/>
    <w:rsid w:val="00E42B0B"/>
    <w:rsid w:val="00E76967"/>
    <w:rsid w:val="00E80FAD"/>
    <w:rsid w:val="00E823AF"/>
    <w:rsid w:val="00E866AE"/>
    <w:rsid w:val="00EA1A20"/>
    <w:rsid w:val="00EA74EC"/>
    <w:rsid w:val="00EB61EB"/>
    <w:rsid w:val="00EC25F6"/>
    <w:rsid w:val="00F117DE"/>
    <w:rsid w:val="00F34A68"/>
    <w:rsid w:val="00F41832"/>
    <w:rsid w:val="00F95818"/>
    <w:rsid w:val="00FC32C1"/>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78"/>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paragraph" w:styleId="BodyTextIndent2">
    <w:name w:val="Body Text Indent 2"/>
    <w:basedOn w:val="Normal"/>
    <w:link w:val="BodyTextIndent2Char"/>
    <w:rsid w:val="00C407F8"/>
    <w:pPr>
      <w:spacing w:after="120" w:line="480" w:lineRule="auto"/>
      <w:ind w:left="283"/>
      <w:jc w:val="left"/>
    </w:pPr>
    <w:rPr>
      <w:rFonts w:ascii="Times New Roman" w:hAnsi="Times New Roman"/>
      <w:szCs w:val="24"/>
    </w:rPr>
  </w:style>
  <w:style w:type="character" w:customStyle="1" w:styleId="BodyTextIndent2Char">
    <w:name w:val="Body Text Indent 2 Char"/>
    <w:basedOn w:val="DefaultParagraphFont"/>
    <w:link w:val="BodyTextIndent2"/>
    <w:rsid w:val="00C407F8"/>
    <w:rPr>
      <w:rFonts w:eastAsia="Times New Roman"/>
      <w:sz w:val="24"/>
      <w:szCs w:val="24"/>
      <w:lang w:eastAsia="en-AU"/>
    </w:rPr>
  </w:style>
  <w:style w:type="character" w:customStyle="1" w:styleId="DecisionNameChar">
    <w:name w:val="Decision Name Char"/>
    <w:link w:val="DecisionName"/>
    <w:rsid w:val="00CF40E4"/>
    <w:rPr>
      <w:rFonts w:ascii="Arial" w:eastAsia="Times New Roman" w:hAnsi="Arial"/>
      <w:b/>
      <w:sz w:val="32"/>
      <w:szCs w:val="22"/>
      <w:lang w:eastAsia="en-AU"/>
    </w:rPr>
  </w:style>
  <w:style w:type="paragraph" w:customStyle="1" w:styleId="DecisionName">
    <w:name w:val="Decision Name"/>
    <w:basedOn w:val="Normal"/>
    <w:next w:val="Normal"/>
    <w:link w:val="DecisionNameChar"/>
    <w:rsid w:val="00CF40E4"/>
    <w:pPr>
      <w:tabs>
        <w:tab w:val="right" w:pos="9044"/>
      </w:tabs>
      <w:spacing w:after="120"/>
      <w:ind w:left="175"/>
      <w:jc w:val="left"/>
    </w:pPr>
    <w:rPr>
      <w:b/>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78"/>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paragraph" w:styleId="BodyTextIndent2">
    <w:name w:val="Body Text Indent 2"/>
    <w:basedOn w:val="Normal"/>
    <w:link w:val="BodyTextIndent2Char"/>
    <w:rsid w:val="00C407F8"/>
    <w:pPr>
      <w:spacing w:after="120" w:line="480" w:lineRule="auto"/>
      <w:ind w:left="283"/>
      <w:jc w:val="left"/>
    </w:pPr>
    <w:rPr>
      <w:rFonts w:ascii="Times New Roman" w:hAnsi="Times New Roman"/>
      <w:szCs w:val="24"/>
    </w:rPr>
  </w:style>
  <w:style w:type="character" w:customStyle="1" w:styleId="BodyTextIndent2Char">
    <w:name w:val="Body Text Indent 2 Char"/>
    <w:basedOn w:val="DefaultParagraphFont"/>
    <w:link w:val="BodyTextIndent2"/>
    <w:rsid w:val="00C407F8"/>
    <w:rPr>
      <w:rFonts w:eastAsia="Times New Roman"/>
      <w:sz w:val="24"/>
      <w:szCs w:val="24"/>
      <w:lang w:eastAsia="en-AU"/>
    </w:rPr>
  </w:style>
  <w:style w:type="character" w:customStyle="1" w:styleId="DecisionNameChar">
    <w:name w:val="Decision Name Char"/>
    <w:link w:val="DecisionName"/>
    <w:rsid w:val="00CF40E4"/>
    <w:rPr>
      <w:rFonts w:ascii="Arial" w:eastAsia="Times New Roman" w:hAnsi="Arial"/>
      <w:b/>
      <w:sz w:val="32"/>
      <w:szCs w:val="22"/>
      <w:lang w:eastAsia="en-AU"/>
    </w:rPr>
  </w:style>
  <w:style w:type="paragraph" w:customStyle="1" w:styleId="DecisionName">
    <w:name w:val="Decision Name"/>
    <w:basedOn w:val="Normal"/>
    <w:next w:val="Normal"/>
    <w:link w:val="DecisionNameChar"/>
    <w:rsid w:val="00CF40E4"/>
    <w:pPr>
      <w:tabs>
        <w:tab w:val="right" w:pos="9044"/>
      </w:tabs>
      <w:spacing w:after="120"/>
      <w:ind w:left="175"/>
      <w:jc w:val="left"/>
    </w:pPr>
    <w:rPr>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972BA3-8D10-4F00-9D75-27C79698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Decision Notice - Viva La Vida Wine and Tapas Bar</vt:lpstr>
    </vt:vector>
  </TitlesOfParts>
  <Company>Northern Territory Government</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Viva La Vida Wine and Tapas Bar</dc:title>
  <dc:creator>Marlene Woods</dc:creator>
  <cp:lastModifiedBy>Marlene Woods</cp:lastModifiedBy>
  <cp:revision>10</cp:revision>
  <cp:lastPrinted>2016-06-16T06:05:00Z</cp:lastPrinted>
  <dcterms:created xsi:type="dcterms:W3CDTF">2016-06-09T02:53:00Z</dcterms:created>
  <dcterms:modified xsi:type="dcterms:W3CDTF">2016-06-28T02:53:00Z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