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2073A4" w:rsidRDefault="009641E3" w:rsidP="00064D1C">
      <w:pPr>
        <w:pStyle w:val="Heading1"/>
        <w:spacing w:before="0"/>
      </w:pPr>
      <w:r w:rsidRPr="002073A4">
        <w:t>Decision Notice</w:t>
      </w:r>
    </w:p>
    <w:p w:rsidR="006770F2" w:rsidRPr="006770F2" w:rsidRDefault="006770F2" w:rsidP="001620E9">
      <w:pPr>
        <w:pStyle w:val="Tabformatting"/>
      </w:pPr>
      <w:r>
        <w:rPr>
          <w:b/>
        </w:rPr>
        <w:t>Matter:</w:t>
      </w:r>
      <w:r>
        <w:tab/>
      </w:r>
      <w:r w:rsidR="007A3266">
        <w:t>Application for</w:t>
      </w:r>
      <w:r w:rsidR="00E7256E">
        <w:t xml:space="preserve"> Liquor Licence</w:t>
      </w:r>
    </w:p>
    <w:p w:rsidR="007A3266" w:rsidRDefault="006770F2" w:rsidP="007A3266">
      <w:pPr>
        <w:pStyle w:val="Tabformatting"/>
        <w:spacing w:after="0"/>
      </w:pPr>
      <w:r>
        <w:rPr>
          <w:b/>
        </w:rPr>
        <w:t xml:space="preserve">Proposed </w:t>
      </w:r>
      <w:r w:rsidR="00CC3330" w:rsidRPr="001620E9">
        <w:rPr>
          <w:b/>
        </w:rPr>
        <w:t>Premises</w:t>
      </w:r>
      <w:r w:rsidR="00CC3330" w:rsidRPr="001620E9">
        <w:t>:</w:t>
      </w:r>
      <w:r w:rsidR="00CC3330" w:rsidRPr="001620E9">
        <w:tab/>
      </w:r>
      <w:r w:rsidR="00B47D0E">
        <w:t>Enchanted Moments</w:t>
      </w:r>
    </w:p>
    <w:p w:rsidR="007A3266" w:rsidRDefault="007A3266" w:rsidP="007A3266">
      <w:pPr>
        <w:pStyle w:val="Tabformatting"/>
        <w:spacing w:after="0"/>
        <w:ind w:firstLine="0"/>
      </w:pPr>
      <w:r>
        <w:t>1/111 Coonawarra Road</w:t>
      </w:r>
    </w:p>
    <w:p w:rsidR="00861DC3" w:rsidRPr="001620E9" w:rsidRDefault="00B47D0E" w:rsidP="007A3266">
      <w:pPr>
        <w:pStyle w:val="Tabformatting"/>
        <w:ind w:firstLine="0"/>
      </w:pPr>
      <w:r>
        <w:t>Winnellie NT 0820</w:t>
      </w:r>
    </w:p>
    <w:p w:rsidR="00CC3330" w:rsidRPr="001620E9" w:rsidRDefault="00CC3330" w:rsidP="001620E9">
      <w:pPr>
        <w:pStyle w:val="Tabformatting"/>
      </w:pPr>
      <w:r w:rsidRPr="001620E9">
        <w:rPr>
          <w:b/>
        </w:rPr>
        <w:t>Applicant</w:t>
      </w:r>
      <w:r w:rsidRPr="001620E9">
        <w:t>:</w:t>
      </w:r>
      <w:r w:rsidRPr="001620E9">
        <w:tab/>
      </w:r>
      <w:r w:rsidR="00B47D0E">
        <w:t>Enchanted Moments Events</w:t>
      </w:r>
      <w:r w:rsidR="008B3CBB">
        <w:t xml:space="preserve"> Pty Ltd</w:t>
      </w:r>
    </w:p>
    <w:p w:rsidR="00E7256E" w:rsidRPr="00E7256E" w:rsidRDefault="006770F2" w:rsidP="001620E9">
      <w:pPr>
        <w:pStyle w:val="Tabformatting"/>
      </w:pPr>
      <w:r>
        <w:rPr>
          <w:b/>
        </w:rPr>
        <w:t>Proposed</w:t>
      </w:r>
      <w:r w:rsidR="00AA34B3">
        <w:rPr>
          <w:b/>
        </w:rPr>
        <w:t xml:space="preserve"> </w:t>
      </w:r>
      <w:r w:rsidR="00CC3330" w:rsidRPr="001620E9">
        <w:rPr>
          <w:b/>
        </w:rPr>
        <w:t>Nominee</w:t>
      </w:r>
      <w:r w:rsidR="00CC3330" w:rsidRPr="001620E9">
        <w:t>:</w:t>
      </w:r>
      <w:r w:rsidR="00CC3330" w:rsidRPr="001620E9">
        <w:tab/>
      </w:r>
      <w:r w:rsidR="00B47D0E">
        <w:t>Ms Debra Lee Barnett</w:t>
      </w:r>
    </w:p>
    <w:p w:rsidR="00CC3330" w:rsidRPr="001620E9" w:rsidRDefault="00CC3330" w:rsidP="001620E9">
      <w:pPr>
        <w:pStyle w:val="Tabformatting"/>
      </w:pPr>
      <w:r w:rsidRPr="001620E9">
        <w:rPr>
          <w:b/>
        </w:rPr>
        <w:t>Objectors</w:t>
      </w:r>
      <w:r w:rsidRPr="001620E9">
        <w:t>:</w:t>
      </w:r>
      <w:r w:rsidRPr="001620E9">
        <w:tab/>
      </w:r>
      <w:r w:rsidR="00E7256E">
        <w:t>Nil</w:t>
      </w:r>
    </w:p>
    <w:p w:rsidR="00CC3330" w:rsidRPr="001620E9" w:rsidRDefault="00CC3330" w:rsidP="001620E9">
      <w:pPr>
        <w:pStyle w:val="Tabformatting"/>
      </w:pPr>
      <w:r w:rsidRPr="001620E9">
        <w:rPr>
          <w:b/>
        </w:rPr>
        <w:t>Legislation</w:t>
      </w:r>
      <w:r w:rsidRPr="001620E9">
        <w:t>:</w:t>
      </w:r>
      <w:r w:rsidRPr="001620E9">
        <w:tab/>
      </w:r>
      <w:r w:rsidR="00E7256E" w:rsidRPr="007A3266">
        <w:rPr>
          <w:i/>
        </w:rPr>
        <w:t>Liquor Act</w:t>
      </w:r>
      <w:r w:rsidR="00E7256E">
        <w:t xml:space="preserve"> </w:t>
      </w:r>
      <w:r w:rsidR="007A3266">
        <w:t>Part III, Division 1</w:t>
      </w:r>
    </w:p>
    <w:p w:rsidR="00CC3330" w:rsidRPr="001620E9" w:rsidRDefault="00CC3330" w:rsidP="001620E9">
      <w:pPr>
        <w:pStyle w:val="Tabformatting"/>
      </w:pPr>
      <w:r w:rsidRPr="001620E9">
        <w:rPr>
          <w:b/>
        </w:rPr>
        <w:t>Decision of</w:t>
      </w:r>
      <w:r w:rsidRPr="001620E9">
        <w:t>:</w:t>
      </w:r>
      <w:r w:rsidRPr="001620E9">
        <w:tab/>
      </w:r>
      <w:r w:rsidR="006770F2">
        <w:t>Director-General of Licensing</w:t>
      </w:r>
    </w:p>
    <w:p w:rsidR="00CC3330" w:rsidRPr="00D01316" w:rsidRDefault="00CC3330" w:rsidP="001620E9">
      <w:pPr>
        <w:pStyle w:val="Tabformatting"/>
      </w:pPr>
      <w:r w:rsidRPr="001620E9">
        <w:rPr>
          <w:b/>
        </w:rPr>
        <w:t>Date of Decision</w:t>
      </w:r>
      <w:r w:rsidRPr="001620E9">
        <w:t>:</w:t>
      </w:r>
      <w:r w:rsidRPr="001620E9">
        <w:tab/>
      </w:r>
      <w:r w:rsidR="00D01316">
        <w:t xml:space="preserve">16 </w:t>
      </w:r>
      <w:r w:rsidR="007A3266" w:rsidRPr="00D01316">
        <w:t>June</w:t>
      </w:r>
      <w:r w:rsidR="00E7256E" w:rsidRPr="00D01316">
        <w:t xml:space="preserve"> 201</w:t>
      </w:r>
      <w:r w:rsidR="00AA34B3" w:rsidRPr="00D01316">
        <w:t>6</w:t>
      </w:r>
    </w:p>
    <w:p w:rsidR="001620E9" w:rsidRDefault="001620E9" w:rsidP="008B3CBB">
      <w:pPr>
        <w:pStyle w:val="BottomLine"/>
      </w:pPr>
    </w:p>
    <w:p w:rsidR="00CC3330" w:rsidRPr="00F6048C" w:rsidRDefault="006C668D" w:rsidP="008B3CBB">
      <w:pPr>
        <w:pStyle w:val="Heading2"/>
        <w:spacing w:before="0"/>
        <w:jc w:val="both"/>
        <w:rPr>
          <w:sz w:val="24"/>
          <w:szCs w:val="24"/>
        </w:rPr>
      </w:pPr>
      <w:r w:rsidRPr="00414121">
        <w:t>Background</w:t>
      </w:r>
    </w:p>
    <w:p w:rsidR="00E16665" w:rsidRDefault="00042883" w:rsidP="00E16665">
      <w:pPr>
        <w:pStyle w:val="ListParagraph"/>
        <w:numPr>
          <w:ilvl w:val="0"/>
          <w:numId w:val="17"/>
        </w:numPr>
        <w:ind w:left="426" w:hanging="426"/>
        <w:jc w:val="both"/>
        <w:rPr>
          <w:szCs w:val="22"/>
        </w:rPr>
      </w:pPr>
      <w:r w:rsidRPr="002A6656">
        <w:rPr>
          <w:rFonts w:cs="Arial"/>
          <w:szCs w:val="22"/>
        </w:rPr>
        <w:t xml:space="preserve">Pursuant to section 26 of the </w:t>
      </w:r>
      <w:r w:rsidRPr="002A6656">
        <w:rPr>
          <w:rFonts w:cs="Arial"/>
          <w:i/>
          <w:szCs w:val="22"/>
        </w:rPr>
        <w:t>Liquor Act</w:t>
      </w:r>
      <w:r w:rsidRPr="002A6656">
        <w:rPr>
          <w:rFonts w:cs="Arial"/>
          <w:szCs w:val="22"/>
        </w:rPr>
        <w:t xml:space="preserve"> (</w:t>
      </w:r>
      <w:r w:rsidR="009D21EB">
        <w:rPr>
          <w:rFonts w:cs="Arial"/>
          <w:szCs w:val="22"/>
        </w:rPr>
        <w:t>“</w:t>
      </w:r>
      <w:r w:rsidRPr="002A6656">
        <w:rPr>
          <w:rFonts w:cs="Arial"/>
          <w:szCs w:val="22"/>
        </w:rPr>
        <w:t>the Act</w:t>
      </w:r>
      <w:r w:rsidR="009D21EB">
        <w:rPr>
          <w:rFonts w:cs="Arial"/>
          <w:szCs w:val="22"/>
        </w:rPr>
        <w:t>”</w:t>
      </w:r>
      <w:r w:rsidRPr="002A6656">
        <w:rPr>
          <w:rFonts w:cs="Arial"/>
          <w:szCs w:val="22"/>
        </w:rPr>
        <w:t xml:space="preserve">), </w:t>
      </w:r>
      <w:r w:rsidR="00E16665">
        <w:rPr>
          <w:rFonts w:cs="Arial"/>
        </w:rPr>
        <w:t xml:space="preserve">Ms Debra </w:t>
      </w:r>
      <w:r w:rsidR="00B47D0E" w:rsidRPr="002A6656">
        <w:rPr>
          <w:rFonts w:cs="Arial"/>
        </w:rPr>
        <w:t>Barnett and Mr Alleyne Prewett</w:t>
      </w:r>
      <w:r w:rsidR="00AA34B3" w:rsidRPr="002A6656">
        <w:rPr>
          <w:rFonts w:cs="Arial"/>
        </w:rPr>
        <w:t>,</w:t>
      </w:r>
      <w:r w:rsidR="00B47D0E" w:rsidRPr="002A6656">
        <w:rPr>
          <w:szCs w:val="22"/>
        </w:rPr>
        <w:t xml:space="preserve"> Co-Directors of Enchanted Moments Events Pty Ltd </w:t>
      </w:r>
      <w:r w:rsidR="00E16665">
        <w:rPr>
          <w:szCs w:val="22"/>
        </w:rPr>
        <w:t xml:space="preserve">(“the Applicant”) </w:t>
      </w:r>
      <w:r w:rsidR="002A6656" w:rsidRPr="002A6656">
        <w:rPr>
          <w:szCs w:val="22"/>
        </w:rPr>
        <w:t>applied to the Director</w:t>
      </w:r>
      <w:r w:rsidR="00D01316">
        <w:rPr>
          <w:szCs w:val="22"/>
        </w:rPr>
        <w:noBreakHyphen/>
      </w:r>
      <w:r w:rsidR="002A6656" w:rsidRPr="002A6656">
        <w:rPr>
          <w:szCs w:val="22"/>
        </w:rPr>
        <w:t xml:space="preserve">General </w:t>
      </w:r>
      <w:r w:rsidR="00E16665">
        <w:rPr>
          <w:szCs w:val="22"/>
        </w:rPr>
        <w:t xml:space="preserve">of Licensing (“the Director-General”) </w:t>
      </w:r>
      <w:r w:rsidR="002A6656" w:rsidRPr="002A6656">
        <w:rPr>
          <w:szCs w:val="22"/>
        </w:rPr>
        <w:t>for a liquor</w:t>
      </w:r>
      <w:r w:rsidR="002A6656">
        <w:rPr>
          <w:szCs w:val="22"/>
        </w:rPr>
        <w:t xml:space="preserve"> licence </w:t>
      </w:r>
      <w:r w:rsidR="00E16665">
        <w:rPr>
          <w:szCs w:val="22"/>
        </w:rPr>
        <w:t xml:space="preserve">for the purpose of </w:t>
      </w:r>
      <w:r w:rsidR="002A6656">
        <w:rPr>
          <w:szCs w:val="22"/>
        </w:rPr>
        <w:t xml:space="preserve"> providing bar servi</w:t>
      </w:r>
      <w:r w:rsidR="001353C4">
        <w:rPr>
          <w:szCs w:val="22"/>
        </w:rPr>
        <w:t>ces</w:t>
      </w:r>
      <w:r w:rsidR="009D21EB">
        <w:rPr>
          <w:szCs w:val="22"/>
        </w:rPr>
        <w:t>,</w:t>
      </w:r>
      <w:r w:rsidR="001353C4">
        <w:rPr>
          <w:szCs w:val="22"/>
        </w:rPr>
        <w:t xml:space="preserve"> </w:t>
      </w:r>
      <w:r w:rsidR="00E16665">
        <w:rPr>
          <w:szCs w:val="22"/>
        </w:rPr>
        <w:t>including the service of alcohol</w:t>
      </w:r>
      <w:r w:rsidR="009D21EB">
        <w:rPr>
          <w:szCs w:val="22"/>
        </w:rPr>
        <w:t>,</w:t>
      </w:r>
      <w:r w:rsidR="00E16665">
        <w:rPr>
          <w:szCs w:val="22"/>
        </w:rPr>
        <w:t xml:space="preserve"> </w:t>
      </w:r>
      <w:r w:rsidR="001353C4">
        <w:rPr>
          <w:szCs w:val="22"/>
        </w:rPr>
        <w:t>at</w:t>
      </w:r>
      <w:r w:rsidR="002D104C">
        <w:rPr>
          <w:szCs w:val="22"/>
        </w:rPr>
        <w:t xml:space="preserve"> corporate events, </w:t>
      </w:r>
      <w:r w:rsidR="00E16665">
        <w:rPr>
          <w:szCs w:val="22"/>
        </w:rPr>
        <w:t>weddings</w:t>
      </w:r>
      <w:r w:rsidR="002D104C">
        <w:rPr>
          <w:szCs w:val="22"/>
        </w:rPr>
        <w:t xml:space="preserve"> and private functions</w:t>
      </w:r>
      <w:r w:rsidR="002A6656">
        <w:rPr>
          <w:szCs w:val="22"/>
        </w:rPr>
        <w:t xml:space="preserve">. </w:t>
      </w:r>
      <w:r w:rsidR="00E16665">
        <w:rPr>
          <w:szCs w:val="22"/>
        </w:rPr>
        <w:t>The Applicant is also seeking a liquor licence to authorise the sale of alcohol as a part of the retail supply of gift baskets and special occasion b</w:t>
      </w:r>
      <w:r w:rsidR="002A6656">
        <w:rPr>
          <w:szCs w:val="22"/>
        </w:rPr>
        <w:t>alloons</w:t>
      </w:r>
      <w:r w:rsidR="00E16665">
        <w:rPr>
          <w:szCs w:val="22"/>
        </w:rPr>
        <w:t>.</w:t>
      </w:r>
      <w:r w:rsidR="002A6656">
        <w:rPr>
          <w:szCs w:val="22"/>
        </w:rPr>
        <w:t xml:space="preserve"> </w:t>
      </w:r>
    </w:p>
    <w:p w:rsidR="00382C08" w:rsidRDefault="00E16665" w:rsidP="00382C08">
      <w:pPr>
        <w:pStyle w:val="ListParagraph"/>
        <w:numPr>
          <w:ilvl w:val="0"/>
          <w:numId w:val="17"/>
        </w:numPr>
        <w:ind w:left="426" w:hanging="426"/>
        <w:jc w:val="both"/>
        <w:rPr>
          <w:szCs w:val="22"/>
        </w:rPr>
      </w:pPr>
      <w:r>
        <w:rPr>
          <w:szCs w:val="22"/>
        </w:rPr>
        <w:t>The A</w:t>
      </w:r>
      <w:r w:rsidR="002A6656" w:rsidRPr="00E16665">
        <w:rPr>
          <w:szCs w:val="22"/>
        </w:rPr>
        <w:t xml:space="preserve">pplicant </w:t>
      </w:r>
      <w:r>
        <w:rPr>
          <w:szCs w:val="22"/>
        </w:rPr>
        <w:t>has premises at unit 1/111 Coonawarra Road, Winnellie and currently operates as a wedding and events company conducting and facilitating a range of corporate and private events at various unspecified locations throughout Darwin</w:t>
      </w:r>
      <w:r w:rsidR="00382C08">
        <w:rPr>
          <w:szCs w:val="22"/>
        </w:rPr>
        <w:t>.  The Applicant seeks a liquor licence authorising it to provide alcohol to guests at such events.  For the component of the business proposing to sell alcohol in conjunction with gift baskets and balloons, the Applicant advises that such sales will be by way of delivery service with orders being placed via telephone or the internet.  It is also proposed that clients will be able to purchase gift baskets and balloons, including alcohol, directly from its premises.  Apart from those sales the premises will predominantly be used for the storage of supplies for the business, including alcohol.</w:t>
      </w:r>
    </w:p>
    <w:p w:rsidR="00BB1106" w:rsidRPr="00BB1106" w:rsidRDefault="001353C4" w:rsidP="00BB1106">
      <w:pPr>
        <w:pStyle w:val="ListParagraph"/>
        <w:numPr>
          <w:ilvl w:val="0"/>
          <w:numId w:val="17"/>
        </w:numPr>
        <w:spacing w:before="120"/>
        <w:ind w:left="426" w:hanging="426"/>
        <w:jc w:val="both"/>
      </w:pPr>
      <w:r w:rsidRPr="00F6048C">
        <w:rPr>
          <w:szCs w:val="22"/>
        </w:rPr>
        <w:t>G</w:t>
      </w:r>
      <w:r w:rsidRPr="00F6048C">
        <w:rPr>
          <w:rFonts w:cs="Arial"/>
          <w:bCs/>
          <w:kern w:val="32"/>
          <w:szCs w:val="22"/>
        </w:rPr>
        <w:t xml:space="preserve">iven the nature of the events </w:t>
      </w:r>
      <w:r w:rsidR="00382C08" w:rsidRPr="00F6048C">
        <w:rPr>
          <w:rFonts w:cs="Arial"/>
          <w:kern w:val="32"/>
          <w:szCs w:val="22"/>
        </w:rPr>
        <w:t xml:space="preserve">component of the business </w:t>
      </w:r>
      <w:r w:rsidRPr="00F6048C">
        <w:rPr>
          <w:rFonts w:cs="Arial"/>
          <w:bCs/>
          <w:kern w:val="32"/>
          <w:szCs w:val="22"/>
        </w:rPr>
        <w:t xml:space="preserve">specific </w:t>
      </w:r>
      <w:r w:rsidR="00382C08" w:rsidRPr="00F6048C">
        <w:rPr>
          <w:rFonts w:cs="Arial"/>
          <w:kern w:val="32"/>
          <w:szCs w:val="22"/>
        </w:rPr>
        <w:t>details can</w:t>
      </w:r>
      <w:r w:rsidR="00C85F22">
        <w:rPr>
          <w:rFonts w:cs="Arial"/>
          <w:kern w:val="32"/>
          <w:szCs w:val="22"/>
        </w:rPr>
        <w:t>not</w:t>
      </w:r>
      <w:r w:rsidR="00382C08" w:rsidRPr="00F6048C">
        <w:rPr>
          <w:rFonts w:cs="Arial"/>
          <w:kern w:val="32"/>
          <w:szCs w:val="22"/>
        </w:rPr>
        <w:t xml:space="preserve"> be provided in respect of the type of events, times, </w:t>
      </w:r>
      <w:r w:rsidRPr="00F6048C">
        <w:rPr>
          <w:rFonts w:cs="Arial"/>
          <w:bCs/>
          <w:kern w:val="32"/>
          <w:szCs w:val="22"/>
        </w:rPr>
        <w:t>dat</w:t>
      </w:r>
      <w:r w:rsidR="00382C08" w:rsidRPr="00F6048C">
        <w:rPr>
          <w:rFonts w:cs="Arial"/>
          <w:kern w:val="32"/>
          <w:szCs w:val="22"/>
        </w:rPr>
        <w:t xml:space="preserve">es and </w:t>
      </w:r>
      <w:r w:rsidRPr="00F6048C">
        <w:rPr>
          <w:rFonts w:cs="Arial"/>
          <w:bCs/>
          <w:kern w:val="32"/>
          <w:szCs w:val="22"/>
        </w:rPr>
        <w:t xml:space="preserve">venue locations </w:t>
      </w:r>
      <w:r w:rsidR="00382C08" w:rsidRPr="00F6048C">
        <w:rPr>
          <w:rFonts w:cs="Arial"/>
          <w:kern w:val="32"/>
          <w:szCs w:val="22"/>
        </w:rPr>
        <w:t xml:space="preserve">as these will vary dependent on the requests and needs of </w:t>
      </w:r>
      <w:r w:rsidRPr="00F6048C">
        <w:rPr>
          <w:rFonts w:cs="Arial"/>
          <w:bCs/>
          <w:kern w:val="32"/>
          <w:szCs w:val="22"/>
        </w:rPr>
        <w:t>clients</w:t>
      </w:r>
      <w:r w:rsidR="00382C08" w:rsidRPr="00F6048C">
        <w:rPr>
          <w:rFonts w:cs="Arial"/>
          <w:kern w:val="32"/>
          <w:szCs w:val="22"/>
        </w:rPr>
        <w:t xml:space="preserve"> of the business</w:t>
      </w:r>
      <w:r w:rsidRPr="00F6048C">
        <w:rPr>
          <w:rFonts w:cs="Arial"/>
          <w:bCs/>
          <w:kern w:val="32"/>
          <w:szCs w:val="22"/>
        </w:rPr>
        <w:t>.</w:t>
      </w:r>
      <w:r w:rsidR="00382C08" w:rsidRPr="00F6048C">
        <w:rPr>
          <w:rFonts w:cs="Arial"/>
          <w:kern w:val="32"/>
          <w:szCs w:val="22"/>
        </w:rPr>
        <w:t xml:space="preserve"> However, the A</w:t>
      </w:r>
      <w:r w:rsidRPr="00F6048C">
        <w:rPr>
          <w:rFonts w:cs="Arial"/>
          <w:bCs/>
          <w:kern w:val="32"/>
          <w:szCs w:val="22"/>
        </w:rPr>
        <w:t xml:space="preserve">pplicant </w:t>
      </w:r>
      <w:r w:rsidR="00382C08" w:rsidRPr="00F6048C">
        <w:rPr>
          <w:rFonts w:cs="Arial"/>
          <w:kern w:val="32"/>
          <w:szCs w:val="22"/>
        </w:rPr>
        <w:t xml:space="preserve">advises that it </w:t>
      </w:r>
      <w:r w:rsidRPr="00F6048C">
        <w:rPr>
          <w:rFonts w:cs="Arial"/>
          <w:bCs/>
          <w:kern w:val="32"/>
          <w:szCs w:val="22"/>
        </w:rPr>
        <w:t>does not anticipate any such e</w:t>
      </w:r>
      <w:r w:rsidR="00382C08" w:rsidRPr="00F6048C">
        <w:rPr>
          <w:rFonts w:cs="Arial"/>
          <w:kern w:val="32"/>
          <w:szCs w:val="22"/>
        </w:rPr>
        <w:t>vent being held outside of the greater Darwin a</w:t>
      </w:r>
      <w:r w:rsidRPr="00F6048C">
        <w:rPr>
          <w:rFonts w:cs="Arial"/>
          <w:bCs/>
          <w:kern w:val="32"/>
          <w:szCs w:val="22"/>
        </w:rPr>
        <w:t xml:space="preserve">rea.  </w:t>
      </w:r>
      <w:r w:rsidR="00F6048C" w:rsidRPr="00F6048C">
        <w:rPr>
          <w:rFonts w:cs="Arial"/>
          <w:kern w:val="32"/>
          <w:szCs w:val="22"/>
        </w:rPr>
        <w:t xml:space="preserve">It should also be noted that </w:t>
      </w:r>
      <w:r w:rsidRPr="00F6048C">
        <w:rPr>
          <w:rFonts w:cs="Arial"/>
          <w:bCs/>
          <w:kern w:val="32"/>
          <w:szCs w:val="22"/>
        </w:rPr>
        <w:t xml:space="preserve">the </w:t>
      </w:r>
      <w:r w:rsidR="00F6048C" w:rsidRPr="00F6048C">
        <w:rPr>
          <w:rFonts w:cs="Arial"/>
          <w:kern w:val="32"/>
          <w:szCs w:val="22"/>
        </w:rPr>
        <w:t>Applicant is required to seek a p</w:t>
      </w:r>
      <w:r w:rsidRPr="00F6048C">
        <w:rPr>
          <w:rFonts w:cs="Arial"/>
          <w:bCs/>
          <w:kern w:val="32"/>
          <w:szCs w:val="22"/>
        </w:rPr>
        <w:t xml:space="preserve">ermit through the relevant </w:t>
      </w:r>
      <w:r w:rsidR="00F6048C" w:rsidRPr="00F6048C">
        <w:rPr>
          <w:rFonts w:cs="Arial"/>
          <w:kern w:val="32"/>
          <w:szCs w:val="22"/>
        </w:rPr>
        <w:t>local government body</w:t>
      </w:r>
      <w:r w:rsidRPr="00F6048C">
        <w:rPr>
          <w:rFonts w:cs="Arial"/>
          <w:bCs/>
          <w:kern w:val="32"/>
          <w:szCs w:val="22"/>
        </w:rPr>
        <w:t xml:space="preserve"> for each event. The applicant will also be required to provide relevant notification to Licensing NT and the </w:t>
      </w:r>
      <w:r w:rsidR="00F6048C" w:rsidRPr="00F6048C">
        <w:rPr>
          <w:rFonts w:cs="Arial"/>
          <w:kern w:val="32"/>
          <w:szCs w:val="22"/>
        </w:rPr>
        <w:t>NT Police for events catering for</w:t>
      </w:r>
      <w:r w:rsidRPr="00F6048C">
        <w:rPr>
          <w:rFonts w:cs="Arial"/>
          <w:bCs/>
          <w:kern w:val="32"/>
          <w:szCs w:val="22"/>
        </w:rPr>
        <w:t xml:space="preserve"> in excess of 200 patrons. </w:t>
      </w:r>
    </w:p>
    <w:p w:rsidR="002D104C" w:rsidRDefault="002D104C">
      <w:pPr>
        <w:spacing w:after="0"/>
        <w:rPr>
          <w:b/>
          <w:sz w:val="24"/>
          <w:szCs w:val="24"/>
        </w:rPr>
      </w:pPr>
      <w:r>
        <w:rPr>
          <w:b/>
          <w:sz w:val="24"/>
          <w:szCs w:val="24"/>
        </w:rPr>
        <w:br w:type="page"/>
      </w:r>
    </w:p>
    <w:p w:rsidR="00BB1106" w:rsidRPr="00414121" w:rsidRDefault="00042883" w:rsidP="000B2F8F">
      <w:pPr>
        <w:pStyle w:val="Heading2"/>
      </w:pPr>
      <w:r w:rsidRPr="00414121">
        <w:lastRenderedPageBreak/>
        <w:t>C</w:t>
      </w:r>
      <w:r w:rsidR="00D42C89" w:rsidRPr="00414121">
        <w:t>urrent Situation</w:t>
      </w:r>
    </w:p>
    <w:p w:rsidR="00DF1C01" w:rsidRPr="00DF1C01" w:rsidRDefault="00BB1106" w:rsidP="00DF1C01">
      <w:pPr>
        <w:pStyle w:val="ListParagraph"/>
        <w:numPr>
          <w:ilvl w:val="0"/>
          <w:numId w:val="17"/>
        </w:numPr>
        <w:spacing w:before="120"/>
        <w:ind w:left="426" w:hanging="426"/>
        <w:jc w:val="both"/>
      </w:pPr>
      <w:r>
        <w:rPr>
          <w:rFonts w:cs="Arial"/>
          <w:szCs w:val="22"/>
        </w:rPr>
        <w:t>The A</w:t>
      </w:r>
      <w:r w:rsidR="000D3EC5" w:rsidRPr="00BB1106">
        <w:rPr>
          <w:rFonts w:cs="Arial"/>
          <w:szCs w:val="22"/>
        </w:rPr>
        <w:t xml:space="preserve">pplicant provided a submission </w:t>
      </w:r>
      <w:r w:rsidR="007546E7" w:rsidRPr="00BB1106">
        <w:rPr>
          <w:rFonts w:cs="Arial"/>
          <w:szCs w:val="22"/>
        </w:rPr>
        <w:t>regarding the relevant criteria referred to in section 6(2) of th</w:t>
      </w:r>
      <w:r w:rsidR="00C2096D" w:rsidRPr="00BB1106">
        <w:rPr>
          <w:rFonts w:cs="Arial"/>
          <w:szCs w:val="22"/>
        </w:rPr>
        <w:t>e Act identifying the</w:t>
      </w:r>
      <w:r w:rsidR="007546E7" w:rsidRPr="00BB1106">
        <w:rPr>
          <w:rFonts w:cs="Arial"/>
          <w:szCs w:val="22"/>
        </w:rPr>
        <w:t xml:space="preserve"> operations of the proposed business</w:t>
      </w:r>
      <w:proofErr w:type="gramStart"/>
      <w:r w:rsidR="007546E7" w:rsidRPr="00BB1106">
        <w:rPr>
          <w:rFonts w:cs="Arial"/>
          <w:szCs w:val="22"/>
        </w:rPr>
        <w:t xml:space="preserve">.  </w:t>
      </w:r>
      <w:proofErr w:type="gramEnd"/>
      <w:r w:rsidR="007546E7" w:rsidRPr="00BB1106">
        <w:rPr>
          <w:rFonts w:cs="Arial"/>
          <w:szCs w:val="22"/>
        </w:rPr>
        <w:t xml:space="preserve">The applicant submitted that the information provided demonstrates that the grant of the licence will be in the public interest. </w:t>
      </w:r>
      <w:r>
        <w:rPr>
          <w:rFonts w:cs="Arial"/>
          <w:szCs w:val="22"/>
        </w:rPr>
        <w:t xml:space="preserve"> </w:t>
      </w:r>
      <w:r w:rsidR="007546E7" w:rsidRPr="00BB1106">
        <w:rPr>
          <w:rFonts w:cs="Arial"/>
          <w:szCs w:val="22"/>
        </w:rPr>
        <w:t xml:space="preserve">The </w:t>
      </w:r>
      <w:r>
        <w:rPr>
          <w:rFonts w:cs="Arial"/>
          <w:szCs w:val="22"/>
        </w:rPr>
        <w:t>Applicant</w:t>
      </w:r>
      <w:r w:rsidR="007546E7" w:rsidRPr="00BB1106">
        <w:rPr>
          <w:rFonts w:cs="Arial"/>
          <w:szCs w:val="22"/>
        </w:rPr>
        <w:t xml:space="preserve"> has </w:t>
      </w:r>
      <w:r>
        <w:rPr>
          <w:rFonts w:cs="Arial"/>
          <w:szCs w:val="22"/>
        </w:rPr>
        <w:t xml:space="preserve">also </w:t>
      </w:r>
      <w:r w:rsidR="00182263">
        <w:rPr>
          <w:rFonts w:cs="Arial"/>
          <w:szCs w:val="22"/>
        </w:rPr>
        <w:t>lodged</w:t>
      </w:r>
      <w:r w:rsidR="007546E7" w:rsidRPr="00BB1106">
        <w:rPr>
          <w:rFonts w:cs="Arial"/>
          <w:szCs w:val="22"/>
        </w:rPr>
        <w:t xml:space="preserve"> an affidavit pursuant to section 26A of</w:t>
      </w:r>
      <w:r w:rsidR="00674FAE" w:rsidRPr="00BB1106">
        <w:rPr>
          <w:rFonts w:cs="Arial"/>
          <w:szCs w:val="22"/>
        </w:rPr>
        <w:t xml:space="preserve"> the Act, identifying that the </w:t>
      </w:r>
      <w:r w:rsidR="00182263">
        <w:rPr>
          <w:rFonts w:cs="Arial"/>
          <w:szCs w:val="22"/>
        </w:rPr>
        <w:t>directors of the Applicant Company</w:t>
      </w:r>
      <w:r w:rsidR="007546E7" w:rsidRPr="00BB1106">
        <w:rPr>
          <w:rFonts w:cs="Arial"/>
          <w:szCs w:val="22"/>
        </w:rPr>
        <w:t xml:space="preserve"> are the only persons </w:t>
      </w:r>
      <w:r w:rsidR="00182263">
        <w:rPr>
          <w:rFonts w:cs="Arial"/>
          <w:szCs w:val="22"/>
        </w:rPr>
        <w:t>able to</w:t>
      </w:r>
      <w:r w:rsidR="007546E7" w:rsidRPr="00BB1106">
        <w:rPr>
          <w:rFonts w:cs="Arial"/>
          <w:szCs w:val="22"/>
        </w:rPr>
        <w:t xml:space="preserve"> influence </w:t>
      </w:r>
      <w:r w:rsidR="00182263">
        <w:rPr>
          <w:rFonts w:cs="Arial"/>
          <w:szCs w:val="22"/>
        </w:rPr>
        <w:t xml:space="preserve">the conduct of the business under </w:t>
      </w:r>
      <w:r w:rsidR="007546E7" w:rsidRPr="00BB1106">
        <w:rPr>
          <w:rFonts w:cs="Arial"/>
          <w:szCs w:val="22"/>
        </w:rPr>
        <w:t xml:space="preserve">the liquor licence. </w:t>
      </w:r>
    </w:p>
    <w:p w:rsidR="00DF1C01" w:rsidRPr="00DF1C01" w:rsidRDefault="007546E7" w:rsidP="00DF1C01">
      <w:pPr>
        <w:pStyle w:val="ListParagraph"/>
        <w:numPr>
          <w:ilvl w:val="0"/>
          <w:numId w:val="17"/>
        </w:numPr>
        <w:spacing w:before="120"/>
        <w:ind w:left="426" w:hanging="426"/>
        <w:jc w:val="both"/>
      </w:pPr>
      <w:r w:rsidRPr="00DF1C01">
        <w:rPr>
          <w:rFonts w:cs="Arial"/>
          <w:szCs w:val="22"/>
        </w:rPr>
        <w:t>The business proposed to be c</w:t>
      </w:r>
      <w:r w:rsidR="002D104C">
        <w:rPr>
          <w:rFonts w:cs="Arial"/>
          <w:szCs w:val="22"/>
        </w:rPr>
        <w:t>onducted will include w</w:t>
      </w:r>
      <w:r w:rsidR="0095426B" w:rsidRPr="00DF1C01">
        <w:rPr>
          <w:rFonts w:cs="Arial"/>
          <w:szCs w:val="22"/>
        </w:rPr>
        <w:t>edding</w:t>
      </w:r>
      <w:r w:rsidR="002D104C">
        <w:rPr>
          <w:rFonts w:cs="Arial"/>
          <w:szCs w:val="22"/>
        </w:rPr>
        <w:t>, functions and corporate events bar s</w:t>
      </w:r>
      <w:r w:rsidR="0095426B" w:rsidRPr="00DF1C01">
        <w:rPr>
          <w:rFonts w:cs="Arial"/>
          <w:szCs w:val="22"/>
        </w:rPr>
        <w:t xml:space="preserve">ervices, </w:t>
      </w:r>
      <w:r w:rsidR="002D104C">
        <w:rPr>
          <w:rFonts w:cs="Arial"/>
          <w:szCs w:val="22"/>
        </w:rPr>
        <w:t>similar in nature to a restaurant liquor licence</w:t>
      </w:r>
      <w:r w:rsidR="0095426B" w:rsidRPr="00DF1C01">
        <w:rPr>
          <w:rFonts w:cs="Arial"/>
          <w:szCs w:val="22"/>
        </w:rPr>
        <w:t xml:space="preserve">, </w:t>
      </w:r>
      <w:r w:rsidR="002D104C">
        <w:rPr>
          <w:rFonts w:cs="Arial"/>
          <w:szCs w:val="22"/>
        </w:rPr>
        <w:t>for</w:t>
      </w:r>
      <w:r w:rsidR="0095426B" w:rsidRPr="00DF1C01">
        <w:rPr>
          <w:rFonts w:cs="Arial"/>
          <w:szCs w:val="22"/>
        </w:rPr>
        <w:t xml:space="preserve"> which liquor may be sold from 12</w:t>
      </w:r>
      <w:r w:rsidR="00674FAE" w:rsidRPr="00DF1C01">
        <w:rPr>
          <w:rFonts w:cs="Arial"/>
          <w:szCs w:val="22"/>
        </w:rPr>
        <w:t>:</w:t>
      </w:r>
      <w:r w:rsidR="00D664F1" w:rsidRPr="00DF1C01">
        <w:rPr>
          <w:rFonts w:cs="Arial"/>
          <w:szCs w:val="22"/>
        </w:rPr>
        <w:t>0</w:t>
      </w:r>
      <w:r w:rsidRPr="00DF1C01">
        <w:rPr>
          <w:rFonts w:cs="Arial"/>
          <w:szCs w:val="22"/>
        </w:rPr>
        <w:t xml:space="preserve">0 </w:t>
      </w:r>
      <w:r w:rsidR="003E69A7">
        <w:rPr>
          <w:rFonts w:cs="Arial"/>
          <w:szCs w:val="22"/>
        </w:rPr>
        <w:t>noon</w:t>
      </w:r>
      <w:r w:rsidRPr="00DF1C01">
        <w:rPr>
          <w:rFonts w:cs="Arial"/>
          <w:szCs w:val="22"/>
        </w:rPr>
        <w:t xml:space="preserve"> until</w:t>
      </w:r>
      <w:r w:rsidR="0095426B" w:rsidRPr="00DF1C01">
        <w:rPr>
          <w:rFonts w:cs="Arial"/>
          <w:szCs w:val="22"/>
        </w:rPr>
        <w:t xml:space="preserve"> </w:t>
      </w:r>
      <w:r w:rsidR="003E69A7">
        <w:rPr>
          <w:rFonts w:cs="Arial"/>
          <w:szCs w:val="22"/>
        </w:rPr>
        <w:t>11</w:t>
      </w:r>
      <w:r w:rsidR="0095426B" w:rsidRPr="00DF1C01">
        <w:rPr>
          <w:rFonts w:cs="Arial"/>
          <w:szCs w:val="22"/>
        </w:rPr>
        <w:t xml:space="preserve">:59 </w:t>
      </w:r>
      <w:r w:rsidR="003E69A7">
        <w:rPr>
          <w:rFonts w:cs="Arial"/>
          <w:szCs w:val="22"/>
        </w:rPr>
        <w:t>pm</w:t>
      </w:r>
      <w:r w:rsidR="0095426B" w:rsidRPr="00DF1C01">
        <w:rPr>
          <w:rFonts w:cs="Arial"/>
          <w:szCs w:val="22"/>
        </w:rPr>
        <w:t>, seven days a week</w:t>
      </w:r>
      <w:r w:rsidR="002D104C">
        <w:rPr>
          <w:rFonts w:cs="Arial"/>
          <w:szCs w:val="22"/>
        </w:rPr>
        <w:t>.  The second component of the business includes the sale and delivery of gift baskets and celebratory b</w:t>
      </w:r>
      <w:r w:rsidR="0095426B" w:rsidRPr="00DF1C01">
        <w:rPr>
          <w:rFonts w:cs="Arial"/>
          <w:szCs w:val="22"/>
        </w:rPr>
        <w:t xml:space="preserve">alloons </w:t>
      </w:r>
      <w:r w:rsidR="002D104C">
        <w:rPr>
          <w:rFonts w:cs="Arial"/>
          <w:szCs w:val="22"/>
        </w:rPr>
        <w:t>which may include alcohol for</w:t>
      </w:r>
      <w:r w:rsidR="0095426B" w:rsidRPr="00DF1C01">
        <w:rPr>
          <w:rFonts w:cs="Arial"/>
          <w:szCs w:val="22"/>
        </w:rPr>
        <w:t xml:space="preserve"> which tradin</w:t>
      </w:r>
      <w:r w:rsidR="002D104C">
        <w:rPr>
          <w:rFonts w:cs="Arial"/>
          <w:szCs w:val="22"/>
        </w:rPr>
        <w:t xml:space="preserve">g hours will be from 11:00 </w:t>
      </w:r>
      <w:r w:rsidR="00201A42">
        <w:rPr>
          <w:rFonts w:cs="Arial"/>
          <w:szCs w:val="22"/>
        </w:rPr>
        <w:t>am</w:t>
      </w:r>
      <w:r w:rsidR="002D104C">
        <w:rPr>
          <w:rFonts w:cs="Arial"/>
          <w:szCs w:val="22"/>
        </w:rPr>
        <w:t xml:space="preserve"> until </w:t>
      </w:r>
      <w:r w:rsidR="00201A42">
        <w:rPr>
          <w:rFonts w:cs="Arial"/>
          <w:szCs w:val="22"/>
        </w:rPr>
        <w:t>9</w:t>
      </w:r>
      <w:r w:rsidR="002D104C">
        <w:rPr>
          <w:rFonts w:cs="Arial"/>
          <w:szCs w:val="22"/>
        </w:rPr>
        <w:t xml:space="preserve">:00 </w:t>
      </w:r>
      <w:r w:rsidR="00201A42">
        <w:rPr>
          <w:rFonts w:cs="Arial"/>
          <w:szCs w:val="22"/>
        </w:rPr>
        <w:t>pm</w:t>
      </w:r>
      <w:r w:rsidR="0095426B" w:rsidRPr="00DF1C01">
        <w:rPr>
          <w:rFonts w:cs="Arial"/>
          <w:szCs w:val="22"/>
        </w:rPr>
        <w:t>, seven days a week.</w:t>
      </w:r>
    </w:p>
    <w:p w:rsidR="00C91792" w:rsidRPr="00DF1C01" w:rsidRDefault="00C91792" w:rsidP="000B2F8F">
      <w:pPr>
        <w:pStyle w:val="Heading3"/>
      </w:pPr>
      <w:r w:rsidRPr="00DF1C01">
        <w:t>Advertising</w:t>
      </w:r>
    </w:p>
    <w:p w:rsidR="008B3CBB" w:rsidRDefault="007546E7" w:rsidP="00DF1C01">
      <w:pPr>
        <w:pStyle w:val="ListParagraph"/>
        <w:numPr>
          <w:ilvl w:val="0"/>
          <w:numId w:val="17"/>
        </w:numPr>
        <w:tabs>
          <w:tab w:val="left" w:pos="10773"/>
        </w:tabs>
        <w:spacing w:before="120" w:after="0"/>
        <w:ind w:left="426" w:right="565" w:hanging="426"/>
        <w:jc w:val="both"/>
      </w:pPr>
      <w:r w:rsidRPr="002D104C">
        <w:rPr>
          <w:rFonts w:cs="Arial"/>
          <w:szCs w:val="22"/>
        </w:rPr>
        <w:t xml:space="preserve">The application was advertised in the Northern Territory News in the correct </w:t>
      </w:r>
      <w:r w:rsidR="002D104C" w:rsidRPr="002D104C">
        <w:rPr>
          <w:rFonts w:cs="Arial"/>
          <w:szCs w:val="22"/>
        </w:rPr>
        <w:t>format on Wednesday</w:t>
      </w:r>
      <w:r w:rsidR="0095426B" w:rsidRPr="002D104C">
        <w:rPr>
          <w:rFonts w:cs="Arial"/>
          <w:szCs w:val="22"/>
        </w:rPr>
        <w:t xml:space="preserve"> 2 March</w:t>
      </w:r>
      <w:r w:rsidR="00C2096D" w:rsidRPr="002D104C">
        <w:rPr>
          <w:rFonts w:cs="Arial"/>
          <w:szCs w:val="22"/>
        </w:rPr>
        <w:t xml:space="preserve"> 201</w:t>
      </w:r>
      <w:r w:rsidR="00CB60A3" w:rsidRPr="002D104C">
        <w:rPr>
          <w:rFonts w:cs="Arial"/>
          <w:szCs w:val="22"/>
        </w:rPr>
        <w:t>6</w:t>
      </w:r>
      <w:r w:rsidR="002D104C" w:rsidRPr="002D104C">
        <w:rPr>
          <w:rFonts w:cs="Arial"/>
          <w:szCs w:val="22"/>
        </w:rPr>
        <w:t xml:space="preserve"> and Friday</w:t>
      </w:r>
      <w:r w:rsidR="00C2096D" w:rsidRPr="002D104C">
        <w:rPr>
          <w:rFonts w:cs="Arial"/>
          <w:szCs w:val="22"/>
        </w:rPr>
        <w:t xml:space="preserve"> </w:t>
      </w:r>
      <w:r w:rsidR="0095426B" w:rsidRPr="002D104C">
        <w:rPr>
          <w:rFonts w:cs="Arial"/>
          <w:szCs w:val="22"/>
        </w:rPr>
        <w:t>4 March</w:t>
      </w:r>
      <w:r w:rsidRPr="002D104C">
        <w:rPr>
          <w:rFonts w:cs="Arial"/>
          <w:szCs w:val="22"/>
        </w:rPr>
        <w:t xml:space="preserve"> 201</w:t>
      </w:r>
      <w:r w:rsidR="00CB60A3" w:rsidRPr="002D104C">
        <w:rPr>
          <w:rFonts w:cs="Arial"/>
          <w:szCs w:val="22"/>
        </w:rPr>
        <w:t>6</w:t>
      </w:r>
      <w:r w:rsidR="0095426B" w:rsidRPr="002D104C">
        <w:rPr>
          <w:rFonts w:cs="Arial"/>
          <w:szCs w:val="22"/>
        </w:rPr>
        <w:t xml:space="preserve">. </w:t>
      </w:r>
      <w:r>
        <w:t>No objections w</w:t>
      </w:r>
      <w:r w:rsidR="000541C5">
        <w:t>ere received in relation to the</w:t>
      </w:r>
      <w:r>
        <w:t xml:space="preserve"> application.</w:t>
      </w:r>
    </w:p>
    <w:p w:rsidR="000541C5" w:rsidRPr="00DF1C01" w:rsidRDefault="00DF1C01" w:rsidP="000B2F8F">
      <w:pPr>
        <w:pStyle w:val="Heading3"/>
        <w:rPr>
          <w:kern w:val="32"/>
        </w:rPr>
      </w:pPr>
      <w:r w:rsidRPr="00DF1C01">
        <w:t>Stakeholder Consultation</w:t>
      </w:r>
    </w:p>
    <w:p w:rsidR="000541C5" w:rsidRPr="000541C5" w:rsidRDefault="000541C5" w:rsidP="00DF1C01">
      <w:pPr>
        <w:pStyle w:val="ListParagraph"/>
        <w:numPr>
          <w:ilvl w:val="0"/>
          <w:numId w:val="17"/>
        </w:numPr>
        <w:spacing w:before="120"/>
        <w:ind w:left="426" w:right="565" w:hanging="426"/>
        <w:jc w:val="both"/>
        <w:rPr>
          <w:rFonts w:cs="Arial"/>
          <w:b/>
          <w:bCs/>
          <w:kern w:val="32"/>
          <w:szCs w:val="22"/>
        </w:rPr>
      </w:pPr>
      <w:r w:rsidRPr="000541C5">
        <w:rPr>
          <w:rFonts w:cs="Arial"/>
          <w:szCs w:val="22"/>
        </w:rPr>
        <w:t xml:space="preserve">Letters were sent to </w:t>
      </w:r>
      <w:r w:rsidR="002D104C">
        <w:rPr>
          <w:rFonts w:cs="Arial"/>
          <w:szCs w:val="22"/>
        </w:rPr>
        <w:t xml:space="preserve">the </w:t>
      </w:r>
      <w:r w:rsidRPr="000541C5">
        <w:rPr>
          <w:rFonts w:cs="Arial"/>
          <w:szCs w:val="22"/>
        </w:rPr>
        <w:t xml:space="preserve">usual stakeholders, </w:t>
      </w:r>
      <w:r w:rsidR="002D104C">
        <w:rPr>
          <w:rFonts w:cs="Arial"/>
          <w:szCs w:val="22"/>
        </w:rPr>
        <w:t xml:space="preserve">being </w:t>
      </w:r>
      <w:r w:rsidRPr="000541C5">
        <w:rPr>
          <w:rFonts w:cs="Arial"/>
          <w:szCs w:val="22"/>
        </w:rPr>
        <w:t>NT Police, NT Fire and Rescue</w:t>
      </w:r>
      <w:r w:rsidRPr="000541C5">
        <w:rPr>
          <w:rFonts w:cs="Arial"/>
          <w:b/>
          <w:i/>
          <w:szCs w:val="22"/>
        </w:rPr>
        <w:t xml:space="preserve"> </w:t>
      </w:r>
      <w:r w:rsidRPr="000541C5">
        <w:rPr>
          <w:rFonts w:cs="Arial"/>
          <w:szCs w:val="22"/>
        </w:rPr>
        <w:t xml:space="preserve">Services </w:t>
      </w:r>
      <w:r w:rsidR="00C85F22">
        <w:rPr>
          <w:rFonts w:cs="Arial"/>
          <w:szCs w:val="22"/>
        </w:rPr>
        <w:t xml:space="preserve">(“NTFRS”) </w:t>
      </w:r>
      <w:r w:rsidRPr="000541C5">
        <w:rPr>
          <w:rFonts w:cs="Arial"/>
          <w:szCs w:val="22"/>
        </w:rPr>
        <w:t xml:space="preserve">and </w:t>
      </w:r>
      <w:r w:rsidR="00C85F22">
        <w:rPr>
          <w:rFonts w:cs="Arial"/>
          <w:szCs w:val="22"/>
        </w:rPr>
        <w:t>City of Darwin</w:t>
      </w:r>
      <w:r w:rsidRPr="000541C5">
        <w:rPr>
          <w:rFonts w:cs="Arial"/>
          <w:szCs w:val="22"/>
        </w:rPr>
        <w:t xml:space="preserve"> advising of the application and seeking comment.  </w:t>
      </w:r>
    </w:p>
    <w:p w:rsidR="00811B9D" w:rsidRPr="00811B9D" w:rsidRDefault="000541C5" w:rsidP="00DF1C01">
      <w:pPr>
        <w:pStyle w:val="ListParagraph"/>
        <w:numPr>
          <w:ilvl w:val="0"/>
          <w:numId w:val="17"/>
        </w:numPr>
        <w:spacing w:before="120"/>
        <w:ind w:left="426" w:right="565" w:hanging="426"/>
        <w:jc w:val="both"/>
        <w:rPr>
          <w:rFonts w:cs="Arial"/>
          <w:b/>
          <w:bCs/>
          <w:kern w:val="32"/>
          <w:szCs w:val="22"/>
        </w:rPr>
      </w:pPr>
      <w:r>
        <w:rPr>
          <w:rFonts w:cs="Arial"/>
          <w:szCs w:val="22"/>
        </w:rPr>
        <w:t>The Drug and Alcohol Policy Unit of NT Police advised that the application was supported</w:t>
      </w:r>
      <w:r w:rsidR="00DF1C01">
        <w:rPr>
          <w:rFonts w:cs="Arial"/>
          <w:szCs w:val="22"/>
        </w:rPr>
        <w:t xml:space="preserve">.  </w:t>
      </w:r>
    </w:p>
    <w:p w:rsidR="000541C5" w:rsidRPr="000541C5" w:rsidRDefault="00DF1C01" w:rsidP="00DF1C01">
      <w:pPr>
        <w:pStyle w:val="ListParagraph"/>
        <w:numPr>
          <w:ilvl w:val="0"/>
          <w:numId w:val="17"/>
        </w:numPr>
        <w:spacing w:before="120"/>
        <w:ind w:left="426" w:right="565" w:hanging="426"/>
        <w:jc w:val="both"/>
        <w:rPr>
          <w:rFonts w:cs="Arial"/>
          <w:b/>
          <w:bCs/>
          <w:kern w:val="32"/>
          <w:szCs w:val="22"/>
        </w:rPr>
      </w:pPr>
      <w:r>
        <w:rPr>
          <w:rFonts w:cs="Arial"/>
          <w:szCs w:val="22"/>
        </w:rPr>
        <w:t>The D</w:t>
      </w:r>
      <w:r w:rsidR="000541C5">
        <w:rPr>
          <w:rFonts w:cs="Arial"/>
          <w:szCs w:val="22"/>
        </w:rPr>
        <w:t>epartment of Health advised that it had no adverse comment in respect of the application on the understanding that appropriate licence conditions were imposed in respect of the proposal to sell gift baskets including alcohol, including a condition that pre-orders were delivered no ea</w:t>
      </w:r>
      <w:r>
        <w:rPr>
          <w:rFonts w:cs="Arial"/>
          <w:szCs w:val="22"/>
        </w:rPr>
        <w:t>r</w:t>
      </w:r>
      <w:r w:rsidR="000541C5">
        <w:rPr>
          <w:rFonts w:cs="Arial"/>
          <w:szCs w:val="22"/>
        </w:rPr>
        <w:t>lier than the next day and the alcohol content was a small proportion of the overall cost.</w:t>
      </w:r>
    </w:p>
    <w:p w:rsidR="00007133" w:rsidRPr="00007133" w:rsidRDefault="00DF1C01" w:rsidP="00DF1C01">
      <w:pPr>
        <w:pStyle w:val="ListParagraph"/>
        <w:numPr>
          <w:ilvl w:val="0"/>
          <w:numId w:val="17"/>
        </w:numPr>
        <w:spacing w:before="120"/>
        <w:ind w:left="426" w:right="565" w:hanging="426"/>
        <w:jc w:val="both"/>
        <w:rPr>
          <w:rFonts w:cs="Arial"/>
          <w:b/>
          <w:bCs/>
          <w:kern w:val="32"/>
          <w:szCs w:val="22"/>
        </w:rPr>
      </w:pPr>
      <w:r>
        <w:rPr>
          <w:rFonts w:cs="Arial"/>
          <w:szCs w:val="22"/>
        </w:rPr>
        <w:t>City of Darwin provided a response advising that</w:t>
      </w:r>
      <w:r w:rsidR="00007133">
        <w:rPr>
          <w:rFonts w:cs="Arial"/>
          <w:szCs w:val="22"/>
        </w:rPr>
        <w:t xml:space="preserve"> the</w:t>
      </w:r>
      <w:r>
        <w:rPr>
          <w:rFonts w:cs="Arial"/>
          <w:szCs w:val="22"/>
        </w:rPr>
        <w:t xml:space="preserve"> Council does not object to the grant of the licence</w:t>
      </w:r>
      <w:r w:rsidR="00007133">
        <w:rPr>
          <w:rFonts w:cs="Arial"/>
          <w:szCs w:val="22"/>
        </w:rPr>
        <w:t>.</w:t>
      </w:r>
    </w:p>
    <w:p w:rsidR="000541C5" w:rsidRPr="000541C5" w:rsidRDefault="00007133" w:rsidP="00DF1C01">
      <w:pPr>
        <w:pStyle w:val="ListParagraph"/>
        <w:numPr>
          <w:ilvl w:val="0"/>
          <w:numId w:val="17"/>
        </w:numPr>
        <w:spacing w:before="120"/>
        <w:ind w:left="426" w:right="565" w:hanging="426"/>
        <w:jc w:val="both"/>
        <w:rPr>
          <w:rFonts w:cs="Arial"/>
          <w:b/>
          <w:bCs/>
          <w:kern w:val="32"/>
          <w:szCs w:val="22"/>
        </w:rPr>
      </w:pPr>
      <w:r>
        <w:rPr>
          <w:rFonts w:cs="Arial"/>
          <w:szCs w:val="22"/>
        </w:rPr>
        <w:t xml:space="preserve">City of Palmerston also provided a response advising that the Council does not object to the grant of the licence </w:t>
      </w:r>
      <w:r w:rsidR="00DF1C01">
        <w:rPr>
          <w:rFonts w:cs="Arial"/>
          <w:szCs w:val="22"/>
        </w:rPr>
        <w:t>so long as the business was run in accordance with the business plan attached to the application.  Council also requested that consideration be given to including a licence condition that deliveries of gift baskets containing alcohol be made only by employees who are over 18 years of age and who hold a Responsible Service of Alcohol certificate.</w:t>
      </w:r>
    </w:p>
    <w:p w:rsidR="000541C5" w:rsidRPr="00414121" w:rsidRDefault="00AB1F6C" w:rsidP="000B2F8F">
      <w:pPr>
        <w:pStyle w:val="Heading2"/>
        <w:rPr>
          <w:kern w:val="32"/>
        </w:rPr>
      </w:pPr>
      <w:r w:rsidRPr="00414121">
        <w:t xml:space="preserve">Consideration and </w:t>
      </w:r>
      <w:r w:rsidR="003C1C73" w:rsidRPr="00414121">
        <w:t xml:space="preserve">Summary </w:t>
      </w:r>
    </w:p>
    <w:p w:rsidR="004E7005" w:rsidRPr="004E7005" w:rsidRDefault="000541C5" w:rsidP="003C1C73">
      <w:pPr>
        <w:pStyle w:val="ListParagraph"/>
        <w:numPr>
          <w:ilvl w:val="0"/>
          <w:numId w:val="17"/>
        </w:numPr>
        <w:spacing w:before="120"/>
        <w:ind w:left="426" w:right="565" w:hanging="426"/>
        <w:jc w:val="both"/>
        <w:rPr>
          <w:rFonts w:cs="Arial"/>
          <w:b/>
          <w:bCs/>
          <w:kern w:val="32"/>
          <w:szCs w:val="22"/>
        </w:rPr>
      </w:pPr>
      <w:r w:rsidRPr="004E7005">
        <w:rPr>
          <w:szCs w:val="22"/>
        </w:rPr>
        <w:t>The Applicant has provided sufficient evidence to meet the requirements set out in the Act for the grant of a liquor licence</w:t>
      </w:r>
      <w:r w:rsidR="004E7005" w:rsidRPr="004E7005">
        <w:rPr>
          <w:szCs w:val="22"/>
        </w:rPr>
        <w:t xml:space="preserve"> authorising the supply of alcohol in the manner described in the Applicant’s business plan</w:t>
      </w:r>
      <w:r w:rsidR="004E7005">
        <w:rPr>
          <w:szCs w:val="22"/>
        </w:rPr>
        <w:t xml:space="preserve"> and as summarised above</w:t>
      </w:r>
      <w:r w:rsidR="004E7005" w:rsidRPr="004E7005">
        <w:rPr>
          <w:szCs w:val="22"/>
        </w:rPr>
        <w:t xml:space="preserve">. </w:t>
      </w:r>
      <w:r w:rsidR="004E7005">
        <w:rPr>
          <w:szCs w:val="22"/>
        </w:rPr>
        <w:t>The application is for a restricted type of liquor licence limiting sales of alcohol to pre-booked social and corporate events together with the supply of alcohol included in gift baskets and accompanying celebratory balloons.</w:t>
      </w:r>
    </w:p>
    <w:p w:rsidR="00522709" w:rsidRPr="00522709" w:rsidRDefault="004E7005" w:rsidP="005B5D7B">
      <w:pPr>
        <w:pStyle w:val="ListParagraph"/>
        <w:keepLines/>
        <w:numPr>
          <w:ilvl w:val="0"/>
          <w:numId w:val="17"/>
        </w:numPr>
        <w:spacing w:before="120"/>
        <w:ind w:left="425" w:right="567" w:hanging="425"/>
        <w:jc w:val="both"/>
        <w:rPr>
          <w:rFonts w:cs="Arial"/>
          <w:b/>
          <w:bCs/>
          <w:kern w:val="32"/>
          <w:szCs w:val="22"/>
        </w:rPr>
      </w:pPr>
      <w:r>
        <w:rPr>
          <w:szCs w:val="22"/>
        </w:rPr>
        <w:lastRenderedPageBreak/>
        <w:t>I am satisfied that the type for lice</w:t>
      </w:r>
      <w:r w:rsidR="00522709">
        <w:rPr>
          <w:szCs w:val="22"/>
        </w:rPr>
        <w:t>n</w:t>
      </w:r>
      <w:r>
        <w:rPr>
          <w:szCs w:val="22"/>
        </w:rPr>
        <w:t xml:space="preserve">ce sought by the Applicant presents minimal risks in terms of potential public harm </w:t>
      </w:r>
      <w:r w:rsidR="00522709">
        <w:rPr>
          <w:szCs w:val="22"/>
        </w:rPr>
        <w:t>in</w:t>
      </w:r>
      <w:r>
        <w:rPr>
          <w:szCs w:val="22"/>
        </w:rPr>
        <w:t xml:space="preserve"> the community</w:t>
      </w:r>
      <w:r w:rsidR="00522709">
        <w:rPr>
          <w:szCs w:val="22"/>
        </w:rPr>
        <w:t>.  The business is proposed to operate in a niche market and as such falls within the object</w:t>
      </w:r>
      <w:r w:rsidR="00AB1F6C">
        <w:rPr>
          <w:szCs w:val="22"/>
        </w:rPr>
        <w:t>s</w:t>
      </w:r>
      <w:r w:rsidR="00522709">
        <w:rPr>
          <w:szCs w:val="22"/>
        </w:rPr>
        <w:t xml:space="preserve"> of the Act in respect of facilitating a diversity of licensed premises and associated services for the benefit of the community.</w:t>
      </w:r>
    </w:p>
    <w:p w:rsidR="00855CB5" w:rsidRPr="00855CB5" w:rsidRDefault="00522709" w:rsidP="00D01316">
      <w:pPr>
        <w:pStyle w:val="ListParagraph"/>
        <w:keepLines/>
        <w:numPr>
          <w:ilvl w:val="0"/>
          <w:numId w:val="17"/>
        </w:numPr>
        <w:spacing w:before="120"/>
        <w:ind w:left="425" w:right="567" w:hanging="425"/>
        <w:jc w:val="both"/>
        <w:rPr>
          <w:rFonts w:cs="Arial"/>
          <w:b/>
          <w:bCs/>
          <w:kern w:val="32"/>
          <w:szCs w:val="22"/>
        </w:rPr>
      </w:pPr>
      <w:r w:rsidRPr="00855CB5">
        <w:rPr>
          <w:szCs w:val="22"/>
        </w:rPr>
        <w:t>Having reviewed the financial information lodged with the application</w:t>
      </w:r>
      <w:r w:rsidR="00AB1F6C">
        <w:rPr>
          <w:szCs w:val="22"/>
        </w:rPr>
        <w:t>,</w:t>
      </w:r>
      <w:r w:rsidRPr="00855CB5">
        <w:rPr>
          <w:szCs w:val="22"/>
        </w:rPr>
        <w:t xml:space="preserve"> I am satisfied that Enchanted Moments Events Pty Ltd has sufficient financial resources to conduct the business under a liquor licence.  The probity checks conducted during the assessment of the application, and the testimonials provided in support, indicate that the co-directors of the company, </w:t>
      </w:r>
      <w:r w:rsidRPr="00855CB5">
        <w:rPr>
          <w:rFonts w:cs="Arial"/>
        </w:rPr>
        <w:t xml:space="preserve">Ms Debra Barnett and Mr Alleyne Prewett, are fit and proper persons as required by the Act and that Ms Barnett is an appropriate person to </w:t>
      </w:r>
      <w:r w:rsidR="00AB1F6C">
        <w:rPr>
          <w:rFonts w:cs="Arial"/>
        </w:rPr>
        <w:t>perform the functions of nominee/manager for</w:t>
      </w:r>
      <w:r w:rsidRPr="00855CB5">
        <w:rPr>
          <w:rFonts w:cs="Arial"/>
        </w:rPr>
        <w:t xml:space="preserve"> the licence.</w:t>
      </w:r>
      <w:r w:rsidR="00855CB5" w:rsidRPr="00855CB5">
        <w:rPr>
          <w:rFonts w:cs="Arial"/>
        </w:rPr>
        <w:t xml:space="preserve">  </w:t>
      </w:r>
    </w:p>
    <w:p w:rsidR="00855CB5" w:rsidRPr="00522709" w:rsidRDefault="00522709" w:rsidP="003C1C73">
      <w:pPr>
        <w:pStyle w:val="ListParagraph"/>
        <w:numPr>
          <w:ilvl w:val="0"/>
          <w:numId w:val="17"/>
        </w:numPr>
        <w:spacing w:before="120"/>
        <w:ind w:left="426" w:right="565" w:hanging="426"/>
        <w:jc w:val="both"/>
        <w:rPr>
          <w:rFonts w:cs="Arial"/>
          <w:b/>
          <w:bCs/>
          <w:kern w:val="32"/>
          <w:szCs w:val="22"/>
        </w:rPr>
      </w:pPr>
      <w:r w:rsidRPr="00855CB5">
        <w:rPr>
          <w:szCs w:val="22"/>
        </w:rPr>
        <w:t xml:space="preserve">No objections were lodged in respect of the application and no adverse comments were received from the usual stakeholders, as noted above.  </w:t>
      </w:r>
      <w:r w:rsidR="00855CB5">
        <w:rPr>
          <w:rFonts w:cs="Arial"/>
        </w:rPr>
        <w:t>The submissions by stakeholders in respect of special licence conditions reflecting the nature of the business are acknowledged and noted.</w:t>
      </w:r>
    </w:p>
    <w:p w:rsidR="00522709" w:rsidRDefault="00855CB5" w:rsidP="003C1C73">
      <w:pPr>
        <w:pStyle w:val="ListParagraph"/>
        <w:numPr>
          <w:ilvl w:val="0"/>
          <w:numId w:val="17"/>
        </w:numPr>
        <w:spacing w:before="120"/>
        <w:ind w:left="426" w:right="565" w:hanging="426"/>
        <w:jc w:val="both"/>
        <w:rPr>
          <w:rFonts w:cs="Arial"/>
          <w:bCs/>
          <w:kern w:val="32"/>
          <w:szCs w:val="22"/>
        </w:rPr>
      </w:pPr>
      <w:r w:rsidRPr="00855CB5">
        <w:rPr>
          <w:rFonts w:cs="Arial"/>
          <w:bCs/>
          <w:kern w:val="32"/>
          <w:szCs w:val="22"/>
        </w:rPr>
        <w:t>In all the circumstances I am satisfied tha</w:t>
      </w:r>
      <w:r>
        <w:rPr>
          <w:rFonts w:cs="Arial"/>
          <w:bCs/>
          <w:kern w:val="32"/>
          <w:szCs w:val="22"/>
        </w:rPr>
        <w:t>t the gran</w:t>
      </w:r>
      <w:r w:rsidRPr="00855CB5">
        <w:rPr>
          <w:rFonts w:cs="Arial"/>
          <w:bCs/>
          <w:kern w:val="32"/>
          <w:szCs w:val="22"/>
        </w:rPr>
        <w:t>t</w:t>
      </w:r>
      <w:r>
        <w:rPr>
          <w:rFonts w:cs="Arial"/>
          <w:bCs/>
          <w:kern w:val="32"/>
          <w:szCs w:val="22"/>
        </w:rPr>
        <w:t xml:space="preserve"> of the type of liquor l</w:t>
      </w:r>
      <w:r w:rsidRPr="00855CB5">
        <w:rPr>
          <w:rFonts w:cs="Arial"/>
          <w:bCs/>
          <w:kern w:val="32"/>
          <w:szCs w:val="22"/>
        </w:rPr>
        <w:t xml:space="preserve">icence sought by the Applicant </w:t>
      </w:r>
      <w:r>
        <w:rPr>
          <w:rFonts w:cs="Arial"/>
          <w:bCs/>
          <w:kern w:val="32"/>
          <w:szCs w:val="22"/>
        </w:rPr>
        <w:t>is appropriate and in the public interest.</w:t>
      </w:r>
    </w:p>
    <w:p w:rsidR="00855CB5" w:rsidRDefault="00855CB5" w:rsidP="003C1C73">
      <w:pPr>
        <w:pStyle w:val="ListParagraph"/>
        <w:numPr>
          <w:ilvl w:val="0"/>
          <w:numId w:val="17"/>
        </w:numPr>
        <w:spacing w:before="120"/>
        <w:ind w:left="426" w:right="565" w:hanging="426"/>
        <w:jc w:val="both"/>
        <w:rPr>
          <w:rFonts w:cs="Arial"/>
          <w:bCs/>
          <w:kern w:val="32"/>
          <w:szCs w:val="22"/>
        </w:rPr>
      </w:pPr>
      <w:r>
        <w:rPr>
          <w:rFonts w:cs="Arial"/>
          <w:bCs/>
          <w:kern w:val="32"/>
          <w:szCs w:val="22"/>
        </w:rPr>
        <w:t>The licence will be issued subject to the following special conditions:</w:t>
      </w:r>
    </w:p>
    <w:p w:rsidR="00855CB5" w:rsidRDefault="00855CB5" w:rsidP="00085E51">
      <w:pPr>
        <w:pStyle w:val="ListParagraph"/>
        <w:numPr>
          <w:ilvl w:val="0"/>
          <w:numId w:val="19"/>
        </w:numPr>
        <w:spacing w:before="120"/>
        <w:ind w:left="709" w:right="565" w:hanging="283"/>
        <w:jc w:val="both"/>
        <w:rPr>
          <w:rFonts w:cs="Arial"/>
          <w:bCs/>
          <w:kern w:val="32"/>
          <w:szCs w:val="22"/>
        </w:rPr>
      </w:pPr>
      <w:r>
        <w:rPr>
          <w:rFonts w:cs="Arial"/>
          <w:bCs/>
          <w:kern w:val="32"/>
          <w:szCs w:val="22"/>
        </w:rPr>
        <w:t xml:space="preserve">Trading hours for the service and sale of alcohol at functions or events shall be between the hours of 12:00 noon to </w:t>
      </w:r>
      <w:r w:rsidR="00EA7F80">
        <w:rPr>
          <w:rFonts w:cs="Arial"/>
          <w:bCs/>
          <w:kern w:val="32"/>
          <w:szCs w:val="22"/>
        </w:rPr>
        <w:t>11</w:t>
      </w:r>
      <w:r w:rsidR="00AB1F6C">
        <w:rPr>
          <w:rFonts w:cs="Arial"/>
          <w:bCs/>
          <w:kern w:val="32"/>
          <w:szCs w:val="22"/>
        </w:rPr>
        <w:t>:59 pm seven</w:t>
      </w:r>
      <w:r>
        <w:rPr>
          <w:rFonts w:cs="Arial"/>
          <w:bCs/>
          <w:kern w:val="32"/>
          <w:szCs w:val="22"/>
        </w:rPr>
        <w:t xml:space="preserve"> days per week;</w:t>
      </w:r>
    </w:p>
    <w:p w:rsidR="00855CB5" w:rsidRDefault="00EA7F80" w:rsidP="00085E51">
      <w:pPr>
        <w:pStyle w:val="ListParagraph"/>
        <w:numPr>
          <w:ilvl w:val="0"/>
          <w:numId w:val="19"/>
        </w:numPr>
        <w:spacing w:before="120"/>
        <w:ind w:left="709" w:right="565" w:hanging="283"/>
        <w:jc w:val="both"/>
        <w:rPr>
          <w:rFonts w:cs="Arial"/>
          <w:bCs/>
          <w:kern w:val="32"/>
          <w:szCs w:val="22"/>
        </w:rPr>
      </w:pPr>
      <w:r>
        <w:rPr>
          <w:rFonts w:cs="Arial"/>
          <w:bCs/>
          <w:kern w:val="32"/>
          <w:szCs w:val="22"/>
        </w:rPr>
        <w:t xml:space="preserve">Trading hours for the delivery of gift baskets and balloons shall be between the hours of 11:00 am and 9:00 pm seven days per week; </w:t>
      </w:r>
    </w:p>
    <w:p w:rsidR="003C1C73" w:rsidRDefault="003C1C73" w:rsidP="00085E51">
      <w:pPr>
        <w:pStyle w:val="ListParagraph"/>
        <w:numPr>
          <w:ilvl w:val="0"/>
          <w:numId w:val="19"/>
        </w:numPr>
        <w:spacing w:before="120"/>
        <w:ind w:left="709" w:right="565" w:hanging="283"/>
        <w:jc w:val="both"/>
        <w:rPr>
          <w:rFonts w:cs="Arial"/>
          <w:bCs/>
          <w:kern w:val="32"/>
          <w:szCs w:val="22"/>
        </w:rPr>
      </w:pPr>
      <w:r>
        <w:rPr>
          <w:rFonts w:cs="Arial"/>
          <w:bCs/>
          <w:kern w:val="32"/>
          <w:szCs w:val="22"/>
        </w:rPr>
        <w:t xml:space="preserve">Orders for delivery of purchases </w:t>
      </w:r>
      <w:r w:rsidR="00C85F22">
        <w:rPr>
          <w:rFonts w:cs="Arial"/>
          <w:bCs/>
          <w:kern w:val="32"/>
          <w:szCs w:val="22"/>
        </w:rPr>
        <w:t xml:space="preserve">including alcohol </w:t>
      </w:r>
      <w:r>
        <w:rPr>
          <w:rFonts w:cs="Arial"/>
          <w:bCs/>
          <w:kern w:val="32"/>
          <w:szCs w:val="22"/>
        </w:rPr>
        <w:t>shall be made via online order, telephone or in person at the licensed premises;</w:t>
      </w:r>
    </w:p>
    <w:p w:rsidR="00C85F22" w:rsidRPr="00414121" w:rsidRDefault="00C85F22" w:rsidP="00085E51">
      <w:pPr>
        <w:pStyle w:val="ListParagraph"/>
        <w:numPr>
          <w:ilvl w:val="0"/>
          <w:numId w:val="19"/>
        </w:numPr>
        <w:spacing w:before="120"/>
        <w:ind w:left="709" w:right="565" w:hanging="283"/>
        <w:jc w:val="both"/>
        <w:rPr>
          <w:rFonts w:cs="Arial"/>
          <w:bCs/>
          <w:kern w:val="32"/>
          <w:szCs w:val="22"/>
        </w:rPr>
      </w:pPr>
      <w:r w:rsidRPr="00414121">
        <w:rPr>
          <w:rFonts w:cs="Arial"/>
          <w:bCs/>
          <w:kern w:val="32"/>
          <w:szCs w:val="22"/>
        </w:rPr>
        <w:t xml:space="preserve">Delivery of purchases including alcohol shall take place </w:t>
      </w:r>
      <w:r w:rsidR="007E0D4E" w:rsidRPr="00414121">
        <w:rPr>
          <w:rFonts w:cs="Arial"/>
          <w:bCs/>
          <w:kern w:val="32"/>
          <w:szCs w:val="22"/>
        </w:rPr>
        <w:t>no sooner than</w:t>
      </w:r>
      <w:r w:rsidRPr="00414121">
        <w:rPr>
          <w:rFonts w:cs="Arial"/>
          <w:bCs/>
          <w:kern w:val="32"/>
          <w:szCs w:val="22"/>
        </w:rPr>
        <w:t xml:space="preserve"> the day following receipt of the order by the licensee</w:t>
      </w:r>
      <w:r w:rsidR="00135594" w:rsidRPr="00414121">
        <w:rPr>
          <w:rFonts w:cs="Arial"/>
          <w:bCs/>
          <w:kern w:val="32"/>
          <w:szCs w:val="22"/>
        </w:rPr>
        <w:t xml:space="preserve"> and no purchases containing alcohol may be collected from the licensed premises</w:t>
      </w:r>
      <w:r w:rsidR="00C50C8E" w:rsidRPr="00414121">
        <w:rPr>
          <w:rFonts w:cs="Arial"/>
          <w:bCs/>
          <w:kern w:val="32"/>
          <w:szCs w:val="22"/>
        </w:rPr>
        <w:t xml:space="preserve"> by the purchaser</w:t>
      </w:r>
      <w:r w:rsidR="007E0D4E" w:rsidRPr="00414121">
        <w:rPr>
          <w:rFonts w:cs="Arial"/>
          <w:bCs/>
          <w:kern w:val="32"/>
          <w:szCs w:val="22"/>
        </w:rPr>
        <w:t>,</w:t>
      </w:r>
      <w:r w:rsidR="00135594" w:rsidRPr="00414121">
        <w:rPr>
          <w:rFonts w:cs="Arial"/>
          <w:bCs/>
          <w:kern w:val="32"/>
          <w:szCs w:val="22"/>
        </w:rPr>
        <w:t xml:space="preserve"> regardless of the means of placing the order;</w:t>
      </w:r>
      <w:r w:rsidR="007E0D4E" w:rsidRPr="00414121">
        <w:rPr>
          <w:rFonts w:cs="Arial"/>
          <w:bCs/>
          <w:kern w:val="32"/>
          <w:szCs w:val="22"/>
        </w:rPr>
        <w:t xml:space="preserve"> </w:t>
      </w:r>
    </w:p>
    <w:p w:rsidR="00EA7F80" w:rsidRDefault="00EA7F80" w:rsidP="00085E51">
      <w:pPr>
        <w:pStyle w:val="ListParagraph"/>
        <w:numPr>
          <w:ilvl w:val="0"/>
          <w:numId w:val="19"/>
        </w:numPr>
        <w:spacing w:before="120"/>
        <w:ind w:left="709" w:right="565" w:hanging="283"/>
        <w:jc w:val="both"/>
        <w:rPr>
          <w:rFonts w:cs="Arial"/>
          <w:bCs/>
          <w:kern w:val="32"/>
          <w:szCs w:val="22"/>
        </w:rPr>
      </w:pPr>
      <w:r>
        <w:rPr>
          <w:rFonts w:cs="Arial"/>
          <w:bCs/>
          <w:kern w:val="32"/>
          <w:szCs w:val="22"/>
        </w:rPr>
        <w:t>Restriction on the delivery of liquor to restricted areas and private restricted premises;</w:t>
      </w:r>
    </w:p>
    <w:p w:rsidR="00EA7F80" w:rsidRDefault="00EA7F80" w:rsidP="00085E51">
      <w:pPr>
        <w:pStyle w:val="ListParagraph"/>
        <w:numPr>
          <w:ilvl w:val="0"/>
          <w:numId w:val="19"/>
        </w:numPr>
        <w:spacing w:before="120"/>
        <w:ind w:left="709" w:right="565" w:hanging="283"/>
        <w:jc w:val="both"/>
        <w:rPr>
          <w:rFonts w:cs="Arial"/>
          <w:bCs/>
          <w:kern w:val="32"/>
          <w:szCs w:val="22"/>
        </w:rPr>
      </w:pPr>
      <w:r>
        <w:rPr>
          <w:rFonts w:cs="Arial"/>
          <w:bCs/>
          <w:kern w:val="32"/>
          <w:szCs w:val="22"/>
        </w:rPr>
        <w:t xml:space="preserve">Requirement for delivery of alcohol in conjunction with gift baskets or balloon to be to a designated address and </w:t>
      </w:r>
      <w:r w:rsidR="003C1C73">
        <w:rPr>
          <w:rFonts w:cs="Arial"/>
          <w:bCs/>
          <w:kern w:val="32"/>
          <w:szCs w:val="22"/>
        </w:rPr>
        <w:t>to a person over the age of 18 years;</w:t>
      </w:r>
      <w:r>
        <w:rPr>
          <w:rFonts w:cs="Arial"/>
          <w:bCs/>
          <w:kern w:val="32"/>
          <w:szCs w:val="22"/>
        </w:rPr>
        <w:t xml:space="preserve"> </w:t>
      </w:r>
    </w:p>
    <w:p w:rsidR="00EA7F80" w:rsidRDefault="00EA7F80" w:rsidP="00085E51">
      <w:pPr>
        <w:pStyle w:val="ListParagraph"/>
        <w:numPr>
          <w:ilvl w:val="0"/>
          <w:numId w:val="19"/>
        </w:numPr>
        <w:spacing w:before="120"/>
        <w:ind w:left="709" w:right="565" w:hanging="283"/>
        <w:jc w:val="both"/>
        <w:rPr>
          <w:rFonts w:cs="Arial"/>
          <w:bCs/>
          <w:kern w:val="32"/>
          <w:szCs w:val="22"/>
        </w:rPr>
      </w:pPr>
      <w:r>
        <w:rPr>
          <w:rFonts w:cs="Arial"/>
          <w:bCs/>
          <w:kern w:val="32"/>
          <w:szCs w:val="22"/>
        </w:rPr>
        <w:t>Authorisation for the Director-General to issue directions in respect of the Applicant’s online operations;</w:t>
      </w:r>
    </w:p>
    <w:p w:rsidR="00EA7F80" w:rsidRDefault="00EA7F80" w:rsidP="00085E51">
      <w:pPr>
        <w:pStyle w:val="ListParagraph"/>
        <w:numPr>
          <w:ilvl w:val="0"/>
          <w:numId w:val="19"/>
        </w:numPr>
        <w:spacing w:before="120"/>
        <w:ind w:left="709" w:right="565" w:hanging="283"/>
        <w:jc w:val="both"/>
        <w:rPr>
          <w:rFonts w:cs="Arial"/>
          <w:bCs/>
          <w:kern w:val="32"/>
          <w:szCs w:val="22"/>
        </w:rPr>
      </w:pPr>
      <w:r>
        <w:rPr>
          <w:rFonts w:cs="Arial"/>
          <w:bCs/>
          <w:kern w:val="32"/>
          <w:szCs w:val="22"/>
        </w:rPr>
        <w:t>Requirement to notify the Director-General and NT Police in respect of functions and events where patron numbers exceed 200 persons;</w:t>
      </w:r>
      <w:r w:rsidR="00085E51">
        <w:rPr>
          <w:rFonts w:cs="Arial"/>
          <w:bCs/>
          <w:kern w:val="32"/>
          <w:szCs w:val="22"/>
        </w:rPr>
        <w:t xml:space="preserve"> and</w:t>
      </w:r>
    </w:p>
    <w:p w:rsidR="004E7005" w:rsidRPr="003C1C73" w:rsidRDefault="00EA7F80" w:rsidP="00085E51">
      <w:pPr>
        <w:pStyle w:val="ListParagraph"/>
        <w:numPr>
          <w:ilvl w:val="0"/>
          <w:numId w:val="19"/>
        </w:numPr>
        <w:spacing w:before="120"/>
        <w:ind w:left="709" w:right="565" w:hanging="283"/>
        <w:jc w:val="both"/>
        <w:rPr>
          <w:rFonts w:cs="Arial"/>
          <w:bCs/>
          <w:kern w:val="32"/>
          <w:szCs w:val="22"/>
        </w:rPr>
      </w:pPr>
      <w:r>
        <w:rPr>
          <w:rFonts w:cs="Arial"/>
          <w:bCs/>
          <w:kern w:val="32"/>
          <w:szCs w:val="22"/>
        </w:rPr>
        <w:t>Restriction on the value of alcohol included with gift baskets or balloons to no more than two litres of alcohol in any single order with the cost of the alcohol not exceeding 49% of the entire package</w:t>
      </w:r>
      <w:r w:rsidR="00414121">
        <w:rPr>
          <w:rFonts w:cs="Arial"/>
          <w:bCs/>
          <w:kern w:val="32"/>
          <w:szCs w:val="22"/>
        </w:rPr>
        <w:t>.</w:t>
      </w:r>
    </w:p>
    <w:p w:rsidR="000541C5" w:rsidRPr="004E7005" w:rsidRDefault="003C1C73" w:rsidP="000B2F8F">
      <w:pPr>
        <w:pStyle w:val="Heading2"/>
        <w:rPr>
          <w:rFonts w:cs="Arial"/>
          <w:kern w:val="32"/>
          <w:szCs w:val="22"/>
        </w:rPr>
      </w:pPr>
      <w:r w:rsidRPr="00414121">
        <w:lastRenderedPageBreak/>
        <w:t>Decision</w:t>
      </w:r>
    </w:p>
    <w:p w:rsidR="003C1C73" w:rsidRPr="003C1C73" w:rsidRDefault="000541C5" w:rsidP="005B5D7B">
      <w:pPr>
        <w:pStyle w:val="ListParagraph"/>
        <w:keepLines/>
        <w:numPr>
          <w:ilvl w:val="0"/>
          <w:numId w:val="17"/>
        </w:numPr>
        <w:spacing w:before="120"/>
        <w:ind w:left="425" w:right="567" w:hanging="425"/>
        <w:jc w:val="both"/>
        <w:rPr>
          <w:rFonts w:cs="Arial"/>
          <w:b/>
          <w:bCs/>
          <w:kern w:val="32"/>
          <w:szCs w:val="22"/>
        </w:rPr>
      </w:pPr>
      <w:r>
        <w:rPr>
          <w:szCs w:val="22"/>
        </w:rPr>
        <w:t>In all the circumstances I am satisfied that the granting of a liquor</w:t>
      </w:r>
      <w:r w:rsidRPr="008A3E89">
        <w:rPr>
          <w:szCs w:val="22"/>
        </w:rPr>
        <w:t xml:space="preserve"> </w:t>
      </w:r>
      <w:r w:rsidR="003C1C73">
        <w:rPr>
          <w:szCs w:val="22"/>
        </w:rPr>
        <w:t xml:space="preserve">merchant </w:t>
      </w:r>
      <w:r w:rsidRPr="008A3E89">
        <w:rPr>
          <w:szCs w:val="22"/>
        </w:rPr>
        <w:t xml:space="preserve">licence </w:t>
      </w:r>
      <w:r>
        <w:rPr>
          <w:szCs w:val="22"/>
        </w:rPr>
        <w:t xml:space="preserve">in this case presents </w:t>
      </w:r>
      <w:r w:rsidRPr="008A3E89">
        <w:rPr>
          <w:szCs w:val="22"/>
        </w:rPr>
        <w:t>minimal risk to the public</w:t>
      </w:r>
      <w:r>
        <w:rPr>
          <w:szCs w:val="22"/>
        </w:rPr>
        <w:t xml:space="preserve"> or to the community </w:t>
      </w:r>
      <w:r w:rsidR="003C1C73">
        <w:rPr>
          <w:szCs w:val="22"/>
        </w:rPr>
        <w:t>within which the business will operate</w:t>
      </w:r>
      <w:r w:rsidRPr="008A3E89">
        <w:rPr>
          <w:szCs w:val="22"/>
        </w:rPr>
        <w:t>.</w:t>
      </w:r>
      <w:r>
        <w:rPr>
          <w:szCs w:val="22"/>
        </w:rPr>
        <w:t xml:space="preserve"> </w:t>
      </w:r>
      <w:r w:rsidR="003D0F5F">
        <w:rPr>
          <w:szCs w:val="22"/>
        </w:rPr>
        <w:t>The A</w:t>
      </w:r>
      <w:r w:rsidRPr="00376C25">
        <w:rPr>
          <w:szCs w:val="22"/>
        </w:rPr>
        <w:t>pplicant has provided adequate details and information in support of the application to satisfy the requirements set out in the Act for the grant of a Restaurant</w:t>
      </w:r>
      <w:r w:rsidR="00AB1F6C">
        <w:rPr>
          <w:szCs w:val="22"/>
        </w:rPr>
        <w:t>/Liquor Merchant</w:t>
      </w:r>
      <w:r w:rsidRPr="00376C25">
        <w:rPr>
          <w:szCs w:val="22"/>
        </w:rPr>
        <w:t xml:space="preserve"> Liquor Licence, pursuant to section 29(1)(a) of the Act, for the purpose of operating the </w:t>
      </w:r>
      <w:r w:rsidR="003C1C73">
        <w:rPr>
          <w:rFonts w:cs="Arial"/>
          <w:bCs/>
          <w:szCs w:val="22"/>
        </w:rPr>
        <w:t>type of business described in the business plan presented in support of the application</w:t>
      </w:r>
      <w:r w:rsidRPr="00376C25">
        <w:rPr>
          <w:rFonts w:cs="Arial"/>
          <w:bCs/>
          <w:szCs w:val="22"/>
        </w:rPr>
        <w:t xml:space="preserve">.  </w:t>
      </w:r>
    </w:p>
    <w:p w:rsidR="003C1C73" w:rsidRPr="003C1C73" w:rsidRDefault="000541C5" w:rsidP="003C1C73">
      <w:pPr>
        <w:pStyle w:val="ListParagraph"/>
        <w:numPr>
          <w:ilvl w:val="0"/>
          <w:numId w:val="17"/>
        </w:numPr>
        <w:spacing w:before="120"/>
        <w:ind w:left="426" w:right="565" w:hanging="426"/>
        <w:jc w:val="both"/>
        <w:rPr>
          <w:rFonts w:cs="Arial"/>
          <w:b/>
          <w:bCs/>
          <w:kern w:val="32"/>
          <w:szCs w:val="22"/>
        </w:rPr>
      </w:pPr>
      <w:r w:rsidRPr="00376C25">
        <w:rPr>
          <w:rFonts w:cs="Arial"/>
          <w:bCs/>
          <w:szCs w:val="22"/>
        </w:rPr>
        <w:t xml:space="preserve">The Nominee (Manager) for the premises, and the person responsible for the day to day management of the </w:t>
      </w:r>
      <w:r w:rsidR="00AB1F6C">
        <w:rPr>
          <w:rFonts w:cs="Arial"/>
          <w:bCs/>
          <w:szCs w:val="22"/>
        </w:rPr>
        <w:t xml:space="preserve">business and the </w:t>
      </w:r>
      <w:r w:rsidRPr="00376C25">
        <w:rPr>
          <w:rFonts w:cs="Arial"/>
          <w:bCs/>
          <w:szCs w:val="22"/>
        </w:rPr>
        <w:t xml:space="preserve">premises and compliance with the requirements of the licence conditions and the Act </w:t>
      </w:r>
      <w:r w:rsidR="003C1C73">
        <w:rPr>
          <w:rFonts w:cs="Arial"/>
          <w:bCs/>
          <w:szCs w:val="22"/>
        </w:rPr>
        <w:t>is Ms Debra Barnett</w:t>
      </w:r>
      <w:r w:rsidR="00085E51">
        <w:rPr>
          <w:rFonts w:cs="Arial"/>
          <w:bCs/>
          <w:szCs w:val="22"/>
        </w:rPr>
        <w:t>,</w:t>
      </w:r>
      <w:r w:rsidRPr="00376C25">
        <w:rPr>
          <w:rFonts w:cs="Arial"/>
          <w:bCs/>
          <w:szCs w:val="22"/>
        </w:rPr>
        <w:t xml:space="preserve"> who has been assessed as an appropriate person to manage a liquor licence.</w:t>
      </w:r>
    </w:p>
    <w:p w:rsidR="003C1C73" w:rsidRPr="003C1C73" w:rsidRDefault="000541C5" w:rsidP="003C1C73">
      <w:pPr>
        <w:pStyle w:val="ListParagraph"/>
        <w:numPr>
          <w:ilvl w:val="0"/>
          <w:numId w:val="17"/>
        </w:numPr>
        <w:spacing w:before="120"/>
        <w:ind w:left="426" w:right="566" w:hanging="426"/>
        <w:jc w:val="both"/>
      </w:pPr>
      <w:r w:rsidRPr="003C1C73">
        <w:rPr>
          <w:szCs w:val="22"/>
        </w:rPr>
        <w:t xml:space="preserve">In accordance with section 29(1)(a) of the Act, I have determined to grant a </w:t>
      </w:r>
      <w:r w:rsidR="002E5D96">
        <w:rPr>
          <w:szCs w:val="22"/>
        </w:rPr>
        <w:t xml:space="preserve">Liquor Licence with the Authorities of Restaurant and Liquor Merchant </w:t>
      </w:r>
      <w:r w:rsidR="003C1C73">
        <w:rPr>
          <w:szCs w:val="22"/>
        </w:rPr>
        <w:t>to the Applicant</w:t>
      </w:r>
      <w:r w:rsidRPr="003C1C73">
        <w:rPr>
          <w:szCs w:val="22"/>
        </w:rPr>
        <w:t xml:space="preserve">.  The licence issued will be subject to </w:t>
      </w:r>
      <w:r w:rsidR="003C1C73" w:rsidRPr="003C1C73">
        <w:rPr>
          <w:szCs w:val="22"/>
        </w:rPr>
        <w:t xml:space="preserve">special </w:t>
      </w:r>
      <w:r w:rsidRPr="003C1C73">
        <w:rPr>
          <w:szCs w:val="22"/>
        </w:rPr>
        <w:t xml:space="preserve">conditions </w:t>
      </w:r>
      <w:r w:rsidR="003C1C73" w:rsidRPr="003C1C73">
        <w:rPr>
          <w:szCs w:val="22"/>
        </w:rPr>
        <w:t>as set out above.</w:t>
      </w:r>
    </w:p>
    <w:p w:rsidR="00D42C89" w:rsidRPr="00414121" w:rsidRDefault="00D42C89" w:rsidP="000B2F8F">
      <w:pPr>
        <w:pStyle w:val="Heading2"/>
      </w:pPr>
      <w:r w:rsidRPr="00414121">
        <w:t>Review of Decision</w:t>
      </w:r>
    </w:p>
    <w:p w:rsidR="00D42C89" w:rsidRDefault="00D42C89" w:rsidP="003C1C73">
      <w:pPr>
        <w:pStyle w:val="ListParagraph"/>
        <w:numPr>
          <w:ilvl w:val="0"/>
          <w:numId w:val="17"/>
        </w:numPr>
        <w:ind w:left="426" w:right="566" w:hanging="426"/>
        <w:jc w:val="both"/>
      </w:pPr>
      <w:r w:rsidRPr="00971ABC">
        <w:rPr>
          <w:rFonts w:cs="Arial"/>
        </w:rPr>
        <w:t xml:space="preserve">Section </w:t>
      </w:r>
      <w:r w:rsidR="00581DF4" w:rsidRPr="00971ABC">
        <w:rPr>
          <w:rFonts w:cs="Arial"/>
        </w:rPr>
        <w:t>120ZA</w:t>
      </w:r>
      <w:r w:rsidRPr="00971ABC">
        <w:rPr>
          <w:rFonts w:cs="Arial"/>
        </w:rPr>
        <w:t xml:space="preserve"> of the Act provides that a decision of the Director-General, as specified in </w:t>
      </w:r>
      <w:r w:rsidRPr="00971ABC">
        <w:rPr>
          <w:rFonts w:cs="Arial"/>
          <w:szCs w:val="24"/>
        </w:rPr>
        <w:t>the</w:t>
      </w:r>
      <w:r w:rsidRPr="00971ABC">
        <w:rPr>
          <w:rFonts w:cs="Arial"/>
        </w:rPr>
        <w:t xml:space="preserve"> Schedule to the Act, is a reviewable decision</w:t>
      </w:r>
      <w:proofErr w:type="gramStart"/>
      <w:r w:rsidRPr="00971ABC">
        <w:rPr>
          <w:rFonts w:cs="Arial"/>
        </w:rPr>
        <w:t xml:space="preserve">.  </w:t>
      </w:r>
      <w:proofErr w:type="gramEnd"/>
      <w:r w:rsidR="00AB1F6C" w:rsidRPr="00971ABC">
        <w:rPr>
          <w:rFonts w:cs="Arial"/>
        </w:rPr>
        <w:t>A</w:t>
      </w:r>
      <w:r w:rsidRPr="00971ABC">
        <w:rPr>
          <w:rFonts w:cs="Arial"/>
        </w:rPr>
        <w:t xml:space="preserve"> </w:t>
      </w:r>
      <w:r w:rsidR="00AB1F6C">
        <w:rPr>
          <w:rFonts w:cs="Arial"/>
        </w:rPr>
        <w:t>decision to grant</w:t>
      </w:r>
      <w:r w:rsidRPr="00971ABC">
        <w:rPr>
          <w:rFonts w:cs="Arial"/>
        </w:rPr>
        <w:t xml:space="preserve"> a </w:t>
      </w:r>
      <w:r w:rsidR="00581DF4" w:rsidRPr="00971ABC">
        <w:rPr>
          <w:rFonts w:cs="Arial"/>
        </w:rPr>
        <w:t xml:space="preserve">liquor licence </w:t>
      </w:r>
      <w:r w:rsidRPr="00971ABC">
        <w:rPr>
          <w:rFonts w:cs="Arial"/>
        </w:rPr>
        <w:t xml:space="preserve">pursuant to section </w:t>
      </w:r>
      <w:r w:rsidR="00581DF4" w:rsidRPr="00971ABC">
        <w:rPr>
          <w:rFonts w:cs="Arial"/>
        </w:rPr>
        <w:t xml:space="preserve">29 </w:t>
      </w:r>
      <w:r w:rsidRPr="00971ABC">
        <w:rPr>
          <w:rFonts w:cs="Arial"/>
        </w:rPr>
        <w:t xml:space="preserve">of the Act is specified in the Schedule and is a reviewable decision.  Section </w:t>
      </w:r>
      <w:r w:rsidR="00581DF4" w:rsidRPr="00971ABC">
        <w:rPr>
          <w:rFonts w:cs="Arial"/>
        </w:rPr>
        <w:t>120ZC</w:t>
      </w:r>
      <w:r w:rsidRPr="00971ABC">
        <w:rPr>
          <w:rFonts w:cs="Arial"/>
        </w:rPr>
        <w:t xml:space="preserve"> of the Act provides that a person affected by this decision may seek a review before the </w:t>
      </w:r>
      <w:r w:rsidRPr="00A97E95">
        <w:t>Northern Territory Civil and Administrative Tribunal.</w:t>
      </w:r>
      <w:r>
        <w:t xml:space="preserve">  Any application for review of this decision must be lodged within 28 days of the date of this decision.  </w:t>
      </w:r>
      <w:r w:rsidR="00085E51">
        <w:t>For the pu</w:t>
      </w:r>
      <w:r w:rsidR="0013598E">
        <w:t>rpose of this decision the affected person is the Applicant.</w:t>
      </w:r>
    </w:p>
    <w:p w:rsidR="0032029E" w:rsidRDefault="0032029E" w:rsidP="00D42C89">
      <w:pPr>
        <w:jc w:val="both"/>
      </w:pPr>
    </w:p>
    <w:p w:rsidR="00107C87" w:rsidRPr="00414121" w:rsidRDefault="00545589" w:rsidP="007F3AC7">
      <w:pPr>
        <w:pStyle w:val="Signature"/>
        <w:tabs>
          <w:tab w:val="center" w:pos="4819"/>
        </w:tabs>
        <w:spacing w:after="0"/>
        <w:rPr>
          <w:sz w:val="24"/>
          <w:szCs w:val="24"/>
        </w:rPr>
      </w:pPr>
      <w:r w:rsidRPr="00414121">
        <w:rPr>
          <w:sz w:val="24"/>
          <w:szCs w:val="24"/>
        </w:rPr>
        <w:t>Cindy Bravos</w:t>
      </w:r>
    </w:p>
    <w:p w:rsidR="00D42C89" w:rsidRPr="00414121" w:rsidRDefault="007546E7" w:rsidP="00107C87">
      <w:pPr>
        <w:pStyle w:val="Signature"/>
        <w:spacing w:before="0"/>
        <w:rPr>
          <w:sz w:val="24"/>
          <w:szCs w:val="24"/>
        </w:rPr>
      </w:pPr>
      <w:r w:rsidRPr="00414121">
        <w:rPr>
          <w:sz w:val="24"/>
          <w:szCs w:val="24"/>
        </w:rPr>
        <w:t xml:space="preserve">Director-General </w:t>
      </w:r>
      <w:r w:rsidR="00545589" w:rsidRPr="00414121">
        <w:rPr>
          <w:sz w:val="24"/>
          <w:szCs w:val="24"/>
        </w:rPr>
        <w:t>of Licensing</w:t>
      </w:r>
    </w:p>
    <w:p w:rsidR="00D42C89" w:rsidRPr="006770F2" w:rsidRDefault="00414121" w:rsidP="00423EE9">
      <w:pPr>
        <w:pStyle w:val="Date"/>
      </w:pPr>
      <w:r>
        <w:t>16</w:t>
      </w:r>
      <w:r w:rsidR="00AB1F6C">
        <w:t xml:space="preserve"> </w:t>
      </w:r>
      <w:r w:rsidR="00AB1F6C" w:rsidRPr="00414121">
        <w:t>June</w:t>
      </w:r>
      <w:r w:rsidR="007546E7" w:rsidRPr="00414121">
        <w:t xml:space="preserve"> 201</w:t>
      </w:r>
      <w:r w:rsidR="002D513C" w:rsidRPr="00414121">
        <w:t>6</w:t>
      </w:r>
    </w:p>
    <w:sectPr w:rsidR="00D42C89" w:rsidRPr="006770F2" w:rsidSect="002E6443">
      <w:headerReference w:type="even" r:id="rId12"/>
      <w:headerReference w:type="default" r:id="rId13"/>
      <w:footerReference w:type="even" r:id="rId14"/>
      <w:footerReference w:type="default" r:id="rId15"/>
      <w:headerReference w:type="first" r:id="rId16"/>
      <w:footerReference w:type="first" r:id="rId17"/>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5EC" w:rsidRDefault="002E75EC" w:rsidP="00293A72">
      <w:r>
        <w:separator/>
      </w:r>
    </w:p>
  </w:endnote>
  <w:endnote w:type="continuationSeparator" w:id="0">
    <w:p w:rsidR="002E75EC" w:rsidRDefault="002E75EC"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8F" w:rsidRDefault="000B2F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8F" w:rsidRDefault="000B2F8F" w:rsidP="000B2F8F">
    <w:pPr>
      <w:pStyle w:val="Footer"/>
      <w:pBdr>
        <w:top w:val="single" w:sz="4" w:space="1" w:color="auto"/>
      </w:pBdr>
      <w:tabs>
        <w:tab w:val="clear" w:pos="9639"/>
        <w:tab w:val="right" w:pos="9923"/>
      </w:tabs>
      <w:ind w:right="-285"/>
    </w:pPr>
  </w:p>
  <w:p w:rsidR="00545589" w:rsidRPr="00A76575" w:rsidRDefault="00AB1F6C" w:rsidP="00545589">
    <w:pPr>
      <w:pStyle w:val="Footer"/>
      <w:tabs>
        <w:tab w:val="left" w:pos="9923"/>
      </w:tabs>
      <w:ind w:right="-285"/>
      <w:rPr>
        <w:color w:val="A6A6A6" w:themeColor="background1" w:themeShade="A6"/>
        <w:sz w:val="16"/>
        <w:szCs w:val="20"/>
      </w:rPr>
    </w:pPr>
    <w:r>
      <w:rPr>
        <w:color w:val="A6A6A6" w:themeColor="background1" w:themeShade="A6"/>
        <w:sz w:val="16"/>
        <w:szCs w:val="20"/>
      </w:rPr>
      <w:t>Decision Notice:</w:t>
    </w:r>
    <w:r w:rsidR="00545589">
      <w:rPr>
        <w:color w:val="A6A6A6" w:themeColor="background1" w:themeShade="A6"/>
        <w:sz w:val="16"/>
        <w:szCs w:val="20"/>
      </w:rPr>
      <w:t xml:space="preserve"> Enchanted Moments Events Pty Ltd</w:t>
    </w:r>
    <w:r w:rsidR="00545589">
      <w:rPr>
        <w:color w:val="A6A6A6" w:themeColor="background1" w:themeShade="A6"/>
        <w:sz w:val="16"/>
        <w:szCs w:val="20"/>
      </w:rPr>
      <w:tab/>
    </w:r>
    <w:r w:rsidR="00545589" w:rsidRPr="00D01316">
      <w:rPr>
        <w:color w:val="A6A6A6" w:themeColor="background1" w:themeShade="A6"/>
        <w:sz w:val="16"/>
        <w:szCs w:val="20"/>
      </w:rPr>
      <w:t xml:space="preserve">Date of Decision </w:t>
    </w:r>
    <w:r w:rsidR="00D01316" w:rsidRPr="00D01316">
      <w:rPr>
        <w:color w:val="A6A6A6" w:themeColor="background1" w:themeShade="A6"/>
        <w:sz w:val="16"/>
        <w:szCs w:val="20"/>
      </w:rPr>
      <w:t>16 June 2016</w:t>
    </w:r>
    <w:r w:rsidR="00545589" w:rsidRPr="00A76575">
      <w:rPr>
        <w:color w:val="A6A6A6" w:themeColor="background1" w:themeShade="A6"/>
        <w:sz w:val="16"/>
        <w:szCs w:val="20"/>
      </w:rPr>
      <w:t xml:space="preserve"> </w:t>
    </w:r>
  </w:p>
  <w:p w:rsidR="006770F2" w:rsidRDefault="00545589" w:rsidP="00545589">
    <w:pPr>
      <w:pStyle w:val="Footer"/>
      <w:tabs>
        <w:tab w:val="clear" w:pos="9639"/>
        <w:tab w:val="right" w:pos="9923"/>
      </w:tabs>
      <w:ind w:right="-285"/>
      <w:rPr>
        <w:rFonts w:cs="Times New Roman"/>
        <w:noProof/>
        <w:szCs w:val="20"/>
      </w:rPr>
    </w:pPr>
    <w:r w:rsidRPr="00A76575">
      <w:rPr>
        <w:color w:val="A6A6A6" w:themeColor="background1" w:themeShade="A6"/>
        <w:sz w:val="16"/>
        <w:szCs w:val="20"/>
      </w:rPr>
      <w:t xml:space="preserve">Ref # </w:t>
    </w:r>
    <w:r w:rsidR="00D01316">
      <w:rPr>
        <w:color w:val="A6A6A6" w:themeColor="background1" w:themeShade="A6"/>
        <w:sz w:val="16"/>
        <w:szCs w:val="20"/>
      </w:rPr>
      <w:t>DG DOB2015/00485-0072</w:t>
    </w:r>
    <w:r w:rsidR="007F3AC7">
      <w:tab/>
    </w:r>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0B2F8F">
          <w:rPr>
            <w:noProof/>
          </w:rPr>
          <w:t>4</w:t>
        </w:r>
        <w:r w:rsidR="006770F2">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8F" w:rsidRDefault="000B2F8F" w:rsidP="000B2F8F">
    <w:pPr>
      <w:pStyle w:val="Footer"/>
      <w:pBdr>
        <w:top w:val="single" w:sz="4" w:space="1" w:color="auto"/>
      </w:pBdr>
      <w:tabs>
        <w:tab w:val="clear" w:pos="9639"/>
        <w:tab w:val="right" w:pos="9923"/>
      </w:tabs>
      <w:ind w:right="-285"/>
    </w:pPr>
  </w:p>
  <w:p w:rsidR="00A76575" w:rsidRPr="00A76575" w:rsidRDefault="00B47D0E" w:rsidP="00A76575">
    <w:pPr>
      <w:pStyle w:val="Footer"/>
      <w:tabs>
        <w:tab w:val="left" w:pos="9923"/>
      </w:tabs>
      <w:ind w:right="-285"/>
      <w:rPr>
        <w:color w:val="A6A6A6" w:themeColor="background1" w:themeShade="A6"/>
        <w:sz w:val="16"/>
        <w:szCs w:val="20"/>
      </w:rPr>
    </w:pPr>
    <w:bookmarkStart w:id="0" w:name="_GoBack"/>
    <w:bookmarkEnd w:id="0"/>
    <w:r>
      <w:rPr>
        <w:color w:val="A6A6A6" w:themeColor="background1" w:themeShade="A6"/>
        <w:sz w:val="16"/>
        <w:szCs w:val="20"/>
      </w:rPr>
      <w:t>Decision for Enchanted Moments Events Pty Ltd</w:t>
    </w:r>
    <w:r>
      <w:rPr>
        <w:color w:val="A6A6A6" w:themeColor="background1" w:themeShade="A6"/>
        <w:sz w:val="16"/>
        <w:szCs w:val="20"/>
      </w:rPr>
      <w:tab/>
      <w:t xml:space="preserve">Date of Decision </w:t>
    </w:r>
    <w:r w:rsidR="00D01316">
      <w:rPr>
        <w:color w:val="A6A6A6" w:themeColor="background1" w:themeShade="A6"/>
        <w:sz w:val="16"/>
        <w:szCs w:val="20"/>
      </w:rPr>
      <w:t>16 June 2016</w:t>
    </w:r>
    <w:r w:rsidR="00A76575" w:rsidRPr="00A76575">
      <w:rPr>
        <w:color w:val="A6A6A6" w:themeColor="background1" w:themeShade="A6"/>
        <w:sz w:val="16"/>
        <w:szCs w:val="20"/>
      </w:rPr>
      <w:t xml:space="preserve"> </w:t>
    </w:r>
  </w:p>
  <w:p w:rsidR="006770F2" w:rsidRDefault="00A76575" w:rsidP="00A76575">
    <w:pPr>
      <w:pStyle w:val="Footer"/>
      <w:tabs>
        <w:tab w:val="clear" w:pos="9639"/>
        <w:tab w:val="left" w:pos="9923"/>
      </w:tabs>
      <w:ind w:right="-285"/>
      <w:rPr>
        <w:rFonts w:cs="Times New Roman"/>
        <w:noProof/>
        <w:szCs w:val="20"/>
      </w:rPr>
    </w:pPr>
    <w:r w:rsidRPr="00A76575">
      <w:rPr>
        <w:color w:val="A6A6A6" w:themeColor="background1" w:themeShade="A6"/>
        <w:sz w:val="16"/>
        <w:szCs w:val="20"/>
      </w:rPr>
      <w:t xml:space="preserve">Ref # </w:t>
    </w:r>
    <w:r w:rsidR="00D01316">
      <w:rPr>
        <w:color w:val="A6A6A6" w:themeColor="background1" w:themeShade="A6"/>
        <w:sz w:val="16"/>
        <w:szCs w:val="20"/>
      </w:rPr>
      <w:t>DG DOB2015/00485-0072</w:t>
    </w:r>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0B2F8F">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5EC" w:rsidRDefault="002E75EC" w:rsidP="00293A72">
      <w:r>
        <w:separator/>
      </w:r>
    </w:p>
  </w:footnote>
  <w:footnote w:type="continuationSeparator" w:id="0">
    <w:p w:rsidR="002E75EC" w:rsidRDefault="002E75EC"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8F" w:rsidRDefault="000B2F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w:t>
    </w:r>
    <w:r w:rsidR="006770F2">
      <w:rPr>
        <w:noProof/>
      </w:rPr>
      <w:t>Decision Notice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1220E3E1" wp14:editId="12D2F300">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8B3CBB">
          <w:pPr>
            <w:pStyle w:val="DecisionName"/>
            <w:jc w:val="center"/>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6B00C3"/>
    <w:multiLevelType w:val="hybridMultilevel"/>
    <w:tmpl w:val="F1D87916"/>
    <w:lvl w:ilvl="0" w:tplc="5F12B8AA">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32A6DAB"/>
    <w:multiLevelType w:val="hybridMultilevel"/>
    <w:tmpl w:val="7D4C5F64"/>
    <w:lvl w:ilvl="0" w:tplc="09C2BF04">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A486443"/>
    <w:multiLevelType w:val="hybridMultilevel"/>
    <w:tmpl w:val="E6DAC9BC"/>
    <w:lvl w:ilvl="0" w:tplc="66869CB2">
      <w:start w:val="1"/>
      <w:numFmt w:val="decimal"/>
      <w:lvlText w:val="%1."/>
      <w:lvlJc w:val="left"/>
      <w:pPr>
        <w:ind w:left="1069" w:hanging="360"/>
      </w:pPr>
      <w:rPr>
        <w:rFonts w:cs="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9">
    <w:nsid w:val="26A71AA7"/>
    <w:multiLevelType w:val="hybridMultilevel"/>
    <w:tmpl w:val="64DE04E2"/>
    <w:lvl w:ilvl="0" w:tplc="97725F4C">
      <w:start w:val="1"/>
      <w:numFmt w:val="decimal"/>
      <w:lvlText w:val="%1."/>
      <w:lvlJc w:val="left"/>
      <w:pPr>
        <w:ind w:left="1069" w:hanging="360"/>
      </w:pPr>
      <w:rPr>
        <w:rFonts w:cs="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nsid w:val="3E9A551F"/>
    <w:multiLevelType w:val="hybridMultilevel"/>
    <w:tmpl w:val="E9CE1F22"/>
    <w:lvl w:ilvl="0" w:tplc="E91C8E8A">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C4A7384"/>
    <w:multiLevelType w:val="hybridMultilevel"/>
    <w:tmpl w:val="F1EEEB94"/>
    <w:lvl w:ilvl="0" w:tplc="CC88220E">
      <w:start w:val="1"/>
      <w:numFmt w:val="decimal"/>
      <w:lvlText w:val="%1."/>
      <w:lvlJc w:val="left"/>
      <w:pPr>
        <w:ind w:left="1069" w:hanging="360"/>
      </w:pPr>
      <w:rPr>
        <w:rFonts w:cs="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nsid w:val="633A6943"/>
    <w:multiLevelType w:val="hybridMultilevel"/>
    <w:tmpl w:val="3976BD04"/>
    <w:lvl w:ilvl="0" w:tplc="70F61DBC">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EAB285D"/>
    <w:multiLevelType w:val="hybridMultilevel"/>
    <w:tmpl w:val="4DC29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0"/>
  </w:num>
  <w:num w:numId="6">
    <w:abstractNumId w:val="2"/>
  </w:num>
  <w:num w:numId="7">
    <w:abstractNumId w:val="4"/>
  </w:num>
  <w:num w:numId="8">
    <w:abstractNumId w:val="6"/>
  </w:num>
  <w:num w:numId="9">
    <w:abstractNumId w:val="14"/>
  </w:num>
  <w:num w:numId="10">
    <w:abstractNumId w:val="7"/>
  </w:num>
  <w:num w:numId="11">
    <w:abstractNumId w:val="13"/>
  </w:num>
  <w:num w:numId="12">
    <w:abstractNumId w:val="3"/>
  </w:num>
  <w:num w:numId="13">
    <w:abstractNumId w:val="9"/>
  </w:num>
  <w:num w:numId="14">
    <w:abstractNumId w:val="1"/>
  </w:num>
  <w:num w:numId="15">
    <w:abstractNumId w:val="11"/>
  </w:num>
  <w:num w:numId="16">
    <w:abstractNumId w:val="5"/>
  </w:num>
  <w:num w:numId="17">
    <w:abstractNumId w:val="10"/>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7133"/>
    <w:rsid w:val="00037217"/>
    <w:rsid w:val="00042883"/>
    <w:rsid w:val="000541C5"/>
    <w:rsid w:val="00064D1C"/>
    <w:rsid w:val="0007259C"/>
    <w:rsid w:val="00085E51"/>
    <w:rsid w:val="000A5093"/>
    <w:rsid w:val="000B2F8F"/>
    <w:rsid w:val="000D3EC5"/>
    <w:rsid w:val="00107C87"/>
    <w:rsid w:val="00117743"/>
    <w:rsid w:val="00117F5B"/>
    <w:rsid w:val="00127D50"/>
    <w:rsid w:val="001353C4"/>
    <w:rsid w:val="00135594"/>
    <w:rsid w:val="0013598E"/>
    <w:rsid w:val="0014385B"/>
    <w:rsid w:val="00145262"/>
    <w:rsid w:val="001552A6"/>
    <w:rsid w:val="001620E9"/>
    <w:rsid w:val="00182263"/>
    <w:rsid w:val="00194D7F"/>
    <w:rsid w:val="001A2884"/>
    <w:rsid w:val="001A2B7F"/>
    <w:rsid w:val="001B15AE"/>
    <w:rsid w:val="001E1372"/>
    <w:rsid w:val="00201A42"/>
    <w:rsid w:val="002073A4"/>
    <w:rsid w:val="002636C7"/>
    <w:rsid w:val="00293A72"/>
    <w:rsid w:val="002A548A"/>
    <w:rsid w:val="002A6656"/>
    <w:rsid w:val="002B0DEC"/>
    <w:rsid w:val="002D104C"/>
    <w:rsid w:val="002D2766"/>
    <w:rsid w:val="002D513C"/>
    <w:rsid w:val="002E5D96"/>
    <w:rsid w:val="002E6443"/>
    <w:rsid w:val="002E75EC"/>
    <w:rsid w:val="002F01E2"/>
    <w:rsid w:val="002F2885"/>
    <w:rsid w:val="00315827"/>
    <w:rsid w:val="0032029E"/>
    <w:rsid w:val="00342283"/>
    <w:rsid w:val="00347B47"/>
    <w:rsid w:val="003630C7"/>
    <w:rsid w:val="00382C08"/>
    <w:rsid w:val="00394AAF"/>
    <w:rsid w:val="003A1140"/>
    <w:rsid w:val="003A21D9"/>
    <w:rsid w:val="003C1C73"/>
    <w:rsid w:val="003D0F5F"/>
    <w:rsid w:val="003E69A7"/>
    <w:rsid w:val="0040222A"/>
    <w:rsid w:val="004047BC"/>
    <w:rsid w:val="00414121"/>
    <w:rsid w:val="00423EE9"/>
    <w:rsid w:val="00426E25"/>
    <w:rsid w:val="004423E6"/>
    <w:rsid w:val="004E2627"/>
    <w:rsid w:val="004E7005"/>
    <w:rsid w:val="00522709"/>
    <w:rsid w:val="00542B8B"/>
    <w:rsid w:val="00545589"/>
    <w:rsid w:val="005654B8"/>
    <w:rsid w:val="00581DF4"/>
    <w:rsid w:val="00591B49"/>
    <w:rsid w:val="005A6D6D"/>
    <w:rsid w:val="005B5AC2"/>
    <w:rsid w:val="005B5D7B"/>
    <w:rsid w:val="005C51B5"/>
    <w:rsid w:val="005E0266"/>
    <w:rsid w:val="00645C08"/>
    <w:rsid w:val="00650F5B"/>
    <w:rsid w:val="006719EA"/>
    <w:rsid w:val="00674FAE"/>
    <w:rsid w:val="006770F2"/>
    <w:rsid w:val="006C3921"/>
    <w:rsid w:val="006C668D"/>
    <w:rsid w:val="006F397D"/>
    <w:rsid w:val="00721C40"/>
    <w:rsid w:val="00722DDB"/>
    <w:rsid w:val="007408F5"/>
    <w:rsid w:val="00743ECB"/>
    <w:rsid w:val="007546E7"/>
    <w:rsid w:val="00762238"/>
    <w:rsid w:val="007A3266"/>
    <w:rsid w:val="007E01C6"/>
    <w:rsid w:val="007E0D4E"/>
    <w:rsid w:val="007F3AC7"/>
    <w:rsid w:val="00811B9D"/>
    <w:rsid w:val="008313C4"/>
    <w:rsid w:val="00855CB5"/>
    <w:rsid w:val="00861DC3"/>
    <w:rsid w:val="008B3CBB"/>
    <w:rsid w:val="009162BB"/>
    <w:rsid w:val="00930D60"/>
    <w:rsid w:val="00936A77"/>
    <w:rsid w:val="0095426B"/>
    <w:rsid w:val="009616DF"/>
    <w:rsid w:val="009641E3"/>
    <w:rsid w:val="00971ABC"/>
    <w:rsid w:val="00994D24"/>
    <w:rsid w:val="009D21EB"/>
    <w:rsid w:val="009D65D7"/>
    <w:rsid w:val="00A04BDC"/>
    <w:rsid w:val="00A37148"/>
    <w:rsid w:val="00A37DDA"/>
    <w:rsid w:val="00A76575"/>
    <w:rsid w:val="00A76F01"/>
    <w:rsid w:val="00AA34B3"/>
    <w:rsid w:val="00AB1F6C"/>
    <w:rsid w:val="00AD06A3"/>
    <w:rsid w:val="00B47D0E"/>
    <w:rsid w:val="00B574D7"/>
    <w:rsid w:val="00B61B26"/>
    <w:rsid w:val="00BA1B6C"/>
    <w:rsid w:val="00BB0A00"/>
    <w:rsid w:val="00BB1106"/>
    <w:rsid w:val="00BB4846"/>
    <w:rsid w:val="00BC1846"/>
    <w:rsid w:val="00BC4320"/>
    <w:rsid w:val="00BD40A1"/>
    <w:rsid w:val="00C04D9C"/>
    <w:rsid w:val="00C1505C"/>
    <w:rsid w:val="00C2096D"/>
    <w:rsid w:val="00C27966"/>
    <w:rsid w:val="00C327B6"/>
    <w:rsid w:val="00C50C8E"/>
    <w:rsid w:val="00C62099"/>
    <w:rsid w:val="00C75E81"/>
    <w:rsid w:val="00C7616A"/>
    <w:rsid w:val="00C82D5A"/>
    <w:rsid w:val="00C85F22"/>
    <w:rsid w:val="00C91792"/>
    <w:rsid w:val="00CB60A3"/>
    <w:rsid w:val="00CC3330"/>
    <w:rsid w:val="00CD451C"/>
    <w:rsid w:val="00D01316"/>
    <w:rsid w:val="00D02AA7"/>
    <w:rsid w:val="00D044AA"/>
    <w:rsid w:val="00D42C89"/>
    <w:rsid w:val="00D664F1"/>
    <w:rsid w:val="00D8683B"/>
    <w:rsid w:val="00D975C0"/>
    <w:rsid w:val="00D97FA2"/>
    <w:rsid w:val="00DC5DD9"/>
    <w:rsid w:val="00DD2767"/>
    <w:rsid w:val="00DD5638"/>
    <w:rsid w:val="00DF0487"/>
    <w:rsid w:val="00DF1C01"/>
    <w:rsid w:val="00E16665"/>
    <w:rsid w:val="00E2592A"/>
    <w:rsid w:val="00E7256E"/>
    <w:rsid w:val="00E76967"/>
    <w:rsid w:val="00E823AF"/>
    <w:rsid w:val="00EA1A20"/>
    <w:rsid w:val="00EA7F80"/>
    <w:rsid w:val="00F261A0"/>
    <w:rsid w:val="00F41832"/>
    <w:rsid w:val="00F6048C"/>
    <w:rsid w:val="00F86D74"/>
    <w:rsid w:val="00F96806"/>
    <w:rsid w:val="00FA31C7"/>
    <w:rsid w:val="00FC32C1"/>
    <w:rsid w:val="00FF6EA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AA34B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character" w:customStyle="1" w:styleId="Heading5Char">
    <w:name w:val="Heading 5 Char"/>
    <w:basedOn w:val="DefaultParagraphFont"/>
    <w:link w:val="Heading5"/>
    <w:uiPriority w:val="9"/>
    <w:semiHidden/>
    <w:rsid w:val="00AA34B3"/>
    <w:rPr>
      <w:rFonts w:asciiTheme="majorHAnsi" w:eastAsiaTheme="majorEastAsia" w:hAnsiTheme="majorHAnsi" w:cstheme="majorBidi"/>
      <w:color w:val="243F60" w:themeColor="accent1" w:themeShade="7F"/>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AA34B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character" w:customStyle="1" w:styleId="Heading5Char">
    <w:name w:val="Heading 5 Char"/>
    <w:basedOn w:val="DefaultParagraphFont"/>
    <w:link w:val="Heading5"/>
    <w:uiPriority w:val="9"/>
    <w:semiHidden/>
    <w:rsid w:val="00AA34B3"/>
    <w:rPr>
      <w:rFonts w:asciiTheme="majorHAnsi" w:eastAsiaTheme="majorEastAsia" w:hAnsiTheme="majorHAnsi" w:cstheme="majorBidi"/>
      <w:color w:val="243F60" w:themeColor="accent1" w:themeShade="7F"/>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4.xml><?xml version="1.0" encoding="utf-8"?>
<ds:datastoreItem xmlns:ds="http://schemas.openxmlformats.org/officeDocument/2006/customXml" ds:itemID="{43509515-129A-4C33-85BE-69A07E59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Decision Notice - Enchanted Moments</vt:lpstr>
    </vt:vector>
  </TitlesOfParts>
  <Company>Northern Territory Government</Company>
  <LinksUpToDate>false</LinksUpToDate>
  <CharactersWithSpaces>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Enchanted Moments</dc:title>
  <dc:creator>Marlene Woods</dc:creator>
  <cp:lastModifiedBy>Marlene Woods</cp:lastModifiedBy>
  <cp:revision>3</cp:revision>
  <cp:lastPrinted>2016-06-15T02:18:00Z</cp:lastPrinted>
  <dcterms:created xsi:type="dcterms:W3CDTF">2016-06-24T00:10:00Z</dcterms:created>
  <dcterms:modified xsi:type="dcterms:W3CDTF">2016-06-28T02:37:00Z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