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4C8" w:rsidRPr="00CB2BD4" w:rsidRDefault="005B44C8" w:rsidP="00CB2BD4">
      <w:pPr>
        <w:pStyle w:val="Heading1"/>
      </w:pPr>
      <w:r w:rsidRPr="00CB2BD4">
        <w:t>Decision Notice</w:t>
      </w:r>
    </w:p>
    <w:p w:rsidR="005B44C8" w:rsidRPr="005B44C8" w:rsidRDefault="005B44C8" w:rsidP="005B44C8">
      <w:pPr>
        <w:spacing w:line="240" w:lineRule="auto"/>
        <w:ind w:left="2835" w:hanging="2835"/>
        <w:rPr>
          <w:rFonts w:ascii="Arial" w:eastAsia="Times New Roman" w:hAnsi="Arial" w:cs="Times New Roman"/>
          <w:szCs w:val="20"/>
          <w:lang w:eastAsia="en-AU"/>
        </w:rPr>
      </w:pPr>
      <w:r w:rsidRPr="005B44C8">
        <w:rPr>
          <w:rFonts w:ascii="Arial" w:eastAsia="Times New Roman" w:hAnsi="Arial" w:cs="Times New Roman"/>
          <w:b/>
          <w:szCs w:val="20"/>
          <w:lang w:eastAsia="en-AU"/>
        </w:rPr>
        <w:t>Matter:</w:t>
      </w:r>
      <w:r w:rsidR="00B95BEA">
        <w:rPr>
          <w:rFonts w:ascii="Arial" w:eastAsia="Times New Roman" w:hAnsi="Arial" w:cs="Times New Roman"/>
          <w:szCs w:val="20"/>
          <w:lang w:eastAsia="en-AU"/>
        </w:rPr>
        <w:tab/>
        <w:t>Application for a temporary variation to a liquor licence</w:t>
      </w:r>
    </w:p>
    <w:p w:rsidR="005B44C8" w:rsidRPr="005B44C8" w:rsidRDefault="005B44C8" w:rsidP="005B44C8">
      <w:pPr>
        <w:spacing w:line="240" w:lineRule="auto"/>
        <w:ind w:left="2835" w:hanging="2835"/>
        <w:rPr>
          <w:rFonts w:ascii="Arial" w:eastAsia="Times New Roman" w:hAnsi="Arial" w:cs="Times New Roman"/>
          <w:szCs w:val="20"/>
          <w:lang w:eastAsia="en-AU"/>
        </w:rPr>
      </w:pPr>
      <w:r w:rsidRPr="005B44C8">
        <w:rPr>
          <w:rFonts w:ascii="Arial" w:eastAsia="Times New Roman" w:hAnsi="Arial" w:cs="Times New Roman"/>
          <w:b/>
          <w:szCs w:val="20"/>
          <w:lang w:eastAsia="en-AU"/>
        </w:rPr>
        <w:t>Premises</w:t>
      </w:r>
      <w:r w:rsidRPr="005B44C8">
        <w:rPr>
          <w:rFonts w:ascii="Arial" w:eastAsia="Times New Roman" w:hAnsi="Arial" w:cs="Times New Roman"/>
          <w:szCs w:val="20"/>
          <w:lang w:eastAsia="en-AU"/>
        </w:rPr>
        <w:t>:</w:t>
      </w:r>
      <w:r w:rsidRPr="005B44C8">
        <w:rPr>
          <w:rFonts w:ascii="Arial" w:eastAsia="Times New Roman" w:hAnsi="Arial" w:cs="Times New Roman"/>
          <w:szCs w:val="20"/>
          <w:lang w:eastAsia="en-AU"/>
        </w:rPr>
        <w:tab/>
      </w:r>
      <w:r w:rsidR="00B95BEA">
        <w:rPr>
          <w:rFonts w:ascii="Arial" w:eastAsia="Times New Roman" w:hAnsi="Arial" w:cs="Times New Roman"/>
          <w:szCs w:val="20"/>
          <w:lang w:eastAsia="en-AU"/>
        </w:rPr>
        <w:t>Opium</w:t>
      </w:r>
    </w:p>
    <w:p w:rsidR="005B44C8" w:rsidRPr="005B44C8" w:rsidRDefault="005B44C8" w:rsidP="005B44C8">
      <w:pPr>
        <w:spacing w:line="240" w:lineRule="auto"/>
        <w:ind w:left="2835" w:hanging="2835"/>
        <w:rPr>
          <w:rFonts w:ascii="Arial" w:eastAsia="Times New Roman" w:hAnsi="Arial" w:cs="Times New Roman"/>
          <w:szCs w:val="20"/>
          <w:lang w:eastAsia="en-AU"/>
        </w:rPr>
      </w:pPr>
      <w:r w:rsidRPr="005B44C8">
        <w:rPr>
          <w:rFonts w:ascii="Arial" w:eastAsia="Times New Roman" w:hAnsi="Arial" w:cs="Times New Roman"/>
          <w:b/>
          <w:szCs w:val="20"/>
          <w:lang w:eastAsia="en-AU"/>
        </w:rPr>
        <w:t>Applicant</w:t>
      </w:r>
      <w:r w:rsidRPr="005B44C8">
        <w:rPr>
          <w:rFonts w:ascii="Arial" w:eastAsia="Times New Roman" w:hAnsi="Arial" w:cs="Times New Roman"/>
          <w:szCs w:val="20"/>
          <w:lang w:eastAsia="en-AU"/>
        </w:rPr>
        <w:t>:</w:t>
      </w:r>
      <w:r w:rsidRPr="005B44C8">
        <w:rPr>
          <w:rFonts w:ascii="Arial" w:eastAsia="Times New Roman" w:hAnsi="Arial" w:cs="Times New Roman"/>
          <w:szCs w:val="20"/>
          <w:lang w:eastAsia="en-AU"/>
        </w:rPr>
        <w:tab/>
      </w:r>
      <w:r w:rsidR="00B95BEA">
        <w:rPr>
          <w:rFonts w:ascii="Arial" w:eastAsia="Times New Roman" w:hAnsi="Arial" w:cs="Times New Roman"/>
          <w:szCs w:val="20"/>
          <w:lang w:eastAsia="en-AU"/>
        </w:rPr>
        <w:t>Mr Andrew Giles of De Silva Hebron on behalf of the licensee</w:t>
      </w:r>
    </w:p>
    <w:p w:rsidR="00927D35" w:rsidRPr="005B44C8" w:rsidRDefault="005B44C8" w:rsidP="00927D35">
      <w:pPr>
        <w:spacing w:line="240" w:lineRule="auto"/>
        <w:ind w:left="2835" w:hanging="2835"/>
        <w:rPr>
          <w:rFonts w:ascii="Arial" w:eastAsia="Times New Roman" w:hAnsi="Arial" w:cs="Times New Roman"/>
          <w:szCs w:val="20"/>
          <w:lang w:eastAsia="en-AU"/>
        </w:rPr>
      </w:pPr>
      <w:r w:rsidRPr="005B44C8">
        <w:rPr>
          <w:rFonts w:ascii="Arial" w:eastAsia="Times New Roman" w:hAnsi="Arial" w:cs="Times New Roman"/>
          <w:b/>
          <w:szCs w:val="20"/>
          <w:lang w:eastAsia="en-AU"/>
        </w:rPr>
        <w:t>Licensee</w:t>
      </w:r>
      <w:r w:rsidRPr="005B44C8">
        <w:rPr>
          <w:rFonts w:ascii="Arial" w:eastAsia="Times New Roman" w:hAnsi="Arial" w:cs="Times New Roman"/>
          <w:szCs w:val="20"/>
          <w:lang w:eastAsia="en-AU"/>
        </w:rPr>
        <w:t>:</w:t>
      </w:r>
      <w:r w:rsidRPr="005B44C8">
        <w:rPr>
          <w:rFonts w:ascii="Arial" w:eastAsia="Times New Roman" w:hAnsi="Arial" w:cs="Times New Roman"/>
          <w:szCs w:val="20"/>
          <w:lang w:eastAsia="en-AU"/>
        </w:rPr>
        <w:tab/>
      </w:r>
      <w:r w:rsidR="00B95BEA">
        <w:rPr>
          <w:rFonts w:ascii="Arial" w:eastAsia="Times New Roman" w:hAnsi="Arial" w:cs="Times New Roman"/>
          <w:szCs w:val="20"/>
          <w:lang w:eastAsia="en-AU"/>
        </w:rPr>
        <w:t>Fuel Ventures Pty Ltd</w:t>
      </w:r>
    </w:p>
    <w:p w:rsidR="005B44C8" w:rsidRDefault="005B44C8" w:rsidP="005B44C8">
      <w:pPr>
        <w:spacing w:line="240" w:lineRule="auto"/>
        <w:ind w:left="2835" w:hanging="2835"/>
        <w:rPr>
          <w:rFonts w:ascii="Arial" w:eastAsia="Times New Roman" w:hAnsi="Arial" w:cs="Times New Roman"/>
          <w:szCs w:val="20"/>
          <w:lang w:eastAsia="en-AU"/>
        </w:rPr>
      </w:pPr>
      <w:r w:rsidRPr="005B44C8">
        <w:rPr>
          <w:rFonts w:ascii="Arial" w:eastAsia="Times New Roman" w:hAnsi="Arial" w:cs="Times New Roman"/>
          <w:b/>
          <w:szCs w:val="20"/>
          <w:lang w:eastAsia="en-AU"/>
        </w:rPr>
        <w:t>Objectors</w:t>
      </w:r>
      <w:r w:rsidR="00B95BEA">
        <w:rPr>
          <w:rFonts w:ascii="Arial" w:eastAsia="Times New Roman" w:hAnsi="Arial" w:cs="Times New Roman"/>
          <w:szCs w:val="20"/>
          <w:lang w:eastAsia="en-AU"/>
        </w:rPr>
        <w:t>:</w:t>
      </w:r>
      <w:r w:rsidR="00B95BEA">
        <w:rPr>
          <w:rFonts w:ascii="Arial" w:eastAsia="Times New Roman" w:hAnsi="Arial" w:cs="Times New Roman"/>
          <w:szCs w:val="20"/>
          <w:lang w:eastAsia="en-AU"/>
        </w:rPr>
        <w:tab/>
        <w:t>Department of Health and NT Police</w:t>
      </w:r>
    </w:p>
    <w:p w:rsidR="005B44C8" w:rsidRPr="005B44C8" w:rsidRDefault="005B44C8" w:rsidP="005B44C8">
      <w:pPr>
        <w:spacing w:line="240" w:lineRule="auto"/>
        <w:ind w:left="2835" w:hanging="2835"/>
        <w:rPr>
          <w:rFonts w:ascii="Arial" w:eastAsia="Times New Roman" w:hAnsi="Arial" w:cs="Times New Roman"/>
          <w:szCs w:val="20"/>
          <w:lang w:eastAsia="en-AU"/>
        </w:rPr>
      </w:pPr>
      <w:r w:rsidRPr="005B44C8">
        <w:rPr>
          <w:rFonts w:ascii="Arial" w:eastAsia="Times New Roman" w:hAnsi="Arial" w:cs="Times New Roman"/>
          <w:b/>
          <w:szCs w:val="20"/>
          <w:lang w:eastAsia="en-AU"/>
        </w:rPr>
        <w:t>Legislation</w:t>
      </w:r>
      <w:r w:rsidR="00B95BEA">
        <w:rPr>
          <w:rFonts w:ascii="Arial" w:eastAsia="Times New Roman" w:hAnsi="Arial" w:cs="Times New Roman"/>
          <w:szCs w:val="20"/>
          <w:lang w:eastAsia="en-AU"/>
        </w:rPr>
        <w:t>:</w:t>
      </w:r>
      <w:r w:rsidR="00B95BEA">
        <w:rPr>
          <w:rFonts w:ascii="Arial" w:eastAsia="Times New Roman" w:hAnsi="Arial" w:cs="Times New Roman"/>
          <w:szCs w:val="20"/>
          <w:lang w:eastAsia="en-AU"/>
        </w:rPr>
        <w:tab/>
      </w:r>
      <w:r w:rsidR="00B95BEA" w:rsidRPr="00B95BEA">
        <w:rPr>
          <w:rFonts w:ascii="Arial" w:eastAsia="Times New Roman" w:hAnsi="Arial" w:cs="Times New Roman"/>
          <w:i/>
          <w:szCs w:val="20"/>
          <w:lang w:eastAsia="en-AU"/>
        </w:rPr>
        <w:t>Liquor Act</w:t>
      </w:r>
      <w:r w:rsidR="00B95BEA">
        <w:rPr>
          <w:rFonts w:ascii="Arial" w:eastAsia="Times New Roman" w:hAnsi="Arial" w:cs="Times New Roman"/>
          <w:szCs w:val="20"/>
          <w:lang w:eastAsia="en-AU"/>
        </w:rPr>
        <w:t xml:space="preserve"> – section 32A</w:t>
      </w:r>
    </w:p>
    <w:p w:rsidR="005B44C8" w:rsidRPr="005B44C8" w:rsidRDefault="005B44C8" w:rsidP="005B44C8">
      <w:pPr>
        <w:spacing w:line="240" w:lineRule="auto"/>
        <w:ind w:left="2835" w:hanging="2835"/>
        <w:rPr>
          <w:rFonts w:ascii="Arial" w:eastAsia="Times New Roman" w:hAnsi="Arial" w:cs="Times New Roman"/>
          <w:szCs w:val="20"/>
          <w:lang w:eastAsia="en-AU"/>
        </w:rPr>
      </w:pPr>
      <w:r w:rsidRPr="005B44C8">
        <w:rPr>
          <w:rFonts w:ascii="Arial" w:eastAsia="Times New Roman" w:hAnsi="Arial" w:cs="Times New Roman"/>
          <w:b/>
          <w:szCs w:val="20"/>
          <w:lang w:eastAsia="en-AU"/>
        </w:rPr>
        <w:t>Decision of</w:t>
      </w:r>
      <w:r w:rsidR="008570F9">
        <w:rPr>
          <w:rFonts w:ascii="Arial" w:eastAsia="Times New Roman" w:hAnsi="Arial" w:cs="Times New Roman"/>
          <w:szCs w:val="20"/>
          <w:lang w:eastAsia="en-AU"/>
        </w:rPr>
        <w:t>:</w:t>
      </w:r>
      <w:r w:rsidR="008570F9">
        <w:rPr>
          <w:rFonts w:ascii="Arial" w:eastAsia="Times New Roman" w:hAnsi="Arial" w:cs="Times New Roman"/>
          <w:szCs w:val="20"/>
          <w:lang w:eastAsia="en-AU"/>
        </w:rPr>
        <w:tab/>
      </w:r>
      <w:r w:rsidR="00B95BEA">
        <w:rPr>
          <w:rFonts w:ascii="Arial" w:eastAsia="Times New Roman" w:hAnsi="Arial" w:cs="Times New Roman"/>
          <w:szCs w:val="20"/>
          <w:lang w:eastAsia="en-AU"/>
        </w:rPr>
        <w:t>Director-General of Licensing</w:t>
      </w:r>
    </w:p>
    <w:p w:rsidR="005B44C8" w:rsidRPr="005B44C8" w:rsidRDefault="005B44C8" w:rsidP="005B44C8">
      <w:pPr>
        <w:spacing w:line="240" w:lineRule="auto"/>
        <w:ind w:left="2835" w:hanging="2835"/>
        <w:rPr>
          <w:rFonts w:ascii="Arial" w:eastAsia="Times New Roman" w:hAnsi="Arial" w:cs="Times New Roman"/>
          <w:szCs w:val="20"/>
          <w:lang w:eastAsia="en-AU"/>
        </w:rPr>
      </w:pPr>
      <w:r w:rsidRPr="005B44C8">
        <w:rPr>
          <w:rFonts w:ascii="Arial" w:eastAsia="Times New Roman" w:hAnsi="Arial" w:cs="Times New Roman"/>
          <w:b/>
          <w:szCs w:val="20"/>
          <w:lang w:eastAsia="en-AU"/>
        </w:rPr>
        <w:t>Date of Decision</w:t>
      </w:r>
      <w:r w:rsidRPr="005B44C8">
        <w:rPr>
          <w:rFonts w:ascii="Arial" w:eastAsia="Times New Roman" w:hAnsi="Arial" w:cs="Times New Roman"/>
          <w:szCs w:val="20"/>
          <w:lang w:eastAsia="en-AU"/>
        </w:rPr>
        <w:t>:</w:t>
      </w:r>
      <w:r w:rsidRPr="005B44C8">
        <w:rPr>
          <w:rFonts w:ascii="Arial" w:eastAsia="Times New Roman" w:hAnsi="Arial" w:cs="Times New Roman"/>
          <w:szCs w:val="20"/>
          <w:lang w:eastAsia="en-AU"/>
        </w:rPr>
        <w:tab/>
      </w:r>
      <w:r w:rsidR="00B95BEA">
        <w:rPr>
          <w:rFonts w:ascii="Arial" w:eastAsia="Times New Roman" w:hAnsi="Arial" w:cs="Times New Roman"/>
          <w:szCs w:val="20"/>
          <w:lang w:eastAsia="en-AU"/>
        </w:rPr>
        <w:tab/>
        <w:t xml:space="preserve">5 July </w:t>
      </w:r>
      <w:r w:rsidR="008570F9">
        <w:rPr>
          <w:rFonts w:ascii="Arial" w:eastAsia="Times New Roman" w:hAnsi="Arial" w:cs="Times New Roman"/>
          <w:szCs w:val="20"/>
          <w:lang w:eastAsia="en-AU"/>
        </w:rPr>
        <w:t>2016</w:t>
      </w:r>
    </w:p>
    <w:p w:rsidR="005B44C8" w:rsidRPr="00215E60" w:rsidRDefault="005B44C8" w:rsidP="005B44C8">
      <w:pPr>
        <w:pBdr>
          <w:top w:val="single" w:sz="12" w:space="1" w:color="auto"/>
        </w:pBdr>
        <w:spacing w:after="0" w:line="240" w:lineRule="auto"/>
        <w:rPr>
          <w:rFonts w:ascii="Arial" w:eastAsia="Times New Roman" w:hAnsi="Arial" w:cs="Times New Roman"/>
          <w:sz w:val="16"/>
          <w:szCs w:val="16"/>
          <w:lang w:eastAsia="en-AU"/>
        </w:rPr>
      </w:pPr>
    </w:p>
    <w:p w:rsidR="005B44C8" w:rsidRPr="00123F18" w:rsidRDefault="005B44C8" w:rsidP="00CB2BD4">
      <w:pPr>
        <w:pStyle w:val="Heading2"/>
      </w:pPr>
      <w:r w:rsidRPr="00123F18">
        <w:t>Background</w:t>
      </w:r>
    </w:p>
    <w:p w:rsidR="005B44C8" w:rsidRPr="00123F18" w:rsidRDefault="005B44C8" w:rsidP="00123F18">
      <w:pPr>
        <w:pStyle w:val="ListParagraph"/>
        <w:numPr>
          <w:ilvl w:val="0"/>
          <w:numId w:val="8"/>
        </w:numPr>
        <w:rPr>
          <w:rFonts w:ascii="Arial" w:hAnsi="Arial" w:cs="Arial"/>
          <w:sz w:val="20"/>
          <w:szCs w:val="20"/>
        </w:rPr>
      </w:pPr>
      <w:r w:rsidRPr="00123F18">
        <w:rPr>
          <w:rFonts w:ascii="Arial" w:hAnsi="Arial" w:cs="Arial"/>
          <w:sz w:val="20"/>
          <w:szCs w:val="20"/>
        </w:rPr>
        <w:t xml:space="preserve">Pursuant to section </w:t>
      </w:r>
      <w:r w:rsidR="00B95BEA">
        <w:rPr>
          <w:rFonts w:ascii="Arial" w:hAnsi="Arial" w:cs="Arial"/>
          <w:sz w:val="20"/>
          <w:szCs w:val="20"/>
        </w:rPr>
        <w:t>32A</w:t>
      </w:r>
      <w:r w:rsidRPr="00123F18">
        <w:rPr>
          <w:rFonts w:ascii="Arial" w:hAnsi="Arial" w:cs="Arial"/>
          <w:sz w:val="20"/>
          <w:szCs w:val="20"/>
        </w:rPr>
        <w:t xml:space="preserve"> of the </w:t>
      </w:r>
      <w:r w:rsidRPr="00954127">
        <w:rPr>
          <w:rFonts w:ascii="Arial" w:hAnsi="Arial" w:cs="Arial"/>
          <w:i/>
          <w:sz w:val="20"/>
          <w:szCs w:val="20"/>
        </w:rPr>
        <w:t>Liquor Act</w:t>
      </w:r>
      <w:r w:rsidR="007731F6" w:rsidRPr="00123F18">
        <w:rPr>
          <w:rFonts w:ascii="Arial" w:hAnsi="Arial" w:cs="Arial"/>
          <w:sz w:val="20"/>
          <w:szCs w:val="20"/>
        </w:rPr>
        <w:t xml:space="preserve"> (the Act), </w:t>
      </w:r>
      <w:r w:rsidR="00B95BEA">
        <w:rPr>
          <w:rFonts w:ascii="Arial" w:hAnsi="Arial" w:cs="Arial"/>
          <w:sz w:val="20"/>
          <w:szCs w:val="20"/>
        </w:rPr>
        <w:t>Mr Andrew Giles counsel for Fuel Ventures</w:t>
      </w:r>
      <w:r w:rsidR="00B840EF">
        <w:rPr>
          <w:rFonts w:ascii="Arial" w:hAnsi="Arial" w:cs="Arial"/>
          <w:sz w:val="20"/>
          <w:szCs w:val="20"/>
        </w:rPr>
        <w:t xml:space="preserve"> P</w:t>
      </w:r>
      <w:r w:rsidR="007731F6" w:rsidRPr="00123F18">
        <w:rPr>
          <w:rFonts w:ascii="Arial" w:hAnsi="Arial" w:cs="Arial"/>
          <w:sz w:val="20"/>
          <w:szCs w:val="20"/>
        </w:rPr>
        <w:t>ty Ltd</w:t>
      </w:r>
      <w:r w:rsidR="00B95BEA">
        <w:rPr>
          <w:rFonts w:ascii="Arial" w:hAnsi="Arial" w:cs="Arial"/>
          <w:sz w:val="20"/>
          <w:szCs w:val="20"/>
        </w:rPr>
        <w:t>,</w:t>
      </w:r>
      <w:r w:rsidRPr="00123F18">
        <w:rPr>
          <w:rFonts w:ascii="Arial" w:hAnsi="Arial" w:cs="Arial"/>
          <w:sz w:val="20"/>
          <w:szCs w:val="20"/>
        </w:rPr>
        <w:t xml:space="preserve"> has applied to the Director-General of Licensing for</w:t>
      </w:r>
      <w:r w:rsidR="00B95BEA">
        <w:rPr>
          <w:rFonts w:ascii="Arial" w:hAnsi="Arial" w:cs="Arial"/>
          <w:sz w:val="20"/>
          <w:szCs w:val="20"/>
        </w:rPr>
        <w:t xml:space="preserve"> a temporary variation to the liquor licence</w:t>
      </w:r>
      <w:r w:rsidRPr="00123F18">
        <w:rPr>
          <w:rFonts w:ascii="Arial" w:hAnsi="Arial" w:cs="Arial"/>
          <w:sz w:val="20"/>
          <w:szCs w:val="20"/>
        </w:rPr>
        <w:t xml:space="preserve"> for the premises known as “</w:t>
      </w:r>
      <w:r w:rsidR="00B95BEA">
        <w:rPr>
          <w:rFonts w:ascii="Arial" w:hAnsi="Arial" w:cs="Arial"/>
          <w:sz w:val="20"/>
          <w:szCs w:val="20"/>
        </w:rPr>
        <w:t>Opium</w:t>
      </w:r>
      <w:r w:rsidRPr="00123F18">
        <w:rPr>
          <w:rFonts w:ascii="Arial" w:hAnsi="Arial" w:cs="Arial"/>
          <w:sz w:val="20"/>
          <w:szCs w:val="20"/>
        </w:rPr>
        <w:t xml:space="preserve">”, located at </w:t>
      </w:r>
      <w:r w:rsidR="00B95BEA">
        <w:rPr>
          <w:rFonts w:ascii="Arial" w:hAnsi="Arial" w:cs="Arial"/>
          <w:sz w:val="20"/>
          <w:szCs w:val="20"/>
        </w:rPr>
        <w:t>52 Mitchell Street, Darwin</w:t>
      </w:r>
      <w:r w:rsidRPr="00123F18">
        <w:rPr>
          <w:rFonts w:ascii="Arial" w:hAnsi="Arial" w:cs="Arial"/>
          <w:sz w:val="20"/>
          <w:szCs w:val="20"/>
        </w:rPr>
        <w:t>.</w:t>
      </w:r>
    </w:p>
    <w:p w:rsidR="005B44C8" w:rsidRPr="00CB2BD4" w:rsidRDefault="005B44C8" w:rsidP="00CB2BD4">
      <w:pPr>
        <w:pStyle w:val="Heading2"/>
      </w:pPr>
      <w:r w:rsidRPr="00CB2BD4">
        <w:t>Current Situation</w:t>
      </w:r>
    </w:p>
    <w:p w:rsidR="005B44C8" w:rsidRDefault="005B44C8" w:rsidP="00123F18">
      <w:pPr>
        <w:pStyle w:val="ListParagraph"/>
        <w:numPr>
          <w:ilvl w:val="0"/>
          <w:numId w:val="8"/>
        </w:numPr>
        <w:rPr>
          <w:rFonts w:ascii="Arial" w:hAnsi="Arial" w:cs="Arial"/>
          <w:sz w:val="20"/>
          <w:szCs w:val="20"/>
        </w:rPr>
      </w:pPr>
      <w:r w:rsidRPr="00123F18">
        <w:rPr>
          <w:rFonts w:ascii="Arial" w:hAnsi="Arial" w:cs="Arial"/>
          <w:sz w:val="20"/>
          <w:szCs w:val="20"/>
        </w:rPr>
        <w:t xml:space="preserve">The </w:t>
      </w:r>
      <w:r w:rsidR="00C47EF8">
        <w:rPr>
          <w:rFonts w:ascii="Arial" w:hAnsi="Arial" w:cs="Arial"/>
          <w:sz w:val="20"/>
          <w:szCs w:val="20"/>
        </w:rPr>
        <w:t xml:space="preserve">variation sought is to allow for the conduct of three (3) underage </w:t>
      </w:r>
      <w:r w:rsidR="008518AD">
        <w:rPr>
          <w:rFonts w:ascii="Arial" w:hAnsi="Arial" w:cs="Arial"/>
          <w:sz w:val="20"/>
          <w:szCs w:val="20"/>
        </w:rPr>
        <w:t xml:space="preserve">only </w:t>
      </w:r>
      <w:r w:rsidR="00C47EF8">
        <w:rPr>
          <w:rFonts w:ascii="Arial" w:hAnsi="Arial" w:cs="Arial"/>
          <w:sz w:val="20"/>
          <w:szCs w:val="20"/>
        </w:rPr>
        <w:t>events at the licensed premises on consecutive Wednesdays being 6, 13 and 20 July 2016.</w:t>
      </w:r>
    </w:p>
    <w:p w:rsidR="00123F18" w:rsidRPr="00123F18" w:rsidRDefault="00123F18" w:rsidP="00123F18">
      <w:pPr>
        <w:pStyle w:val="ListParagraph"/>
        <w:rPr>
          <w:rFonts w:ascii="Arial" w:hAnsi="Arial" w:cs="Arial"/>
          <w:sz w:val="20"/>
          <w:szCs w:val="20"/>
        </w:rPr>
      </w:pPr>
    </w:p>
    <w:p w:rsidR="00123F18" w:rsidRDefault="00C47EF8" w:rsidP="00123F18">
      <w:pPr>
        <w:pStyle w:val="ListParagraph"/>
        <w:numPr>
          <w:ilvl w:val="0"/>
          <w:numId w:val="8"/>
        </w:numPr>
        <w:rPr>
          <w:rFonts w:ascii="Arial" w:hAnsi="Arial" w:cs="Arial"/>
          <w:sz w:val="20"/>
          <w:szCs w:val="20"/>
        </w:rPr>
      </w:pPr>
      <w:r>
        <w:rPr>
          <w:rFonts w:ascii="Arial" w:hAnsi="Arial" w:cs="Arial"/>
          <w:sz w:val="20"/>
          <w:szCs w:val="20"/>
        </w:rPr>
        <w:t xml:space="preserve">The licensee has previously held similar events at </w:t>
      </w:r>
      <w:proofErr w:type="spellStart"/>
      <w:r>
        <w:rPr>
          <w:rFonts w:ascii="Arial" w:hAnsi="Arial" w:cs="Arial"/>
          <w:sz w:val="20"/>
          <w:szCs w:val="20"/>
        </w:rPr>
        <w:t>Brownsmart</w:t>
      </w:r>
      <w:proofErr w:type="spellEnd"/>
      <w:r>
        <w:rPr>
          <w:rFonts w:ascii="Arial" w:hAnsi="Arial" w:cs="Arial"/>
          <w:sz w:val="20"/>
          <w:szCs w:val="20"/>
        </w:rPr>
        <w:t xml:space="preserve"> and </w:t>
      </w:r>
      <w:proofErr w:type="spellStart"/>
      <w:r>
        <w:rPr>
          <w:rFonts w:ascii="Arial" w:hAnsi="Arial" w:cs="Arial"/>
          <w:sz w:val="20"/>
          <w:szCs w:val="20"/>
        </w:rPr>
        <w:t>Foskey’s</w:t>
      </w:r>
      <w:proofErr w:type="spellEnd"/>
      <w:r>
        <w:rPr>
          <w:rFonts w:ascii="Arial" w:hAnsi="Arial" w:cs="Arial"/>
          <w:sz w:val="20"/>
          <w:szCs w:val="20"/>
        </w:rPr>
        <w:t xml:space="preserve"> Pavilion in 2010 and 2011.  As these are not licensed premises they would not have come to the attention of the then Licensing Commission, or the department.</w:t>
      </w:r>
    </w:p>
    <w:p w:rsidR="00C47EF8" w:rsidRPr="00C47EF8" w:rsidRDefault="00C47EF8" w:rsidP="00C47EF8">
      <w:pPr>
        <w:pStyle w:val="ListParagraph"/>
        <w:rPr>
          <w:rFonts w:ascii="Arial" w:hAnsi="Arial" w:cs="Arial"/>
          <w:sz w:val="20"/>
          <w:szCs w:val="20"/>
        </w:rPr>
      </w:pPr>
    </w:p>
    <w:p w:rsidR="00C47EF8" w:rsidRDefault="00C47EF8" w:rsidP="00C47EF8">
      <w:pPr>
        <w:pStyle w:val="ListParagraph"/>
        <w:numPr>
          <w:ilvl w:val="0"/>
          <w:numId w:val="8"/>
        </w:numPr>
        <w:rPr>
          <w:rFonts w:ascii="Arial" w:hAnsi="Arial" w:cs="Arial"/>
          <w:sz w:val="20"/>
          <w:szCs w:val="20"/>
        </w:rPr>
      </w:pPr>
      <w:r>
        <w:rPr>
          <w:rFonts w:ascii="Arial" w:hAnsi="Arial" w:cs="Arial"/>
          <w:sz w:val="20"/>
          <w:szCs w:val="20"/>
        </w:rPr>
        <w:t xml:space="preserve">There were a further three (3) similar events held at Discovery nightclub on </w:t>
      </w:r>
      <w:r w:rsidRPr="00C47EF8">
        <w:rPr>
          <w:rFonts w:ascii="Arial" w:hAnsi="Arial" w:cs="Arial"/>
          <w:sz w:val="20"/>
          <w:szCs w:val="20"/>
        </w:rPr>
        <w:t>26 June 2011, 7 August 2011 and 7 September 2011 under the event name of the “Booty Bar”</w:t>
      </w:r>
      <w:r>
        <w:rPr>
          <w:rFonts w:ascii="Arial" w:hAnsi="Arial" w:cs="Arial"/>
          <w:sz w:val="20"/>
          <w:szCs w:val="20"/>
        </w:rPr>
        <w:t xml:space="preserve"> which necessitated similar approvals to the one sought in this application.</w:t>
      </w:r>
    </w:p>
    <w:p w:rsidR="00C47EF8" w:rsidRPr="00C47EF8" w:rsidRDefault="00C47EF8" w:rsidP="00C47EF8">
      <w:pPr>
        <w:pStyle w:val="ListParagraph"/>
        <w:rPr>
          <w:rFonts w:ascii="Arial" w:hAnsi="Arial" w:cs="Arial"/>
          <w:sz w:val="20"/>
          <w:szCs w:val="20"/>
        </w:rPr>
      </w:pPr>
    </w:p>
    <w:p w:rsidR="00C47EF8" w:rsidRDefault="00C47EF8" w:rsidP="00C47EF8">
      <w:pPr>
        <w:pStyle w:val="ListParagraph"/>
        <w:numPr>
          <w:ilvl w:val="0"/>
          <w:numId w:val="8"/>
        </w:numPr>
        <w:rPr>
          <w:rFonts w:ascii="Arial" w:hAnsi="Arial" w:cs="Arial"/>
          <w:sz w:val="20"/>
          <w:szCs w:val="20"/>
        </w:rPr>
      </w:pPr>
      <w:r>
        <w:rPr>
          <w:rFonts w:ascii="Arial" w:hAnsi="Arial" w:cs="Arial"/>
          <w:sz w:val="20"/>
          <w:szCs w:val="20"/>
        </w:rPr>
        <w:t>There appears to be no record of incidents at the events that were run at Discovery</w:t>
      </w:r>
      <w:r w:rsidR="00873E6C">
        <w:rPr>
          <w:rFonts w:ascii="Arial" w:hAnsi="Arial" w:cs="Arial"/>
          <w:sz w:val="20"/>
          <w:szCs w:val="20"/>
        </w:rPr>
        <w:t xml:space="preserve"> in 2011</w:t>
      </w:r>
      <w:r>
        <w:rPr>
          <w:rFonts w:ascii="Arial" w:hAnsi="Arial" w:cs="Arial"/>
          <w:sz w:val="20"/>
          <w:szCs w:val="20"/>
        </w:rPr>
        <w:t>.</w:t>
      </w:r>
    </w:p>
    <w:p w:rsidR="00C47EF8" w:rsidRPr="00C47EF8" w:rsidRDefault="00C47EF8" w:rsidP="00C47EF8">
      <w:pPr>
        <w:pStyle w:val="ListParagraph"/>
        <w:rPr>
          <w:rFonts w:ascii="Arial" w:hAnsi="Arial" w:cs="Arial"/>
          <w:sz w:val="20"/>
          <w:szCs w:val="20"/>
        </w:rPr>
      </w:pPr>
    </w:p>
    <w:p w:rsidR="00C47EF8" w:rsidRDefault="00C47EF8" w:rsidP="00C47EF8">
      <w:pPr>
        <w:pStyle w:val="ListParagraph"/>
        <w:numPr>
          <w:ilvl w:val="0"/>
          <w:numId w:val="8"/>
        </w:numPr>
        <w:rPr>
          <w:rFonts w:ascii="Arial" w:hAnsi="Arial" w:cs="Arial"/>
          <w:sz w:val="20"/>
          <w:szCs w:val="20"/>
        </w:rPr>
      </w:pPr>
      <w:r>
        <w:rPr>
          <w:rFonts w:ascii="Arial" w:hAnsi="Arial" w:cs="Arial"/>
          <w:sz w:val="20"/>
          <w:szCs w:val="20"/>
        </w:rPr>
        <w:t>This application is for the hours</w:t>
      </w:r>
      <w:r w:rsidR="008518AD">
        <w:rPr>
          <w:rFonts w:ascii="Arial" w:hAnsi="Arial" w:cs="Arial"/>
          <w:sz w:val="20"/>
          <w:szCs w:val="20"/>
        </w:rPr>
        <w:t xml:space="preserve"> of 19:00 to 23:00 each evening whereas the previous approvals at Discovery were between the hours of 16:00 and 21:00.</w:t>
      </w:r>
    </w:p>
    <w:p w:rsidR="008518AD" w:rsidRPr="008518AD" w:rsidRDefault="008518AD" w:rsidP="008518AD">
      <w:pPr>
        <w:pStyle w:val="ListParagraph"/>
        <w:rPr>
          <w:rFonts w:ascii="Arial" w:hAnsi="Arial" w:cs="Arial"/>
          <w:sz w:val="20"/>
          <w:szCs w:val="20"/>
        </w:rPr>
      </w:pPr>
    </w:p>
    <w:p w:rsidR="008518AD" w:rsidRDefault="008518AD" w:rsidP="00C47EF8">
      <w:pPr>
        <w:pStyle w:val="ListParagraph"/>
        <w:numPr>
          <w:ilvl w:val="0"/>
          <w:numId w:val="8"/>
        </w:numPr>
        <w:rPr>
          <w:rFonts w:ascii="Arial" w:hAnsi="Arial" w:cs="Arial"/>
          <w:sz w:val="20"/>
          <w:szCs w:val="20"/>
        </w:rPr>
      </w:pPr>
      <w:r>
        <w:rPr>
          <w:rFonts w:ascii="Arial" w:hAnsi="Arial" w:cs="Arial"/>
          <w:sz w:val="20"/>
          <w:szCs w:val="20"/>
        </w:rPr>
        <w:t>As is required, the application was sent to the Department of Health and NT Police for their comments.  Both have lodged objections to the application and state they are unable to support an approval.</w:t>
      </w:r>
    </w:p>
    <w:p w:rsidR="00FE5A38" w:rsidRDefault="00FE5A38">
      <w:pPr>
        <w:rPr>
          <w:rFonts w:ascii="Arial" w:hAnsi="Arial" w:cs="Arial"/>
          <w:sz w:val="20"/>
          <w:szCs w:val="20"/>
        </w:rPr>
      </w:pPr>
      <w:r>
        <w:rPr>
          <w:rFonts w:ascii="Arial" w:hAnsi="Arial" w:cs="Arial"/>
          <w:sz w:val="20"/>
          <w:szCs w:val="20"/>
        </w:rPr>
        <w:br w:type="page"/>
      </w:r>
    </w:p>
    <w:p w:rsidR="008518AD" w:rsidRDefault="008518AD" w:rsidP="00C47EF8">
      <w:pPr>
        <w:pStyle w:val="ListParagraph"/>
        <w:numPr>
          <w:ilvl w:val="0"/>
          <w:numId w:val="8"/>
        </w:numPr>
        <w:rPr>
          <w:rFonts w:ascii="Arial" w:hAnsi="Arial" w:cs="Arial"/>
          <w:sz w:val="20"/>
          <w:szCs w:val="20"/>
        </w:rPr>
      </w:pPr>
      <w:r>
        <w:rPr>
          <w:rFonts w:ascii="Arial" w:hAnsi="Arial" w:cs="Arial"/>
          <w:sz w:val="20"/>
          <w:szCs w:val="20"/>
        </w:rPr>
        <w:lastRenderedPageBreak/>
        <w:t>The Department of Health submitted it would be inappropriate to allow youths onto premises otherwise prohibited for entry suggesting it could be seen as “…grooming children as the next generation of drinkers at the very time national health priority is to discourage minors from participating in behaviour associated with alcohol consumption”.</w:t>
      </w:r>
    </w:p>
    <w:p w:rsidR="008518AD" w:rsidRPr="008518AD" w:rsidRDefault="008518AD" w:rsidP="008518AD">
      <w:pPr>
        <w:pStyle w:val="ListParagraph"/>
        <w:rPr>
          <w:rFonts w:ascii="Arial" w:hAnsi="Arial" w:cs="Arial"/>
          <w:sz w:val="20"/>
          <w:szCs w:val="20"/>
        </w:rPr>
      </w:pPr>
    </w:p>
    <w:p w:rsidR="008518AD" w:rsidRDefault="008518AD" w:rsidP="00C47EF8">
      <w:pPr>
        <w:pStyle w:val="ListParagraph"/>
        <w:numPr>
          <w:ilvl w:val="0"/>
          <w:numId w:val="8"/>
        </w:numPr>
        <w:rPr>
          <w:rFonts w:ascii="Arial" w:hAnsi="Arial" w:cs="Arial"/>
          <w:sz w:val="20"/>
          <w:szCs w:val="20"/>
        </w:rPr>
      </w:pPr>
      <w:r>
        <w:rPr>
          <w:rFonts w:ascii="Arial" w:hAnsi="Arial" w:cs="Arial"/>
          <w:sz w:val="20"/>
          <w:szCs w:val="20"/>
        </w:rPr>
        <w:t>They further submitted the proposed event</w:t>
      </w:r>
      <w:r w:rsidR="00873E6C">
        <w:rPr>
          <w:rFonts w:ascii="Arial" w:hAnsi="Arial" w:cs="Arial"/>
          <w:sz w:val="20"/>
          <w:szCs w:val="20"/>
        </w:rPr>
        <w:t>s are</w:t>
      </w:r>
      <w:r>
        <w:rPr>
          <w:rFonts w:ascii="Arial" w:hAnsi="Arial" w:cs="Arial"/>
          <w:sz w:val="20"/>
          <w:szCs w:val="20"/>
        </w:rPr>
        <w:t xml:space="preserve"> to be held in the centre of the late night trading premises of Mitchell Street and there had been no specifics as to the proposed supervision of the minors attending.</w:t>
      </w:r>
    </w:p>
    <w:p w:rsidR="008518AD" w:rsidRPr="008518AD" w:rsidRDefault="008518AD" w:rsidP="008518AD">
      <w:pPr>
        <w:pStyle w:val="ListParagraph"/>
        <w:rPr>
          <w:rFonts w:ascii="Arial" w:hAnsi="Arial" w:cs="Arial"/>
          <w:sz w:val="20"/>
          <w:szCs w:val="20"/>
        </w:rPr>
      </w:pPr>
    </w:p>
    <w:p w:rsidR="008518AD" w:rsidRDefault="008518AD" w:rsidP="00C47EF8">
      <w:pPr>
        <w:pStyle w:val="ListParagraph"/>
        <w:numPr>
          <w:ilvl w:val="0"/>
          <w:numId w:val="8"/>
        </w:numPr>
        <w:rPr>
          <w:rFonts w:ascii="Arial" w:hAnsi="Arial" w:cs="Arial"/>
          <w:sz w:val="20"/>
          <w:szCs w:val="20"/>
        </w:rPr>
      </w:pPr>
      <w:r>
        <w:rPr>
          <w:rFonts w:ascii="Arial" w:hAnsi="Arial" w:cs="Arial"/>
          <w:sz w:val="20"/>
          <w:szCs w:val="20"/>
        </w:rPr>
        <w:t>Also submitted was the fact the last public bus leaves Darwin for the northern suburbs at 21:39hrs, well before the conclusion of the event.  The ancillary effect being if the attendees are not in the presence of their parents or guardians</w:t>
      </w:r>
      <w:r w:rsidR="00873E6C">
        <w:rPr>
          <w:rFonts w:ascii="Arial" w:hAnsi="Arial" w:cs="Arial"/>
          <w:sz w:val="20"/>
          <w:szCs w:val="20"/>
        </w:rPr>
        <w:t>,</w:t>
      </w:r>
      <w:r>
        <w:rPr>
          <w:rFonts w:ascii="Arial" w:hAnsi="Arial" w:cs="Arial"/>
          <w:sz w:val="20"/>
          <w:szCs w:val="20"/>
        </w:rPr>
        <w:t xml:space="preserve"> they may not have safe or easily accessible transport home after the event late at night.</w:t>
      </w:r>
    </w:p>
    <w:p w:rsidR="008518AD" w:rsidRPr="008518AD" w:rsidRDefault="008518AD" w:rsidP="008518AD">
      <w:pPr>
        <w:pStyle w:val="ListParagraph"/>
        <w:rPr>
          <w:rFonts w:ascii="Arial" w:hAnsi="Arial" w:cs="Arial"/>
          <w:sz w:val="20"/>
          <w:szCs w:val="20"/>
        </w:rPr>
      </w:pPr>
    </w:p>
    <w:p w:rsidR="008518AD" w:rsidRDefault="008518AD" w:rsidP="00C47EF8">
      <w:pPr>
        <w:pStyle w:val="ListParagraph"/>
        <w:numPr>
          <w:ilvl w:val="0"/>
          <w:numId w:val="8"/>
        </w:numPr>
        <w:rPr>
          <w:rFonts w:ascii="Arial" w:hAnsi="Arial" w:cs="Arial"/>
          <w:sz w:val="20"/>
          <w:szCs w:val="20"/>
        </w:rPr>
      </w:pPr>
      <w:r>
        <w:rPr>
          <w:rFonts w:ascii="Arial" w:hAnsi="Arial" w:cs="Arial"/>
          <w:sz w:val="20"/>
          <w:szCs w:val="20"/>
        </w:rPr>
        <w:t>The event is to be smoke free therefore no considerations are required as to other health issues normally associated with licensed premises.</w:t>
      </w:r>
    </w:p>
    <w:p w:rsidR="008518AD" w:rsidRPr="008518AD" w:rsidRDefault="008518AD" w:rsidP="008518AD">
      <w:pPr>
        <w:pStyle w:val="ListParagraph"/>
        <w:rPr>
          <w:rFonts w:ascii="Arial" w:hAnsi="Arial" w:cs="Arial"/>
          <w:sz w:val="20"/>
          <w:szCs w:val="20"/>
        </w:rPr>
      </w:pPr>
    </w:p>
    <w:p w:rsidR="008518AD" w:rsidRDefault="008518AD" w:rsidP="00C47EF8">
      <w:pPr>
        <w:pStyle w:val="ListParagraph"/>
        <w:numPr>
          <w:ilvl w:val="0"/>
          <w:numId w:val="8"/>
        </w:numPr>
        <w:rPr>
          <w:rFonts w:ascii="Arial" w:hAnsi="Arial" w:cs="Arial"/>
          <w:sz w:val="20"/>
          <w:szCs w:val="20"/>
        </w:rPr>
      </w:pPr>
      <w:r>
        <w:rPr>
          <w:rFonts w:ascii="Arial" w:hAnsi="Arial" w:cs="Arial"/>
          <w:sz w:val="20"/>
          <w:szCs w:val="20"/>
        </w:rPr>
        <w:t xml:space="preserve">The objection of NT Police is similar to that of the Department of Health.  </w:t>
      </w:r>
      <w:r w:rsidR="00FC3A95">
        <w:rPr>
          <w:rFonts w:ascii="Arial" w:hAnsi="Arial" w:cs="Arial"/>
          <w:sz w:val="20"/>
          <w:szCs w:val="20"/>
        </w:rPr>
        <w:t xml:space="preserve">Police </w:t>
      </w:r>
      <w:r>
        <w:rPr>
          <w:rFonts w:ascii="Arial" w:hAnsi="Arial" w:cs="Arial"/>
          <w:sz w:val="20"/>
          <w:szCs w:val="20"/>
        </w:rPr>
        <w:t>submit they were unaware of specific like events this licensee ha</w:t>
      </w:r>
      <w:r w:rsidR="00FC3A95">
        <w:rPr>
          <w:rFonts w:ascii="Arial" w:hAnsi="Arial" w:cs="Arial"/>
          <w:sz w:val="20"/>
          <w:szCs w:val="20"/>
        </w:rPr>
        <w:t>s</w:t>
      </w:r>
      <w:r>
        <w:rPr>
          <w:rFonts w:ascii="Arial" w:hAnsi="Arial" w:cs="Arial"/>
          <w:sz w:val="20"/>
          <w:szCs w:val="20"/>
        </w:rPr>
        <w:t xml:space="preserve"> held </w:t>
      </w:r>
      <w:r w:rsidR="00FC3A95">
        <w:rPr>
          <w:rFonts w:ascii="Arial" w:hAnsi="Arial" w:cs="Arial"/>
          <w:sz w:val="20"/>
          <w:szCs w:val="20"/>
        </w:rPr>
        <w:t>however;</w:t>
      </w:r>
      <w:r>
        <w:rPr>
          <w:rFonts w:ascii="Arial" w:hAnsi="Arial" w:cs="Arial"/>
          <w:sz w:val="20"/>
          <w:szCs w:val="20"/>
        </w:rPr>
        <w:t xml:space="preserve"> in general they had </w:t>
      </w:r>
      <w:r w:rsidR="00FC3A95">
        <w:rPr>
          <w:rFonts w:ascii="Arial" w:hAnsi="Arial" w:cs="Arial"/>
          <w:sz w:val="20"/>
          <w:szCs w:val="20"/>
        </w:rPr>
        <w:t>concerns over such events given incidents at previous events.</w:t>
      </w:r>
    </w:p>
    <w:p w:rsidR="00FC3A95" w:rsidRPr="00FC3A95" w:rsidRDefault="00FC3A95" w:rsidP="00FC3A95">
      <w:pPr>
        <w:pStyle w:val="ListParagraph"/>
        <w:rPr>
          <w:rFonts w:ascii="Arial" w:hAnsi="Arial" w:cs="Arial"/>
          <w:sz w:val="20"/>
          <w:szCs w:val="20"/>
        </w:rPr>
      </w:pPr>
    </w:p>
    <w:p w:rsidR="00FC3A95" w:rsidRDefault="00FC3A95" w:rsidP="00C47EF8">
      <w:pPr>
        <w:pStyle w:val="ListParagraph"/>
        <w:numPr>
          <w:ilvl w:val="0"/>
          <w:numId w:val="8"/>
        </w:numPr>
        <w:rPr>
          <w:rFonts w:ascii="Arial" w:hAnsi="Arial" w:cs="Arial"/>
          <w:sz w:val="20"/>
          <w:szCs w:val="20"/>
        </w:rPr>
      </w:pPr>
      <w:r>
        <w:rPr>
          <w:rFonts w:ascii="Arial" w:hAnsi="Arial" w:cs="Arial"/>
          <w:sz w:val="20"/>
          <w:szCs w:val="20"/>
        </w:rPr>
        <w:t>Their submission also included reference to the licensee’s social media advertising which “…show images clearly identifying sexually related themes…there appears no consideration by the Licensee to limit their social platform to accommodate children”.</w:t>
      </w:r>
    </w:p>
    <w:p w:rsidR="00FC3A95" w:rsidRPr="00FC3A95" w:rsidRDefault="00FC3A95" w:rsidP="00FC3A95">
      <w:pPr>
        <w:pStyle w:val="ListParagraph"/>
        <w:rPr>
          <w:rFonts w:ascii="Arial" w:hAnsi="Arial" w:cs="Arial"/>
          <w:sz w:val="20"/>
          <w:szCs w:val="20"/>
        </w:rPr>
      </w:pPr>
    </w:p>
    <w:p w:rsidR="00FC3A95" w:rsidRDefault="00FC3A95" w:rsidP="00C47EF8">
      <w:pPr>
        <w:pStyle w:val="ListParagraph"/>
        <w:numPr>
          <w:ilvl w:val="0"/>
          <w:numId w:val="8"/>
        </w:numPr>
        <w:rPr>
          <w:rFonts w:ascii="Arial" w:hAnsi="Arial" w:cs="Arial"/>
          <w:sz w:val="20"/>
          <w:szCs w:val="20"/>
        </w:rPr>
      </w:pPr>
      <w:r>
        <w:rPr>
          <w:rFonts w:ascii="Arial" w:hAnsi="Arial" w:cs="Arial"/>
          <w:sz w:val="20"/>
          <w:szCs w:val="20"/>
        </w:rPr>
        <w:t>As with the Department of Health, the absence of public transport at the conclusion of the event, save for taxis is a risk.  On these evenings there will be no City Safe patrols and therefore no dedicated patrols making reaction to an incident less immediate as resources would not be specifically tasked.</w:t>
      </w:r>
    </w:p>
    <w:p w:rsidR="00FC3A95" w:rsidRPr="00FC3A95" w:rsidRDefault="00FC3A95" w:rsidP="00FC3A95">
      <w:pPr>
        <w:pStyle w:val="ListParagraph"/>
        <w:rPr>
          <w:rFonts w:ascii="Arial" w:hAnsi="Arial" w:cs="Arial"/>
          <w:sz w:val="20"/>
          <w:szCs w:val="20"/>
        </w:rPr>
      </w:pPr>
    </w:p>
    <w:p w:rsidR="00FC3A95" w:rsidRDefault="00FC3A95" w:rsidP="00C47EF8">
      <w:pPr>
        <w:pStyle w:val="ListParagraph"/>
        <w:numPr>
          <w:ilvl w:val="0"/>
          <w:numId w:val="8"/>
        </w:numPr>
        <w:rPr>
          <w:rFonts w:ascii="Arial" w:hAnsi="Arial" w:cs="Arial"/>
          <w:sz w:val="20"/>
          <w:szCs w:val="20"/>
        </w:rPr>
      </w:pPr>
      <w:r>
        <w:rPr>
          <w:rFonts w:ascii="Arial" w:hAnsi="Arial" w:cs="Arial"/>
          <w:sz w:val="20"/>
          <w:szCs w:val="20"/>
        </w:rPr>
        <w:t>It was further noted by Police that in general premises that did allow minors on licensed premises such as Monsoons required them to be in the presence of their parent, guardian or spouse over the age of 18 years and they must vacate the premises by 22:00hrs.</w:t>
      </w:r>
    </w:p>
    <w:p w:rsidR="00FC3A95" w:rsidRDefault="00FC3A95" w:rsidP="00FC3A95">
      <w:pPr>
        <w:pStyle w:val="ListParagraph"/>
        <w:rPr>
          <w:rFonts w:ascii="Arial" w:hAnsi="Arial" w:cs="Arial"/>
          <w:sz w:val="20"/>
          <w:szCs w:val="20"/>
        </w:rPr>
      </w:pPr>
    </w:p>
    <w:p w:rsidR="00C83025" w:rsidRPr="00123F18" w:rsidRDefault="00C83025" w:rsidP="00CB2BD4">
      <w:pPr>
        <w:pStyle w:val="Heading2"/>
      </w:pPr>
      <w:r w:rsidRPr="00123F18">
        <w:t xml:space="preserve">Assessment of </w:t>
      </w:r>
      <w:r>
        <w:t xml:space="preserve">the </w:t>
      </w:r>
      <w:r w:rsidRPr="00123F18">
        <w:t>matter</w:t>
      </w:r>
    </w:p>
    <w:p w:rsidR="00FC3A95" w:rsidRDefault="00FC3A95" w:rsidP="00C47EF8">
      <w:pPr>
        <w:pStyle w:val="ListParagraph"/>
        <w:numPr>
          <w:ilvl w:val="0"/>
          <w:numId w:val="8"/>
        </w:numPr>
        <w:rPr>
          <w:rFonts w:ascii="Arial" w:hAnsi="Arial" w:cs="Arial"/>
          <w:sz w:val="20"/>
          <w:szCs w:val="20"/>
        </w:rPr>
      </w:pPr>
      <w:r>
        <w:rPr>
          <w:rFonts w:ascii="Arial" w:hAnsi="Arial" w:cs="Arial"/>
          <w:sz w:val="20"/>
          <w:szCs w:val="20"/>
        </w:rPr>
        <w:t>Whilst the licensee is encouraging the attendance of parents</w:t>
      </w:r>
      <w:r w:rsidR="00FE52DE">
        <w:rPr>
          <w:rFonts w:ascii="Arial" w:hAnsi="Arial" w:cs="Arial"/>
          <w:sz w:val="20"/>
          <w:szCs w:val="20"/>
        </w:rPr>
        <w:t xml:space="preserve"> there is no mandating of such supervision</w:t>
      </w:r>
      <w:proofErr w:type="gramStart"/>
      <w:r w:rsidR="00FE52DE">
        <w:rPr>
          <w:rFonts w:ascii="Arial" w:hAnsi="Arial" w:cs="Arial"/>
          <w:sz w:val="20"/>
          <w:szCs w:val="20"/>
        </w:rPr>
        <w:t xml:space="preserve">.  </w:t>
      </w:r>
      <w:proofErr w:type="gramEnd"/>
      <w:r w:rsidR="00FE52DE">
        <w:rPr>
          <w:rFonts w:ascii="Arial" w:hAnsi="Arial" w:cs="Arial"/>
          <w:sz w:val="20"/>
          <w:szCs w:val="20"/>
        </w:rPr>
        <w:t>This gives rise to the likelihood of unsupervised minors leaving the premises at the conclusion of the event on the main late night trading area of Mitchell Street.</w:t>
      </w:r>
    </w:p>
    <w:p w:rsidR="00FE52DE" w:rsidRPr="00FE52DE" w:rsidRDefault="00FE52DE" w:rsidP="00FE52DE">
      <w:pPr>
        <w:pStyle w:val="ListParagraph"/>
        <w:rPr>
          <w:rFonts w:ascii="Arial" w:hAnsi="Arial" w:cs="Arial"/>
          <w:sz w:val="20"/>
          <w:szCs w:val="20"/>
        </w:rPr>
      </w:pPr>
    </w:p>
    <w:p w:rsidR="00FE52DE" w:rsidRDefault="00FE52DE" w:rsidP="00FE52DE">
      <w:pPr>
        <w:pStyle w:val="ListParagraph"/>
        <w:numPr>
          <w:ilvl w:val="0"/>
          <w:numId w:val="8"/>
        </w:numPr>
        <w:rPr>
          <w:rFonts w:ascii="Arial" w:hAnsi="Arial" w:cs="Arial"/>
          <w:sz w:val="20"/>
          <w:szCs w:val="20"/>
        </w:rPr>
      </w:pPr>
      <w:r>
        <w:rPr>
          <w:rFonts w:ascii="Arial" w:hAnsi="Arial" w:cs="Arial"/>
          <w:sz w:val="20"/>
          <w:szCs w:val="20"/>
        </w:rPr>
        <w:t>The conduct of underage events on licensed premises is not without precedent.  Historically there have been similar events held in Darwin and throughout the Northern Territory without incident.</w:t>
      </w:r>
    </w:p>
    <w:p w:rsidR="00FE52DE" w:rsidRPr="00FE52DE" w:rsidRDefault="00FE52DE" w:rsidP="00FE52DE">
      <w:pPr>
        <w:pStyle w:val="ListParagraph"/>
        <w:rPr>
          <w:rFonts w:ascii="Arial" w:hAnsi="Arial" w:cs="Arial"/>
          <w:sz w:val="20"/>
          <w:szCs w:val="20"/>
        </w:rPr>
      </w:pPr>
    </w:p>
    <w:p w:rsidR="00FE52DE" w:rsidRDefault="00FE52DE" w:rsidP="00FE52DE">
      <w:pPr>
        <w:pStyle w:val="ListParagraph"/>
        <w:numPr>
          <w:ilvl w:val="0"/>
          <w:numId w:val="8"/>
        </w:numPr>
        <w:rPr>
          <w:rFonts w:ascii="Arial" w:hAnsi="Arial" w:cs="Arial"/>
          <w:sz w:val="20"/>
          <w:szCs w:val="20"/>
        </w:rPr>
      </w:pPr>
      <w:r>
        <w:rPr>
          <w:rFonts w:ascii="Arial" w:hAnsi="Arial" w:cs="Arial"/>
          <w:sz w:val="20"/>
          <w:szCs w:val="20"/>
        </w:rPr>
        <w:t>In each of these previous events licensees have removed or covered all liquor and materials of an adult nature from the view of minors, engaged crowd controllers at the industry standard and encouraged the presence of parents or guardians.  Further, there have been arrangements made for shuttle services or transport home at the conclusion of the event</w:t>
      </w:r>
      <w:r w:rsidR="00873E6C">
        <w:rPr>
          <w:rFonts w:ascii="Arial" w:hAnsi="Arial" w:cs="Arial"/>
          <w:sz w:val="20"/>
          <w:szCs w:val="20"/>
        </w:rPr>
        <w:t xml:space="preserve"> in areas where no public transport is provided</w:t>
      </w:r>
      <w:r>
        <w:rPr>
          <w:rFonts w:ascii="Arial" w:hAnsi="Arial" w:cs="Arial"/>
          <w:sz w:val="20"/>
          <w:szCs w:val="20"/>
        </w:rPr>
        <w:t>.</w:t>
      </w:r>
    </w:p>
    <w:p w:rsidR="00FE52DE" w:rsidRPr="00FE52DE" w:rsidRDefault="00FE52DE" w:rsidP="00FE52DE">
      <w:pPr>
        <w:pStyle w:val="ListParagraph"/>
        <w:rPr>
          <w:rFonts w:ascii="Arial" w:hAnsi="Arial" w:cs="Arial"/>
          <w:sz w:val="20"/>
          <w:szCs w:val="20"/>
        </w:rPr>
      </w:pPr>
    </w:p>
    <w:p w:rsidR="00FE52DE" w:rsidRDefault="00FE52DE" w:rsidP="00FE52DE">
      <w:pPr>
        <w:pStyle w:val="ListParagraph"/>
        <w:numPr>
          <w:ilvl w:val="0"/>
          <w:numId w:val="8"/>
        </w:numPr>
        <w:rPr>
          <w:rFonts w:ascii="Arial" w:hAnsi="Arial" w:cs="Arial"/>
          <w:sz w:val="20"/>
          <w:szCs w:val="20"/>
        </w:rPr>
      </w:pPr>
      <w:r>
        <w:rPr>
          <w:rFonts w:ascii="Arial" w:hAnsi="Arial" w:cs="Arial"/>
          <w:sz w:val="20"/>
          <w:szCs w:val="20"/>
        </w:rPr>
        <w:t>Distinguishing those events from this application is the time proposed for the event</w:t>
      </w:r>
      <w:r w:rsidR="00873E6C">
        <w:rPr>
          <w:rFonts w:ascii="Arial" w:hAnsi="Arial" w:cs="Arial"/>
          <w:sz w:val="20"/>
          <w:szCs w:val="20"/>
        </w:rPr>
        <w:t>s</w:t>
      </w:r>
      <w:r>
        <w:rPr>
          <w:rFonts w:ascii="Arial" w:hAnsi="Arial" w:cs="Arial"/>
          <w:sz w:val="20"/>
          <w:szCs w:val="20"/>
        </w:rPr>
        <w:t>.  Previously like events have concluded at around 21:00hrs allowing for access to public transport, and in the situation of Katherine where no transport is available a shuttle was provided home.</w:t>
      </w:r>
    </w:p>
    <w:p w:rsidR="00FE52DE" w:rsidRPr="00FE52DE" w:rsidRDefault="00FE52DE" w:rsidP="00FE52DE">
      <w:pPr>
        <w:pStyle w:val="ListParagraph"/>
        <w:rPr>
          <w:rFonts w:ascii="Arial" w:hAnsi="Arial" w:cs="Arial"/>
          <w:sz w:val="20"/>
          <w:szCs w:val="20"/>
        </w:rPr>
      </w:pPr>
    </w:p>
    <w:p w:rsidR="00FE52DE" w:rsidRDefault="00FE52DE" w:rsidP="00FE52DE">
      <w:pPr>
        <w:pStyle w:val="ListParagraph"/>
        <w:numPr>
          <w:ilvl w:val="0"/>
          <w:numId w:val="8"/>
        </w:numPr>
        <w:rPr>
          <w:rFonts w:ascii="Arial" w:hAnsi="Arial" w:cs="Arial"/>
          <w:sz w:val="20"/>
          <w:szCs w:val="20"/>
        </w:rPr>
      </w:pPr>
      <w:r>
        <w:rPr>
          <w:rFonts w:ascii="Arial" w:hAnsi="Arial" w:cs="Arial"/>
          <w:sz w:val="20"/>
          <w:szCs w:val="20"/>
        </w:rPr>
        <w:lastRenderedPageBreak/>
        <w:t>Whilst I am satisfied the adult nature of the premises and safety of attendees on the premises</w:t>
      </w:r>
      <w:r w:rsidR="00873E6C">
        <w:rPr>
          <w:rFonts w:ascii="Arial" w:hAnsi="Arial" w:cs="Arial"/>
          <w:sz w:val="20"/>
          <w:szCs w:val="20"/>
        </w:rPr>
        <w:t>,</w:t>
      </w:r>
      <w:r>
        <w:rPr>
          <w:rFonts w:ascii="Arial" w:hAnsi="Arial" w:cs="Arial"/>
          <w:sz w:val="20"/>
          <w:szCs w:val="20"/>
        </w:rPr>
        <w:t xml:space="preserve"> can be mitigated through the controls proposed by the licensee, it is the safety of the attendees at the conclusion of the event which cannot be adequately ensured.</w:t>
      </w:r>
    </w:p>
    <w:p w:rsidR="00FE52DE" w:rsidRPr="00FE52DE" w:rsidRDefault="00FE52DE" w:rsidP="00FE52DE">
      <w:pPr>
        <w:pStyle w:val="ListParagraph"/>
        <w:rPr>
          <w:rFonts w:ascii="Arial" w:hAnsi="Arial" w:cs="Arial"/>
          <w:sz w:val="20"/>
          <w:szCs w:val="20"/>
        </w:rPr>
      </w:pPr>
    </w:p>
    <w:p w:rsidR="00FE52DE" w:rsidRDefault="00FE52DE" w:rsidP="00FE52DE">
      <w:pPr>
        <w:pStyle w:val="ListParagraph"/>
        <w:numPr>
          <w:ilvl w:val="0"/>
          <w:numId w:val="8"/>
        </w:numPr>
        <w:rPr>
          <w:rFonts w:ascii="Arial" w:hAnsi="Arial" w:cs="Arial"/>
          <w:sz w:val="20"/>
          <w:szCs w:val="20"/>
        </w:rPr>
      </w:pPr>
      <w:r>
        <w:rPr>
          <w:rFonts w:ascii="Arial" w:hAnsi="Arial" w:cs="Arial"/>
          <w:sz w:val="20"/>
          <w:szCs w:val="20"/>
        </w:rPr>
        <w:t>I cannot be satisfied at this time t</w:t>
      </w:r>
      <w:r w:rsidRPr="00FE52DE">
        <w:rPr>
          <w:rFonts w:ascii="Arial" w:hAnsi="Arial" w:cs="Arial"/>
          <w:sz w:val="20"/>
          <w:szCs w:val="20"/>
        </w:rPr>
        <w:t xml:space="preserve">he exiting of </w:t>
      </w:r>
      <w:r w:rsidR="00873E6C">
        <w:rPr>
          <w:rFonts w:ascii="Arial" w:hAnsi="Arial" w:cs="Arial"/>
          <w:sz w:val="20"/>
          <w:szCs w:val="20"/>
        </w:rPr>
        <w:t>minors</w:t>
      </w:r>
      <w:r w:rsidRPr="00FE52DE">
        <w:rPr>
          <w:rFonts w:ascii="Arial" w:hAnsi="Arial" w:cs="Arial"/>
          <w:sz w:val="20"/>
          <w:szCs w:val="20"/>
        </w:rPr>
        <w:t xml:space="preserve"> onto Mitchell Street </w:t>
      </w:r>
      <w:r>
        <w:rPr>
          <w:rFonts w:ascii="Arial" w:hAnsi="Arial" w:cs="Arial"/>
          <w:sz w:val="20"/>
          <w:szCs w:val="20"/>
        </w:rPr>
        <w:t>late at</w:t>
      </w:r>
      <w:r w:rsidRPr="00FE52DE">
        <w:rPr>
          <w:rFonts w:ascii="Arial" w:hAnsi="Arial" w:cs="Arial"/>
          <w:sz w:val="20"/>
          <w:szCs w:val="20"/>
        </w:rPr>
        <w:t xml:space="preserve"> night</w:t>
      </w:r>
      <w:r>
        <w:rPr>
          <w:rFonts w:ascii="Arial" w:hAnsi="Arial" w:cs="Arial"/>
          <w:sz w:val="20"/>
          <w:szCs w:val="20"/>
        </w:rPr>
        <w:t>,</w:t>
      </w:r>
      <w:r w:rsidRPr="00FE52DE">
        <w:rPr>
          <w:rFonts w:ascii="Arial" w:hAnsi="Arial" w:cs="Arial"/>
          <w:sz w:val="20"/>
          <w:szCs w:val="20"/>
        </w:rPr>
        <w:t xml:space="preserve"> is </w:t>
      </w:r>
      <w:r w:rsidR="00C83025">
        <w:rPr>
          <w:rFonts w:ascii="Arial" w:hAnsi="Arial" w:cs="Arial"/>
          <w:sz w:val="20"/>
          <w:szCs w:val="20"/>
        </w:rPr>
        <w:t>i</w:t>
      </w:r>
      <w:r w:rsidRPr="00FE52DE">
        <w:rPr>
          <w:rFonts w:ascii="Arial" w:hAnsi="Arial" w:cs="Arial"/>
          <w:sz w:val="20"/>
          <w:szCs w:val="20"/>
        </w:rPr>
        <w:t xml:space="preserve">n the best interests of the </w:t>
      </w:r>
      <w:r w:rsidR="00873E6C">
        <w:rPr>
          <w:rFonts w:ascii="Arial" w:hAnsi="Arial" w:cs="Arial"/>
          <w:sz w:val="20"/>
          <w:szCs w:val="20"/>
        </w:rPr>
        <w:t>minors</w:t>
      </w:r>
      <w:r w:rsidRPr="00FE52DE">
        <w:rPr>
          <w:rFonts w:ascii="Arial" w:hAnsi="Arial" w:cs="Arial"/>
          <w:sz w:val="20"/>
          <w:szCs w:val="20"/>
        </w:rPr>
        <w:t>.  There will be no public transport available at that time of night in an area that has transitioned into an adult entertainment area.</w:t>
      </w:r>
    </w:p>
    <w:p w:rsidR="00C83025" w:rsidRPr="00C83025" w:rsidRDefault="00C83025" w:rsidP="00C83025">
      <w:pPr>
        <w:pStyle w:val="ListParagraph"/>
        <w:rPr>
          <w:rFonts w:ascii="Arial" w:hAnsi="Arial" w:cs="Arial"/>
          <w:sz w:val="20"/>
          <w:szCs w:val="20"/>
        </w:rPr>
      </w:pPr>
    </w:p>
    <w:p w:rsidR="00C83025" w:rsidRDefault="00C83025" w:rsidP="00FE52DE">
      <w:pPr>
        <w:pStyle w:val="ListParagraph"/>
        <w:numPr>
          <w:ilvl w:val="0"/>
          <w:numId w:val="8"/>
        </w:numPr>
        <w:rPr>
          <w:rFonts w:ascii="Arial" w:hAnsi="Arial" w:cs="Arial"/>
          <w:sz w:val="20"/>
          <w:szCs w:val="20"/>
        </w:rPr>
      </w:pPr>
      <w:r>
        <w:rPr>
          <w:rFonts w:ascii="Arial" w:hAnsi="Arial" w:cs="Arial"/>
          <w:sz w:val="20"/>
          <w:szCs w:val="20"/>
        </w:rPr>
        <w:t>The licensee has compared the timing of the proposed events to be akin to youths attending the cinema complex a short distance further down Mitchell Street.  Invariably the last movie screened would conclude at a similar time to that which is proposed for th</w:t>
      </w:r>
      <w:r w:rsidR="00873E6C">
        <w:rPr>
          <w:rFonts w:ascii="Arial" w:hAnsi="Arial" w:cs="Arial"/>
          <w:sz w:val="20"/>
          <w:szCs w:val="20"/>
        </w:rPr>
        <w:t>ese</w:t>
      </w:r>
      <w:r>
        <w:rPr>
          <w:rFonts w:ascii="Arial" w:hAnsi="Arial" w:cs="Arial"/>
          <w:sz w:val="20"/>
          <w:szCs w:val="20"/>
        </w:rPr>
        <w:t xml:space="preserve"> event</w:t>
      </w:r>
      <w:r w:rsidR="00873E6C">
        <w:rPr>
          <w:rFonts w:ascii="Arial" w:hAnsi="Arial" w:cs="Arial"/>
          <w:sz w:val="20"/>
          <w:szCs w:val="20"/>
        </w:rPr>
        <w:t>s</w:t>
      </w:r>
      <w:r>
        <w:rPr>
          <w:rFonts w:ascii="Arial" w:hAnsi="Arial" w:cs="Arial"/>
          <w:sz w:val="20"/>
          <w:szCs w:val="20"/>
        </w:rPr>
        <w:t xml:space="preserve"> and likewise</w:t>
      </w:r>
      <w:r w:rsidR="00873E6C">
        <w:rPr>
          <w:rFonts w:ascii="Arial" w:hAnsi="Arial" w:cs="Arial"/>
          <w:sz w:val="20"/>
          <w:szCs w:val="20"/>
        </w:rPr>
        <w:t>,</w:t>
      </w:r>
      <w:r>
        <w:rPr>
          <w:rFonts w:ascii="Arial" w:hAnsi="Arial" w:cs="Arial"/>
          <w:sz w:val="20"/>
          <w:szCs w:val="20"/>
        </w:rPr>
        <w:t xml:space="preserve"> there is no guarantee attendees would be in the presence of parents or guardians.</w:t>
      </w:r>
    </w:p>
    <w:p w:rsidR="00C83025" w:rsidRPr="00C83025" w:rsidRDefault="00C83025" w:rsidP="00C83025">
      <w:pPr>
        <w:pStyle w:val="ListParagraph"/>
        <w:rPr>
          <w:rFonts w:ascii="Arial" w:hAnsi="Arial" w:cs="Arial"/>
          <w:sz w:val="20"/>
          <w:szCs w:val="20"/>
        </w:rPr>
      </w:pPr>
    </w:p>
    <w:p w:rsidR="00C83025" w:rsidRDefault="00C83025" w:rsidP="00FE52DE">
      <w:pPr>
        <w:pStyle w:val="ListParagraph"/>
        <w:numPr>
          <w:ilvl w:val="0"/>
          <w:numId w:val="8"/>
        </w:numPr>
        <w:rPr>
          <w:rFonts w:ascii="Arial" w:hAnsi="Arial" w:cs="Arial"/>
          <w:sz w:val="20"/>
          <w:szCs w:val="20"/>
        </w:rPr>
      </w:pPr>
      <w:r>
        <w:rPr>
          <w:rFonts w:ascii="Arial" w:hAnsi="Arial" w:cs="Arial"/>
          <w:sz w:val="20"/>
          <w:szCs w:val="20"/>
        </w:rPr>
        <w:t xml:space="preserve">Whilst this is correct and the cinema complex is within close proximity of other licensed premises, patrons exit to a dedicated taxi rank and are able to wait </w:t>
      </w:r>
      <w:r w:rsidR="00873E6C">
        <w:rPr>
          <w:rFonts w:ascii="Arial" w:hAnsi="Arial" w:cs="Arial"/>
          <w:sz w:val="20"/>
          <w:szCs w:val="20"/>
        </w:rPr>
        <w:t xml:space="preserve">inside or </w:t>
      </w:r>
      <w:r>
        <w:rPr>
          <w:rFonts w:ascii="Arial" w:hAnsi="Arial" w:cs="Arial"/>
          <w:sz w:val="20"/>
          <w:szCs w:val="20"/>
        </w:rPr>
        <w:t>at the front of the cinema which is not licensed premises.  When a person exits Opium they are immediately in an area with a greater density of late night licensed premises.  Accordingly they are more likely to be exposed to the consumption of liquor and the possibility of alcohol-fuelled anti-social behaviour.</w:t>
      </w:r>
    </w:p>
    <w:p w:rsidR="00C83025" w:rsidRPr="00C83025" w:rsidRDefault="00C83025" w:rsidP="00C83025">
      <w:pPr>
        <w:pStyle w:val="ListParagraph"/>
        <w:rPr>
          <w:rFonts w:ascii="Arial" w:hAnsi="Arial" w:cs="Arial"/>
          <w:sz w:val="20"/>
          <w:szCs w:val="20"/>
        </w:rPr>
      </w:pPr>
    </w:p>
    <w:p w:rsidR="00C83025" w:rsidRDefault="00C83025" w:rsidP="00FE52DE">
      <w:pPr>
        <w:pStyle w:val="ListParagraph"/>
        <w:numPr>
          <w:ilvl w:val="0"/>
          <w:numId w:val="8"/>
        </w:numPr>
        <w:rPr>
          <w:rFonts w:ascii="Arial" w:hAnsi="Arial" w:cs="Arial"/>
          <w:sz w:val="20"/>
          <w:szCs w:val="20"/>
        </w:rPr>
      </w:pPr>
      <w:r>
        <w:rPr>
          <w:rFonts w:ascii="Arial" w:hAnsi="Arial" w:cs="Arial"/>
          <w:sz w:val="20"/>
          <w:szCs w:val="20"/>
        </w:rPr>
        <w:t>The distinction between previous approvals and this application, being the time the events are held was brought to the attention of the licensee who stated they were not minded to hold the events earlier in the evening.</w:t>
      </w:r>
    </w:p>
    <w:p w:rsidR="00C83025" w:rsidRPr="00C83025" w:rsidRDefault="00C83025" w:rsidP="00C83025">
      <w:pPr>
        <w:pStyle w:val="ListParagraph"/>
        <w:rPr>
          <w:rFonts w:ascii="Arial" w:hAnsi="Arial" w:cs="Arial"/>
          <w:sz w:val="20"/>
          <w:szCs w:val="20"/>
        </w:rPr>
      </w:pPr>
    </w:p>
    <w:p w:rsidR="005B44C8" w:rsidRPr="00123F18" w:rsidRDefault="005B44C8" w:rsidP="00CB2BD4">
      <w:pPr>
        <w:pStyle w:val="Heading2"/>
      </w:pPr>
      <w:r w:rsidRPr="00123F18">
        <w:t>Consideration Criteria</w:t>
      </w:r>
      <w:r w:rsidRPr="00123F18">
        <w:tab/>
      </w:r>
    </w:p>
    <w:p w:rsidR="00C83025" w:rsidRDefault="00C83025" w:rsidP="00C83025">
      <w:pPr>
        <w:pStyle w:val="ListParagraph"/>
        <w:numPr>
          <w:ilvl w:val="0"/>
          <w:numId w:val="8"/>
        </w:numPr>
        <w:rPr>
          <w:rFonts w:ascii="Arial" w:hAnsi="Arial" w:cs="Arial"/>
          <w:sz w:val="20"/>
          <w:szCs w:val="20"/>
        </w:rPr>
      </w:pPr>
      <w:r w:rsidRPr="00C83025">
        <w:rPr>
          <w:rFonts w:ascii="Arial" w:hAnsi="Arial" w:cs="Arial"/>
          <w:sz w:val="20"/>
          <w:szCs w:val="20"/>
        </w:rPr>
        <w:t xml:space="preserve">In considering the application the </w:t>
      </w:r>
      <w:r w:rsidRPr="00C83025">
        <w:rPr>
          <w:rFonts w:ascii="Arial" w:hAnsi="Arial" w:cs="Arial"/>
          <w:i/>
          <w:sz w:val="20"/>
          <w:szCs w:val="20"/>
        </w:rPr>
        <w:t>Liquor Act</w:t>
      </w:r>
      <w:r w:rsidRPr="00C83025">
        <w:rPr>
          <w:rFonts w:ascii="Arial" w:hAnsi="Arial" w:cs="Arial"/>
          <w:sz w:val="20"/>
          <w:szCs w:val="20"/>
        </w:rPr>
        <w:t xml:space="preserve"> </w:t>
      </w:r>
      <w:r w:rsidR="000B3D04">
        <w:rPr>
          <w:rFonts w:ascii="Arial" w:hAnsi="Arial" w:cs="Arial"/>
          <w:sz w:val="20"/>
          <w:szCs w:val="20"/>
        </w:rPr>
        <w:t xml:space="preserve">(the Act) </w:t>
      </w:r>
      <w:r w:rsidRPr="00C83025">
        <w:rPr>
          <w:rFonts w:ascii="Arial" w:hAnsi="Arial" w:cs="Arial"/>
          <w:sz w:val="20"/>
          <w:szCs w:val="20"/>
        </w:rPr>
        <w:t xml:space="preserve">requires me to consider any objection to the application and any reply provided by </w:t>
      </w:r>
      <w:r>
        <w:rPr>
          <w:rFonts w:ascii="Arial" w:hAnsi="Arial" w:cs="Arial"/>
          <w:sz w:val="20"/>
          <w:szCs w:val="20"/>
        </w:rPr>
        <w:t>the applicant.</w:t>
      </w:r>
    </w:p>
    <w:p w:rsidR="00C83025" w:rsidRPr="00C83025" w:rsidRDefault="00C83025" w:rsidP="00C83025">
      <w:pPr>
        <w:pStyle w:val="ListParagraph"/>
        <w:rPr>
          <w:rFonts w:ascii="Arial" w:hAnsi="Arial" w:cs="Arial"/>
          <w:sz w:val="20"/>
          <w:szCs w:val="20"/>
        </w:rPr>
      </w:pPr>
    </w:p>
    <w:p w:rsidR="000E14BD" w:rsidRDefault="00C83025" w:rsidP="000E14BD">
      <w:pPr>
        <w:pStyle w:val="ListParagraph"/>
        <w:numPr>
          <w:ilvl w:val="0"/>
          <w:numId w:val="8"/>
        </w:numPr>
        <w:rPr>
          <w:rFonts w:ascii="Arial" w:hAnsi="Arial" w:cs="Arial"/>
          <w:sz w:val="20"/>
          <w:szCs w:val="20"/>
        </w:rPr>
      </w:pPr>
      <w:r>
        <w:rPr>
          <w:rFonts w:ascii="Arial" w:hAnsi="Arial" w:cs="Arial"/>
          <w:sz w:val="20"/>
          <w:szCs w:val="20"/>
        </w:rPr>
        <w:t>I have considered both objections a</w:t>
      </w:r>
      <w:r w:rsidR="000B3D04">
        <w:rPr>
          <w:rFonts w:ascii="Arial" w:hAnsi="Arial" w:cs="Arial"/>
          <w:sz w:val="20"/>
          <w:szCs w:val="20"/>
        </w:rPr>
        <w:t>nd the response by the licensee.</w:t>
      </w:r>
    </w:p>
    <w:p w:rsidR="000E14BD" w:rsidRPr="000E14BD" w:rsidRDefault="000E14BD" w:rsidP="000E14BD">
      <w:pPr>
        <w:pStyle w:val="ListParagraph"/>
        <w:rPr>
          <w:rFonts w:ascii="Arial" w:hAnsi="Arial" w:cs="Arial"/>
          <w:sz w:val="20"/>
          <w:szCs w:val="20"/>
        </w:rPr>
      </w:pPr>
    </w:p>
    <w:p w:rsidR="005B44C8" w:rsidRPr="00123F18" w:rsidRDefault="005B44C8" w:rsidP="00CB2BD4">
      <w:pPr>
        <w:pStyle w:val="Heading2"/>
      </w:pPr>
      <w:r w:rsidRPr="00123F18">
        <w:t>Summary</w:t>
      </w:r>
    </w:p>
    <w:p w:rsidR="000B3D04" w:rsidRPr="000B3D04" w:rsidRDefault="005B44C8" w:rsidP="000B3D04">
      <w:pPr>
        <w:pStyle w:val="ListParagraph"/>
        <w:numPr>
          <w:ilvl w:val="0"/>
          <w:numId w:val="8"/>
        </w:numPr>
        <w:rPr>
          <w:rFonts w:ascii="Arial" w:hAnsi="Arial" w:cs="Arial"/>
          <w:sz w:val="20"/>
          <w:szCs w:val="20"/>
        </w:rPr>
      </w:pPr>
      <w:r w:rsidRPr="00123F18">
        <w:rPr>
          <w:rFonts w:ascii="Arial" w:hAnsi="Arial" w:cs="Arial"/>
          <w:sz w:val="20"/>
          <w:szCs w:val="20"/>
        </w:rPr>
        <w:t xml:space="preserve">The </w:t>
      </w:r>
      <w:r w:rsidR="000B3D04">
        <w:rPr>
          <w:rFonts w:ascii="Arial" w:hAnsi="Arial" w:cs="Arial"/>
          <w:sz w:val="20"/>
          <w:szCs w:val="20"/>
        </w:rPr>
        <w:t>licensee has made a thorough application and compelling argument for the approval of the variation allowing for the underage event</w:t>
      </w:r>
      <w:proofErr w:type="gramStart"/>
      <w:r w:rsidR="000B3D04">
        <w:rPr>
          <w:rFonts w:ascii="Arial" w:hAnsi="Arial" w:cs="Arial"/>
          <w:sz w:val="20"/>
          <w:szCs w:val="20"/>
        </w:rPr>
        <w:t xml:space="preserve">.  </w:t>
      </w:r>
      <w:proofErr w:type="gramEnd"/>
      <w:r w:rsidR="000B3D04">
        <w:rPr>
          <w:rFonts w:ascii="Arial" w:hAnsi="Arial" w:cs="Arial"/>
          <w:sz w:val="20"/>
          <w:szCs w:val="20"/>
        </w:rPr>
        <w:t>I am satisfied the conduct of the event on the premises can be done in a manner that ensures the safety of attendees and products of an adult nature can be removed or hidden from view.</w:t>
      </w:r>
    </w:p>
    <w:p w:rsidR="000E14BD" w:rsidRDefault="000E14BD" w:rsidP="000E14BD">
      <w:pPr>
        <w:pStyle w:val="ListParagraph"/>
        <w:rPr>
          <w:rFonts w:ascii="Arial" w:hAnsi="Arial" w:cs="Arial"/>
          <w:sz w:val="20"/>
          <w:szCs w:val="20"/>
        </w:rPr>
      </w:pPr>
    </w:p>
    <w:p w:rsidR="005B44C8" w:rsidRDefault="000B3D04" w:rsidP="00123F18">
      <w:pPr>
        <w:pStyle w:val="ListParagraph"/>
        <w:numPr>
          <w:ilvl w:val="0"/>
          <w:numId w:val="8"/>
        </w:numPr>
        <w:rPr>
          <w:rFonts w:ascii="Arial" w:hAnsi="Arial" w:cs="Arial"/>
          <w:sz w:val="20"/>
          <w:szCs w:val="20"/>
        </w:rPr>
      </w:pPr>
      <w:r>
        <w:rPr>
          <w:rFonts w:ascii="Arial" w:hAnsi="Arial" w:cs="Arial"/>
          <w:sz w:val="20"/>
          <w:szCs w:val="20"/>
        </w:rPr>
        <w:t>Whilst no liquor will be promoted or consumed by any person attending the event, I must still consider the objects of the Act specifically the protection and enhancement of community amenity, social harmony and wellbeing despite the absence of liquor.</w:t>
      </w:r>
    </w:p>
    <w:p w:rsidR="000B3D04" w:rsidRPr="000B3D04" w:rsidRDefault="000B3D04" w:rsidP="000B3D04">
      <w:pPr>
        <w:pStyle w:val="ListParagraph"/>
        <w:rPr>
          <w:rFonts w:ascii="Arial" w:hAnsi="Arial" w:cs="Arial"/>
          <w:sz w:val="20"/>
          <w:szCs w:val="20"/>
        </w:rPr>
      </w:pPr>
    </w:p>
    <w:p w:rsidR="000B3D04" w:rsidRPr="00123F18" w:rsidRDefault="000B3D04" w:rsidP="00123F18">
      <w:pPr>
        <w:pStyle w:val="ListParagraph"/>
        <w:numPr>
          <w:ilvl w:val="0"/>
          <w:numId w:val="8"/>
        </w:numPr>
        <w:rPr>
          <w:rFonts w:ascii="Arial" w:hAnsi="Arial" w:cs="Arial"/>
          <w:sz w:val="20"/>
          <w:szCs w:val="20"/>
        </w:rPr>
      </w:pPr>
      <w:r>
        <w:rPr>
          <w:rFonts w:ascii="Arial" w:hAnsi="Arial" w:cs="Arial"/>
          <w:sz w:val="20"/>
          <w:szCs w:val="20"/>
        </w:rPr>
        <w:t>On weighing up all materials before me the risk posed after the event may outweigh the benefit of conducting the event.</w:t>
      </w:r>
    </w:p>
    <w:p w:rsidR="005B44C8" w:rsidRPr="00123F18" w:rsidRDefault="005B44C8" w:rsidP="00CB2BD4">
      <w:pPr>
        <w:pStyle w:val="Heading2"/>
      </w:pPr>
      <w:r w:rsidRPr="00123F18">
        <w:t>Decision</w:t>
      </w:r>
    </w:p>
    <w:p w:rsidR="005601E0" w:rsidRPr="00123F18" w:rsidRDefault="005B44C8" w:rsidP="008D1611">
      <w:pPr>
        <w:pStyle w:val="ListParagraph"/>
        <w:numPr>
          <w:ilvl w:val="0"/>
          <w:numId w:val="8"/>
        </w:numPr>
        <w:rPr>
          <w:rFonts w:ascii="Arial" w:hAnsi="Arial" w:cs="Arial"/>
          <w:sz w:val="20"/>
          <w:szCs w:val="20"/>
        </w:rPr>
      </w:pPr>
      <w:r w:rsidRPr="00123F18">
        <w:rPr>
          <w:rFonts w:ascii="Arial" w:hAnsi="Arial" w:cs="Arial"/>
          <w:sz w:val="20"/>
          <w:szCs w:val="20"/>
        </w:rPr>
        <w:t xml:space="preserve">The decision is </w:t>
      </w:r>
      <w:r w:rsidR="008D1611">
        <w:rPr>
          <w:rFonts w:ascii="Arial" w:hAnsi="Arial" w:cs="Arial"/>
          <w:sz w:val="20"/>
          <w:szCs w:val="20"/>
        </w:rPr>
        <w:t xml:space="preserve">to </w:t>
      </w:r>
      <w:r w:rsidR="000B3D04">
        <w:rPr>
          <w:rFonts w:ascii="Arial" w:hAnsi="Arial" w:cs="Arial"/>
          <w:sz w:val="20"/>
          <w:szCs w:val="20"/>
        </w:rPr>
        <w:t>refuse this application on the basis it pose</w:t>
      </w:r>
      <w:r w:rsidR="008D1611">
        <w:rPr>
          <w:rFonts w:ascii="Arial" w:hAnsi="Arial" w:cs="Arial"/>
          <w:sz w:val="20"/>
          <w:szCs w:val="20"/>
        </w:rPr>
        <w:t>s</w:t>
      </w:r>
      <w:r w:rsidR="000B3D04">
        <w:rPr>
          <w:rFonts w:ascii="Arial" w:hAnsi="Arial" w:cs="Arial"/>
          <w:sz w:val="20"/>
          <w:szCs w:val="20"/>
        </w:rPr>
        <w:t xml:space="preserve"> an unacceptable risk to attendees who may be unsupervised at the conclusion of the </w:t>
      </w:r>
      <w:r w:rsidR="008D1611">
        <w:rPr>
          <w:rFonts w:ascii="Arial" w:hAnsi="Arial" w:cs="Arial"/>
          <w:sz w:val="20"/>
          <w:szCs w:val="20"/>
        </w:rPr>
        <w:t xml:space="preserve">event, </w:t>
      </w:r>
      <w:r w:rsidR="008D1611" w:rsidRPr="008D1611">
        <w:rPr>
          <w:rFonts w:ascii="Arial" w:hAnsi="Arial" w:cs="Arial"/>
          <w:sz w:val="20"/>
          <w:szCs w:val="20"/>
        </w:rPr>
        <w:t xml:space="preserve">in an area that has transitioned into an adult </w:t>
      </w:r>
      <w:proofErr w:type="gramStart"/>
      <w:r w:rsidR="008D1611" w:rsidRPr="008D1611">
        <w:rPr>
          <w:rFonts w:ascii="Arial" w:hAnsi="Arial" w:cs="Arial"/>
          <w:sz w:val="20"/>
          <w:szCs w:val="20"/>
        </w:rPr>
        <w:t>entertainment</w:t>
      </w:r>
      <w:proofErr w:type="gramEnd"/>
      <w:r w:rsidR="008D1611" w:rsidRPr="008D1611">
        <w:rPr>
          <w:rFonts w:ascii="Arial" w:hAnsi="Arial" w:cs="Arial"/>
          <w:sz w:val="20"/>
          <w:szCs w:val="20"/>
        </w:rPr>
        <w:t xml:space="preserve"> area</w:t>
      </w:r>
      <w:r w:rsidR="007956CB">
        <w:rPr>
          <w:rFonts w:ascii="Arial" w:hAnsi="Arial" w:cs="Arial"/>
          <w:sz w:val="20"/>
          <w:szCs w:val="20"/>
        </w:rPr>
        <w:t xml:space="preserve"> late at night</w:t>
      </w:r>
      <w:r w:rsidR="008D1611" w:rsidRPr="008D1611">
        <w:rPr>
          <w:rFonts w:ascii="Arial" w:hAnsi="Arial" w:cs="Arial"/>
          <w:sz w:val="20"/>
          <w:szCs w:val="20"/>
        </w:rPr>
        <w:t>.</w:t>
      </w:r>
    </w:p>
    <w:p w:rsidR="007956CB" w:rsidRDefault="007956CB">
      <w:pPr>
        <w:rPr>
          <w:rFonts w:ascii="Arial" w:hAnsi="Arial" w:cs="Arial"/>
          <w:b/>
          <w:sz w:val="20"/>
          <w:szCs w:val="20"/>
        </w:rPr>
      </w:pPr>
      <w:r>
        <w:rPr>
          <w:rFonts w:ascii="Arial" w:hAnsi="Arial" w:cs="Arial"/>
          <w:b/>
          <w:sz w:val="20"/>
          <w:szCs w:val="20"/>
        </w:rPr>
        <w:br w:type="page"/>
      </w:r>
    </w:p>
    <w:p w:rsidR="005B44C8" w:rsidRPr="00F645FF" w:rsidRDefault="005B44C8" w:rsidP="00CB2BD4">
      <w:pPr>
        <w:pStyle w:val="Heading2"/>
      </w:pPr>
      <w:r w:rsidRPr="00F645FF">
        <w:lastRenderedPageBreak/>
        <w:t>Review of Decision</w:t>
      </w:r>
    </w:p>
    <w:p w:rsidR="008D1611" w:rsidRPr="008D1611" w:rsidRDefault="008D1611" w:rsidP="008D1611">
      <w:pPr>
        <w:pStyle w:val="ListParagraph"/>
        <w:numPr>
          <w:ilvl w:val="0"/>
          <w:numId w:val="8"/>
        </w:numPr>
        <w:rPr>
          <w:rFonts w:ascii="Arial" w:hAnsi="Arial" w:cs="Arial"/>
          <w:sz w:val="20"/>
          <w:szCs w:val="20"/>
        </w:rPr>
      </w:pPr>
      <w:r w:rsidRPr="008D1611">
        <w:rPr>
          <w:rFonts w:ascii="Arial" w:hAnsi="Arial" w:cs="Arial"/>
          <w:sz w:val="20"/>
          <w:szCs w:val="20"/>
        </w:rPr>
        <w:t>Section 120ZA of the Act provides that a decision of the Director-General, as specified in the Schedule to the Act, is a reviewable decision</w:t>
      </w:r>
      <w:proofErr w:type="gramStart"/>
      <w:r w:rsidRPr="008D1611">
        <w:rPr>
          <w:rFonts w:ascii="Arial" w:hAnsi="Arial" w:cs="Arial"/>
          <w:sz w:val="20"/>
          <w:szCs w:val="20"/>
        </w:rPr>
        <w:t xml:space="preserve">.  </w:t>
      </w:r>
      <w:proofErr w:type="gramEnd"/>
      <w:r w:rsidRPr="008D1611">
        <w:rPr>
          <w:rFonts w:ascii="Arial" w:hAnsi="Arial" w:cs="Arial"/>
          <w:sz w:val="20"/>
          <w:szCs w:val="20"/>
        </w:rPr>
        <w:t xml:space="preserve">An application for a </w:t>
      </w:r>
      <w:r>
        <w:rPr>
          <w:rFonts w:ascii="Arial" w:hAnsi="Arial" w:cs="Arial"/>
          <w:sz w:val="20"/>
          <w:szCs w:val="20"/>
        </w:rPr>
        <w:t xml:space="preserve">variation of the conditions of a </w:t>
      </w:r>
      <w:r w:rsidRPr="008D1611">
        <w:rPr>
          <w:rFonts w:ascii="Arial" w:hAnsi="Arial" w:cs="Arial"/>
          <w:sz w:val="20"/>
          <w:szCs w:val="20"/>
        </w:rPr>
        <w:t xml:space="preserve">liquor licence pursuant to section </w:t>
      </w:r>
      <w:r>
        <w:rPr>
          <w:rFonts w:ascii="Arial" w:hAnsi="Arial" w:cs="Arial"/>
          <w:sz w:val="20"/>
          <w:szCs w:val="20"/>
        </w:rPr>
        <w:t>32A</w:t>
      </w:r>
      <w:r w:rsidRPr="008D1611">
        <w:rPr>
          <w:rFonts w:ascii="Arial" w:hAnsi="Arial" w:cs="Arial"/>
          <w:sz w:val="20"/>
          <w:szCs w:val="20"/>
        </w:rPr>
        <w:t xml:space="preserve"> of the Act is specified in the Schedule and is a reviewable decision.  Section 120ZC of the Act provides that a person affected by this decision may seek a review before the Northern Territory Civil and Administrative Tribunal.  Any application for review of this decision must be lodged within 28 days of the date of this decision.</w:t>
      </w:r>
    </w:p>
    <w:p w:rsidR="008D1611" w:rsidRDefault="008D1611" w:rsidP="008D1611">
      <w:pPr>
        <w:pStyle w:val="ListParagraph"/>
        <w:rPr>
          <w:rFonts w:ascii="Arial" w:hAnsi="Arial" w:cs="Arial"/>
          <w:sz w:val="20"/>
          <w:szCs w:val="20"/>
        </w:rPr>
      </w:pPr>
    </w:p>
    <w:p w:rsidR="00873E6C" w:rsidRDefault="000E14BD" w:rsidP="00123F18">
      <w:pPr>
        <w:pStyle w:val="ListParagraph"/>
        <w:numPr>
          <w:ilvl w:val="0"/>
          <w:numId w:val="8"/>
        </w:numPr>
      </w:pPr>
      <w:r w:rsidRPr="00FE5A38">
        <w:rPr>
          <w:rFonts w:ascii="Arial" w:hAnsi="Arial" w:cs="Arial"/>
          <w:sz w:val="20"/>
          <w:szCs w:val="20"/>
        </w:rPr>
        <w:t>Accordingly, the affected perso</w:t>
      </w:r>
      <w:bookmarkStart w:id="0" w:name="_GoBack"/>
      <w:bookmarkEnd w:id="0"/>
      <w:r w:rsidRPr="00FE5A38">
        <w:rPr>
          <w:rFonts w:ascii="Arial" w:hAnsi="Arial" w:cs="Arial"/>
          <w:sz w:val="20"/>
          <w:szCs w:val="20"/>
        </w:rPr>
        <w:t xml:space="preserve">ns in relation to this decision are, </w:t>
      </w:r>
      <w:r w:rsidR="008D1611" w:rsidRPr="00FE5A38">
        <w:rPr>
          <w:rFonts w:ascii="Arial" w:hAnsi="Arial" w:cs="Arial"/>
          <w:sz w:val="20"/>
          <w:szCs w:val="20"/>
        </w:rPr>
        <w:t>Fuel Ventures</w:t>
      </w:r>
      <w:r w:rsidRPr="00FE5A38">
        <w:rPr>
          <w:rFonts w:ascii="Arial" w:hAnsi="Arial" w:cs="Arial"/>
          <w:sz w:val="20"/>
          <w:szCs w:val="20"/>
        </w:rPr>
        <w:t xml:space="preserve"> Pty Ltd, </w:t>
      </w:r>
      <w:r w:rsidR="008D1611" w:rsidRPr="00FE5A38">
        <w:rPr>
          <w:rFonts w:ascii="Arial" w:hAnsi="Arial" w:cs="Arial"/>
          <w:sz w:val="20"/>
          <w:szCs w:val="20"/>
        </w:rPr>
        <w:t>Mr Neil Wright</w:t>
      </w:r>
      <w:r w:rsidR="00873E6C" w:rsidRPr="00FE5A38">
        <w:rPr>
          <w:rFonts w:ascii="Arial" w:hAnsi="Arial" w:cs="Arial"/>
          <w:sz w:val="20"/>
          <w:szCs w:val="20"/>
        </w:rPr>
        <w:t xml:space="preserve"> – Acting Director, Alcohol and Other Drugs, Department of Health and Ms Zoe </w:t>
      </w:r>
      <w:proofErr w:type="spellStart"/>
      <w:r w:rsidR="00873E6C" w:rsidRPr="00FE5A38">
        <w:rPr>
          <w:rFonts w:ascii="Arial" w:hAnsi="Arial" w:cs="Arial"/>
          <w:sz w:val="20"/>
          <w:szCs w:val="20"/>
        </w:rPr>
        <w:t>Langridge</w:t>
      </w:r>
      <w:proofErr w:type="spellEnd"/>
      <w:r w:rsidR="00873E6C" w:rsidRPr="00FE5A38">
        <w:rPr>
          <w:rFonts w:ascii="Arial" w:hAnsi="Arial" w:cs="Arial"/>
          <w:sz w:val="20"/>
          <w:szCs w:val="20"/>
        </w:rPr>
        <w:t xml:space="preserve"> – Director, Strategic Policy Division, Office of the Commissioner and CEO, Northern Territory Police.</w:t>
      </w:r>
    </w:p>
    <w:p w:rsidR="00123F18" w:rsidRPr="00F645FF" w:rsidRDefault="008D1611" w:rsidP="00FE5A38">
      <w:pPr>
        <w:pStyle w:val="NoSpacing"/>
        <w:spacing w:before="1440"/>
        <w:rPr>
          <w:b/>
        </w:rPr>
      </w:pPr>
      <w:r>
        <w:rPr>
          <w:b/>
        </w:rPr>
        <w:t>Cindy Bravos</w:t>
      </w:r>
    </w:p>
    <w:p w:rsidR="00123F18" w:rsidRPr="00F645FF" w:rsidRDefault="005B44C8" w:rsidP="00123F18">
      <w:pPr>
        <w:pStyle w:val="NoSpacing"/>
        <w:rPr>
          <w:b/>
        </w:rPr>
      </w:pPr>
      <w:r w:rsidRPr="00F645FF">
        <w:rPr>
          <w:b/>
        </w:rPr>
        <w:t xml:space="preserve">Director-General </w:t>
      </w:r>
      <w:r w:rsidR="008D1611">
        <w:rPr>
          <w:b/>
        </w:rPr>
        <w:t>of Licensing</w:t>
      </w:r>
    </w:p>
    <w:p w:rsidR="005D2463" w:rsidRPr="00FE5A38" w:rsidRDefault="008D1611" w:rsidP="00123F18">
      <w:pPr>
        <w:pStyle w:val="NoSpacing"/>
        <w:rPr>
          <w:b/>
        </w:rPr>
      </w:pPr>
      <w:r>
        <w:rPr>
          <w:b/>
        </w:rPr>
        <w:t xml:space="preserve">5 July </w:t>
      </w:r>
      <w:r w:rsidR="001E02AD" w:rsidRPr="00F645FF">
        <w:rPr>
          <w:b/>
        </w:rPr>
        <w:t>2016</w:t>
      </w:r>
    </w:p>
    <w:sectPr w:rsidR="005D2463" w:rsidRPr="00FE5A38" w:rsidSect="002E6443">
      <w:footerReference w:type="default" r:id="rId9"/>
      <w:headerReference w:type="first" r:id="rId10"/>
      <w:footerReference w:type="first" r:id="rId11"/>
      <w:pgSz w:w="11906" w:h="16838" w:code="9"/>
      <w:pgMar w:top="992" w:right="1134" w:bottom="1021" w:left="1134" w:header="567" w:footer="7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A92" w:rsidRDefault="00324A92" w:rsidP="008E64C8">
      <w:pPr>
        <w:spacing w:after="0" w:line="240" w:lineRule="auto"/>
      </w:pPr>
      <w:r>
        <w:separator/>
      </w:r>
    </w:p>
  </w:endnote>
  <w:endnote w:type="continuationSeparator" w:id="0">
    <w:p w:rsidR="00324A92" w:rsidRDefault="00324A92" w:rsidP="008E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F2" w:rsidRDefault="00324A92" w:rsidP="006770F2">
    <w:pPr>
      <w:pStyle w:val="Footer"/>
      <w:pBdr>
        <w:top w:val="single" w:sz="4" w:space="1" w:color="auto"/>
      </w:pBdr>
      <w:tabs>
        <w:tab w:val="right" w:pos="9923"/>
      </w:tabs>
      <w:ind w:right="-285"/>
    </w:pPr>
  </w:p>
  <w:p w:rsidR="007F3AC7" w:rsidRDefault="003504EB" w:rsidP="007F3AC7">
    <w:pPr>
      <w:pStyle w:val="Footer"/>
      <w:tabs>
        <w:tab w:val="right" w:pos="9923"/>
      </w:tabs>
      <w:ind w:right="-285"/>
      <w:rPr>
        <w:color w:val="A6A6A6" w:themeColor="background1" w:themeShade="A6"/>
        <w:sz w:val="16"/>
        <w:szCs w:val="20"/>
      </w:rPr>
    </w:pPr>
    <w:r w:rsidRPr="00A65194">
      <w:rPr>
        <w:color w:val="A6A6A6" w:themeColor="background1" w:themeShade="A6"/>
        <w:sz w:val="16"/>
        <w:szCs w:val="20"/>
      </w:rPr>
      <w:t xml:space="preserve">Decision </w:t>
    </w:r>
    <w:r>
      <w:rPr>
        <w:color w:val="A6A6A6" w:themeColor="background1" w:themeShade="A6"/>
        <w:sz w:val="16"/>
        <w:szCs w:val="20"/>
      </w:rPr>
      <w:t xml:space="preserve">for </w:t>
    </w:r>
    <w:r w:rsidR="007956CB">
      <w:rPr>
        <w:color w:val="A6A6A6" w:themeColor="background1" w:themeShade="A6"/>
        <w:sz w:val="16"/>
        <w:szCs w:val="20"/>
      </w:rPr>
      <w:t>Fuel Ventures</w:t>
    </w:r>
    <w:r>
      <w:rPr>
        <w:color w:val="A6A6A6" w:themeColor="background1" w:themeShade="A6"/>
        <w:sz w:val="16"/>
        <w:szCs w:val="20"/>
      </w:rPr>
      <w:t xml:space="preserve"> Pty Ltd</w:t>
    </w:r>
    <w:r>
      <w:rPr>
        <w:color w:val="A6A6A6" w:themeColor="background1" w:themeShade="A6"/>
        <w:sz w:val="16"/>
        <w:szCs w:val="20"/>
      </w:rPr>
      <w:tab/>
    </w:r>
    <w:r w:rsidR="00541550">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2098087333"/>
      </w:sdtPr>
      <w:sdtEndPr/>
      <w:sdtContent>
        <w:r>
          <w:rPr>
            <w:color w:val="A6A6A6" w:themeColor="background1" w:themeShade="A6"/>
            <w:sz w:val="16"/>
            <w:szCs w:val="20"/>
          </w:rPr>
          <w:t xml:space="preserve">  </w:t>
        </w:r>
        <w:r w:rsidR="007956CB">
          <w:rPr>
            <w:color w:val="A6A6A6" w:themeColor="background1" w:themeShade="A6"/>
            <w:sz w:val="16"/>
            <w:szCs w:val="20"/>
          </w:rPr>
          <w:t>5 July</w:t>
        </w:r>
        <w:r>
          <w:rPr>
            <w:color w:val="A6A6A6" w:themeColor="background1" w:themeShade="A6"/>
            <w:sz w:val="16"/>
            <w:szCs w:val="20"/>
          </w:rPr>
          <w:t xml:space="preserve"> 2016</w:t>
        </w:r>
      </w:sdtContent>
    </w:sdt>
    <w:r w:rsidR="008E64C8">
      <w:rPr>
        <w:color w:val="A6A6A6" w:themeColor="background1" w:themeShade="A6"/>
        <w:sz w:val="16"/>
        <w:szCs w:val="20"/>
      </w:rPr>
      <w:t xml:space="preserve"> </w:t>
    </w:r>
  </w:p>
  <w:p w:rsidR="006770F2" w:rsidRDefault="00324A92" w:rsidP="003504EB">
    <w:pPr>
      <w:pStyle w:val="Footer"/>
      <w:tabs>
        <w:tab w:val="right" w:pos="9923"/>
      </w:tabs>
      <w:ind w:right="-285"/>
      <w:rPr>
        <w:rFonts w:cs="Times New Roman"/>
        <w:noProof/>
        <w:szCs w:val="20"/>
      </w:rPr>
    </w:pPr>
    <w:sdt>
      <w:sdtPr>
        <w:rPr>
          <w:color w:val="A6A6A6" w:themeColor="background1" w:themeShade="A6"/>
          <w:sz w:val="16"/>
          <w:szCs w:val="20"/>
        </w:rPr>
        <w:id w:val="317625072"/>
      </w:sdtPr>
      <w:sdtEndPr/>
      <w:sdtContent>
        <w:r w:rsidR="0033683B">
          <w:rPr>
            <w:color w:val="A6A6A6" w:themeColor="background1" w:themeShade="A6"/>
            <w:sz w:val="16"/>
            <w:szCs w:val="20"/>
          </w:rPr>
          <w:t>REF:</w:t>
        </w:r>
        <w:r w:rsidR="00C8490C">
          <w:rPr>
            <w:color w:val="A6A6A6" w:themeColor="background1" w:themeShade="A6"/>
            <w:sz w:val="16"/>
            <w:szCs w:val="20"/>
          </w:rPr>
          <w:t xml:space="preserve"> DOB 2015/14054</w:t>
        </w:r>
        <w:r w:rsidR="00E1140A">
          <w:rPr>
            <w:color w:val="A6A6A6" w:themeColor="background1" w:themeShade="A6"/>
            <w:sz w:val="16"/>
            <w:szCs w:val="20"/>
          </w:rPr>
          <w:t>~0016</w:t>
        </w:r>
      </w:sdtContent>
    </w:sdt>
    <w:r w:rsidR="008E64C8">
      <w:tab/>
    </w:r>
    <w:r w:rsidR="008E64C8">
      <w:tab/>
    </w:r>
    <w:sdt>
      <w:sdtPr>
        <w:id w:val="766272315"/>
        <w:docPartObj>
          <w:docPartGallery w:val="Page Numbers (Bottom of Page)"/>
          <w:docPartUnique/>
        </w:docPartObj>
      </w:sdtPr>
      <w:sdtEndPr>
        <w:rPr>
          <w:noProof/>
        </w:rPr>
      </w:sdtEndPr>
      <w:sdtContent>
        <w:r w:rsidR="008E64C8">
          <w:fldChar w:fldCharType="begin"/>
        </w:r>
        <w:r w:rsidR="008E64C8">
          <w:instrText xml:space="preserve"> PAGE   \* MERGEFORMAT </w:instrText>
        </w:r>
        <w:r w:rsidR="008E64C8">
          <w:fldChar w:fldCharType="separate"/>
        </w:r>
        <w:r w:rsidR="00CB2BD4">
          <w:rPr>
            <w:noProof/>
          </w:rPr>
          <w:t>2</w:t>
        </w:r>
        <w:r w:rsidR="008E64C8">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F2" w:rsidRDefault="00324A92" w:rsidP="006770F2">
    <w:pPr>
      <w:pStyle w:val="Footer"/>
      <w:pBdr>
        <w:top w:val="single" w:sz="4" w:space="1" w:color="auto"/>
      </w:pBdr>
      <w:tabs>
        <w:tab w:val="right" w:pos="9923"/>
      </w:tabs>
      <w:ind w:right="-285"/>
    </w:pPr>
  </w:p>
  <w:p w:rsidR="00FF6EA3" w:rsidRDefault="00324A92" w:rsidP="00FF6EA3">
    <w:pPr>
      <w:pStyle w:val="Footer"/>
      <w:pBdr>
        <w:top w:val="single" w:sz="4" w:space="1" w:color="auto"/>
      </w:pBdr>
      <w:tabs>
        <w:tab w:val="right" w:pos="9923"/>
      </w:tabs>
      <w:ind w:right="-285"/>
    </w:pPr>
  </w:p>
  <w:p w:rsidR="00FF6EA3" w:rsidRDefault="008E64C8" w:rsidP="00DD28A8">
    <w:pPr>
      <w:pStyle w:val="Footer"/>
      <w:tabs>
        <w:tab w:val="left" w:pos="3503"/>
        <w:tab w:val="right" w:pos="9923"/>
      </w:tabs>
      <w:ind w:right="-285"/>
      <w:rPr>
        <w:color w:val="A6A6A6" w:themeColor="background1" w:themeShade="A6"/>
        <w:sz w:val="16"/>
        <w:szCs w:val="20"/>
      </w:rPr>
    </w:pPr>
    <w:r w:rsidRPr="00A65194">
      <w:rPr>
        <w:color w:val="A6A6A6" w:themeColor="background1" w:themeShade="A6"/>
        <w:sz w:val="16"/>
        <w:szCs w:val="20"/>
      </w:rPr>
      <w:t xml:space="preserve">Decision </w:t>
    </w:r>
    <w:r w:rsidR="003504EB">
      <w:rPr>
        <w:color w:val="A6A6A6" w:themeColor="background1" w:themeShade="A6"/>
        <w:sz w:val="16"/>
        <w:szCs w:val="20"/>
      </w:rPr>
      <w:t xml:space="preserve">for </w:t>
    </w:r>
    <w:r w:rsidR="008518AD">
      <w:rPr>
        <w:color w:val="A6A6A6" w:themeColor="background1" w:themeShade="A6"/>
        <w:sz w:val="16"/>
        <w:szCs w:val="20"/>
      </w:rPr>
      <w:t>Fuel Ventures</w:t>
    </w:r>
    <w:r w:rsidR="004E6D8C">
      <w:rPr>
        <w:color w:val="A6A6A6" w:themeColor="background1" w:themeShade="A6"/>
        <w:sz w:val="16"/>
        <w:szCs w:val="20"/>
      </w:rPr>
      <w:t xml:space="preserve"> Pty Ltd</w:t>
    </w:r>
    <w:r>
      <w:rPr>
        <w:color w:val="A6A6A6" w:themeColor="background1" w:themeShade="A6"/>
        <w:sz w:val="16"/>
        <w:szCs w:val="20"/>
      </w:rPr>
      <w:tab/>
    </w:r>
    <w:r w:rsidR="00DD28A8">
      <w:rPr>
        <w:color w:val="A6A6A6" w:themeColor="background1" w:themeShade="A6"/>
        <w:sz w:val="16"/>
        <w:szCs w:val="20"/>
      </w:rPr>
      <w:tab/>
    </w:r>
    <w:r w:rsidR="00DD28A8">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681595345"/>
      </w:sdtPr>
      <w:sdtEndPr/>
      <w:sdtContent>
        <w:r w:rsidR="008518AD">
          <w:rPr>
            <w:color w:val="A6A6A6" w:themeColor="background1" w:themeShade="A6"/>
            <w:sz w:val="16"/>
            <w:szCs w:val="20"/>
          </w:rPr>
          <w:t>5 July 2016</w:t>
        </w:r>
      </w:sdtContent>
    </w:sdt>
  </w:p>
  <w:p w:rsidR="006770F2" w:rsidRDefault="008E64C8" w:rsidP="00FF6EA3">
    <w:pPr>
      <w:pStyle w:val="Footer"/>
      <w:tabs>
        <w:tab w:val="left" w:pos="9923"/>
      </w:tabs>
      <w:ind w:right="-285"/>
      <w:rPr>
        <w:rFonts w:cs="Times New Roman"/>
        <w:noProof/>
        <w:szCs w:val="20"/>
      </w:rPr>
    </w:pPr>
    <w:proofErr w:type="gramStart"/>
    <w:r>
      <w:rPr>
        <w:color w:val="A6A6A6" w:themeColor="background1" w:themeShade="A6"/>
        <w:sz w:val="16"/>
        <w:szCs w:val="20"/>
      </w:rPr>
      <w:t>Ref</w:t>
    </w:r>
    <w:r w:rsidR="00541550">
      <w:rPr>
        <w:color w:val="A6A6A6" w:themeColor="background1" w:themeShade="A6"/>
        <w:sz w:val="16"/>
        <w:szCs w:val="20"/>
      </w:rPr>
      <w:t xml:space="preserve"> </w:t>
    </w:r>
    <w:r w:rsidR="00C8490C">
      <w:rPr>
        <w:color w:val="A6A6A6" w:themeColor="background1" w:themeShade="A6"/>
        <w:sz w:val="16"/>
        <w:szCs w:val="20"/>
      </w:rPr>
      <w:t>:</w:t>
    </w:r>
    <w:proofErr w:type="gramEnd"/>
    <w:r w:rsidR="00C8490C">
      <w:rPr>
        <w:color w:val="A6A6A6" w:themeColor="background1" w:themeShade="A6"/>
        <w:sz w:val="16"/>
        <w:szCs w:val="20"/>
      </w:rPr>
      <w:t xml:space="preserve"> DOB 2015/14054</w:t>
    </w:r>
    <w:r w:rsidR="00E1140A">
      <w:rPr>
        <w:color w:val="A6A6A6" w:themeColor="background1" w:themeShade="A6"/>
        <w:sz w:val="16"/>
        <w:szCs w:val="20"/>
      </w:rPr>
      <w:t>~0016</w:t>
    </w:r>
    <w:r>
      <w:tab/>
    </w:r>
    <w:sdt>
      <w:sdtPr>
        <w:id w:val="84991391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B2BD4">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A92" w:rsidRDefault="00324A92" w:rsidP="008E64C8">
      <w:pPr>
        <w:spacing w:after="0" w:line="240" w:lineRule="auto"/>
      </w:pPr>
      <w:r>
        <w:separator/>
      </w:r>
    </w:p>
  </w:footnote>
  <w:footnote w:type="continuationSeparator" w:id="0">
    <w:p w:rsidR="00324A92" w:rsidRDefault="00324A92" w:rsidP="008E64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7" w:type="dxa"/>
      <w:tblInd w:w="-459" w:type="dxa"/>
      <w:tblLayout w:type="fixed"/>
      <w:tblLook w:val="04A0" w:firstRow="1" w:lastRow="0" w:firstColumn="1" w:lastColumn="0" w:noHBand="0" w:noVBand="1"/>
    </w:tblPr>
    <w:tblGrid>
      <w:gridCol w:w="1560"/>
      <w:gridCol w:w="9247"/>
    </w:tblGrid>
    <w:tr w:rsidR="00127D50" w:rsidTr="006770F2">
      <w:trPr>
        <w:trHeight w:val="1531"/>
      </w:trPr>
      <w:tc>
        <w:tcPr>
          <w:tcW w:w="1560" w:type="dxa"/>
        </w:tcPr>
        <w:p w:rsidR="00127D50" w:rsidRPr="006548E8" w:rsidRDefault="008E64C8" w:rsidP="006770F2">
          <w:pPr>
            <w:pStyle w:val="NoSpacing"/>
            <w:ind w:left="-108"/>
          </w:pPr>
          <w:r>
            <w:rPr>
              <w:noProof/>
              <w:lang w:eastAsia="en-AU"/>
            </w:rPr>
            <w:drawing>
              <wp:inline distT="0" distB="0" distL="0" distR="0" wp14:anchorId="182CB545" wp14:editId="0632D5D0">
                <wp:extent cx="972000" cy="972000"/>
                <wp:effectExtent l="0" t="0" r="0" b="0"/>
                <wp:docPr id="1" name="Picture 1"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_Aligned_Reversed-FOR-W.jpg"/>
                        <pic:cNvPicPr/>
                      </pic:nvPicPr>
                      <pic:blipFill>
                        <a:blip r:embed="rId1">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inline>
            </w:drawing>
          </w:r>
        </w:p>
      </w:tc>
      <w:tc>
        <w:tcPr>
          <w:tcW w:w="9247" w:type="dxa"/>
          <w:noWrap/>
          <w:vAlign w:val="bottom"/>
        </w:tcPr>
        <w:p w:rsidR="00127D50" w:rsidRPr="004D075F" w:rsidRDefault="008E64C8" w:rsidP="00DD28A8">
          <w:pPr>
            <w:pStyle w:val="DecisionName"/>
            <w:jc w:val="center"/>
          </w:pPr>
          <w:r>
            <w:t xml:space="preserve">Director-General </w:t>
          </w:r>
          <w:r w:rsidR="00B95BEA">
            <w:t>of Licensing</w:t>
          </w:r>
        </w:p>
      </w:tc>
    </w:tr>
  </w:tbl>
  <w:p w:rsidR="00293A72" w:rsidRPr="00CC3330" w:rsidRDefault="00324A92" w:rsidP="006770F2">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B00C3"/>
    <w:multiLevelType w:val="hybridMultilevel"/>
    <w:tmpl w:val="F1D87916"/>
    <w:lvl w:ilvl="0" w:tplc="5F12B8AA">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
    <w:nsid w:val="132A6DAB"/>
    <w:multiLevelType w:val="hybridMultilevel"/>
    <w:tmpl w:val="7D4C5F64"/>
    <w:lvl w:ilvl="0" w:tplc="09C2BF04">
      <w:start w:val="1"/>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A486443"/>
    <w:multiLevelType w:val="hybridMultilevel"/>
    <w:tmpl w:val="E6DAC9BC"/>
    <w:lvl w:ilvl="0" w:tplc="66869CB2">
      <w:start w:val="1"/>
      <w:numFmt w:val="decimal"/>
      <w:lvlText w:val="%1."/>
      <w:lvlJc w:val="left"/>
      <w:pPr>
        <w:ind w:left="1069" w:hanging="360"/>
      </w:pPr>
      <w:rPr>
        <w:rFonts w:cs="Arial"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
    <w:nsid w:val="1CA10BB6"/>
    <w:multiLevelType w:val="hybridMultilevel"/>
    <w:tmpl w:val="D7B01642"/>
    <w:lvl w:ilvl="0" w:tplc="5FACD108">
      <w:numFmt w:val="bullet"/>
      <w:lvlText w:val=""/>
      <w:lvlJc w:val="left"/>
      <w:pPr>
        <w:ind w:left="1800" w:hanging="360"/>
      </w:pPr>
      <w:rPr>
        <w:rFonts w:ascii="Symbol" w:eastAsiaTheme="minorHAnsi" w:hAnsi="Symbo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nsid w:val="1DD827DE"/>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6A71AA7"/>
    <w:multiLevelType w:val="hybridMultilevel"/>
    <w:tmpl w:val="64DE04E2"/>
    <w:lvl w:ilvl="0" w:tplc="97725F4C">
      <w:start w:val="1"/>
      <w:numFmt w:val="decimal"/>
      <w:lvlText w:val="%1."/>
      <w:lvlJc w:val="left"/>
      <w:pPr>
        <w:ind w:left="1069" w:hanging="360"/>
      </w:pPr>
      <w:rPr>
        <w:rFonts w:cs="Arial"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6">
    <w:nsid w:val="39274851"/>
    <w:multiLevelType w:val="hybridMultilevel"/>
    <w:tmpl w:val="8EBC4A7C"/>
    <w:lvl w:ilvl="0" w:tplc="E51E5E84">
      <w:start w:val="1"/>
      <w:numFmt w:val="decimal"/>
      <w:lvlText w:val="%1."/>
      <w:lvlJc w:val="left"/>
      <w:pPr>
        <w:ind w:left="720" w:hanging="360"/>
      </w:pPr>
      <w:rPr>
        <w:rFonts w:ascii="Arial" w:hAnsi="Arial" w:cs="Arial"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4C4A7384"/>
    <w:multiLevelType w:val="hybridMultilevel"/>
    <w:tmpl w:val="48287400"/>
    <w:lvl w:ilvl="0" w:tplc="8998EFC4">
      <w:start w:val="1"/>
      <w:numFmt w:val="decimal"/>
      <w:lvlText w:val="%1."/>
      <w:lvlJc w:val="left"/>
      <w:pPr>
        <w:ind w:left="1069" w:hanging="360"/>
      </w:pPr>
      <w:rPr>
        <w:rFonts w:cs="Arial" w:hint="default"/>
        <w:b w:val="0"/>
        <w:sz w:val="24"/>
        <w:szCs w:val="24"/>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8">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8"/>
  </w:num>
  <w:num w:numId="3">
    <w:abstractNumId w:val="1"/>
  </w:num>
  <w:num w:numId="4">
    <w:abstractNumId w:val="5"/>
  </w:num>
  <w:num w:numId="5">
    <w:abstractNumId w:val="0"/>
  </w:num>
  <w:num w:numId="6">
    <w:abstractNumId w:val="7"/>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4C8"/>
    <w:rsid w:val="00022F46"/>
    <w:rsid w:val="000B0E98"/>
    <w:rsid w:val="000B3D04"/>
    <w:rsid w:val="000E14BD"/>
    <w:rsid w:val="00123F18"/>
    <w:rsid w:val="00140CA1"/>
    <w:rsid w:val="001E02AD"/>
    <w:rsid w:val="001F559E"/>
    <w:rsid w:val="00215E60"/>
    <w:rsid w:val="002D7872"/>
    <w:rsid w:val="00324A92"/>
    <w:rsid w:val="0033683B"/>
    <w:rsid w:val="003504EB"/>
    <w:rsid w:val="003C4231"/>
    <w:rsid w:val="003C4CF2"/>
    <w:rsid w:val="00442249"/>
    <w:rsid w:val="00463873"/>
    <w:rsid w:val="00466958"/>
    <w:rsid w:val="00495189"/>
    <w:rsid w:val="004C76F9"/>
    <w:rsid w:val="004E6D8C"/>
    <w:rsid w:val="00541550"/>
    <w:rsid w:val="005601E0"/>
    <w:rsid w:val="005B44C8"/>
    <w:rsid w:val="005C4E30"/>
    <w:rsid w:val="005F592A"/>
    <w:rsid w:val="0068267A"/>
    <w:rsid w:val="006C4DB6"/>
    <w:rsid w:val="00705269"/>
    <w:rsid w:val="007731F6"/>
    <w:rsid w:val="007956CB"/>
    <w:rsid w:val="007E7A9F"/>
    <w:rsid w:val="00830830"/>
    <w:rsid w:val="008518AD"/>
    <w:rsid w:val="008570F9"/>
    <w:rsid w:val="00873E6C"/>
    <w:rsid w:val="008A7DAD"/>
    <w:rsid w:val="008D1611"/>
    <w:rsid w:val="008E64C8"/>
    <w:rsid w:val="00927D35"/>
    <w:rsid w:val="00943759"/>
    <w:rsid w:val="00954127"/>
    <w:rsid w:val="00AB00D8"/>
    <w:rsid w:val="00AB491E"/>
    <w:rsid w:val="00B840EF"/>
    <w:rsid w:val="00B95BEA"/>
    <w:rsid w:val="00C01A3F"/>
    <w:rsid w:val="00C47EF8"/>
    <w:rsid w:val="00C76B6D"/>
    <w:rsid w:val="00C83025"/>
    <w:rsid w:val="00C8490C"/>
    <w:rsid w:val="00CB2BD4"/>
    <w:rsid w:val="00DD28A8"/>
    <w:rsid w:val="00E1140A"/>
    <w:rsid w:val="00E24EAD"/>
    <w:rsid w:val="00E632CC"/>
    <w:rsid w:val="00EF4848"/>
    <w:rsid w:val="00F178E7"/>
    <w:rsid w:val="00F645FF"/>
    <w:rsid w:val="00FA4FB7"/>
    <w:rsid w:val="00FC30B9"/>
    <w:rsid w:val="00FC3A95"/>
    <w:rsid w:val="00FE52DE"/>
    <w:rsid w:val="00FE5A38"/>
    <w:rsid w:val="00FF58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2BD4"/>
    <w:pPr>
      <w:keepNext/>
      <w:pBdr>
        <w:bottom w:val="single" w:sz="12" w:space="6" w:color="auto"/>
      </w:pBdr>
      <w:spacing w:after="240" w:line="240" w:lineRule="auto"/>
      <w:jc w:val="center"/>
      <w:outlineLvl w:val="0"/>
    </w:pPr>
    <w:rPr>
      <w:rFonts w:ascii="Arial" w:eastAsiaTheme="majorEastAsia" w:hAnsi="Arial" w:cstheme="majorBidi"/>
      <w:b/>
      <w:bCs/>
      <w:kern w:val="32"/>
      <w:sz w:val="32"/>
      <w:szCs w:val="32"/>
      <w:lang w:eastAsia="en-AU"/>
    </w:rPr>
  </w:style>
  <w:style w:type="paragraph" w:styleId="Heading2">
    <w:name w:val="heading 2"/>
    <w:basedOn w:val="Normal"/>
    <w:next w:val="Normal"/>
    <w:link w:val="Heading2Char"/>
    <w:uiPriority w:val="9"/>
    <w:unhideWhenUsed/>
    <w:qFormat/>
    <w:rsid w:val="00CB2BD4"/>
    <w:pPr>
      <w:outlineLvl w:val="1"/>
    </w:pPr>
    <w:rPr>
      <w:rFonts w:ascii="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4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4C8"/>
  </w:style>
  <w:style w:type="paragraph" w:styleId="Footer">
    <w:name w:val="footer"/>
    <w:basedOn w:val="Normal"/>
    <w:link w:val="FooterChar"/>
    <w:uiPriority w:val="99"/>
    <w:unhideWhenUsed/>
    <w:rsid w:val="005B4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4C8"/>
  </w:style>
  <w:style w:type="paragraph" w:styleId="NoSpacing">
    <w:name w:val="No Spacing"/>
    <w:uiPriority w:val="1"/>
    <w:qFormat/>
    <w:rsid w:val="005B44C8"/>
    <w:pPr>
      <w:spacing w:after="0" w:line="240" w:lineRule="auto"/>
    </w:pPr>
    <w:rPr>
      <w:rFonts w:ascii="Arial" w:eastAsia="Calibri" w:hAnsi="Arial" w:cs="Times New Roman"/>
      <w:szCs w:val="20"/>
    </w:rPr>
  </w:style>
  <w:style w:type="character" w:customStyle="1" w:styleId="DecisionNameChar">
    <w:name w:val="Decision Name Char"/>
    <w:link w:val="DecisionName"/>
    <w:rsid w:val="005B44C8"/>
    <w:rPr>
      <w:rFonts w:ascii="Arial" w:eastAsia="Times New Roman" w:hAnsi="Arial"/>
      <w:b/>
      <w:sz w:val="32"/>
      <w:lang w:eastAsia="en-AU"/>
    </w:rPr>
  </w:style>
  <w:style w:type="paragraph" w:customStyle="1" w:styleId="DecisionName">
    <w:name w:val="Decision Name"/>
    <w:basedOn w:val="Normal"/>
    <w:next w:val="Normal"/>
    <w:link w:val="DecisionNameChar"/>
    <w:rsid w:val="005B44C8"/>
    <w:pPr>
      <w:tabs>
        <w:tab w:val="right" w:pos="9044"/>
      </w:tabs>
      <w:spacing w:after="120" w:line="240" w:lineRule="auto"/>
      <w:ind w:left="175"/>
    </w:pPr>
    <w:rPr>
      <w:rFonts w:ascii="Arial" w:eastAsia="Times New Roman" w:hAnsi="Arial"/>
      <w:b/>
      <w:sz w:val="32"/>
      <w:lang w:eastAsia="en-AU"/>
    </w:rPr>
  </w:style>
  <w:style w:type="paragraph" w:styleId="BalloonText">
    <w:name w:val="Balloon Text"/>
    <w:basedOn w:val="Normal"/>
    <w:link w:val="BalloonTextChar"/>
    <w:uiPriority w:val="99"/>
    <w:semiHidden/>
    <w:unhideWhenUsed/>
    <w:rsid w:val="005B4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4C8"/>
    <w:rPr>
      <w:rFonts w:ascii="Tahoma" w:hAnsi="Tahoma" w:cs="Tahoma"/>
      <w:sz w:val="16"/>
      <w:szCs w:val="16"/>
    </w:rPr>
  </w:style>
  <w:style w:type="paragraph" w:styleId="ListParagraph">
    <w:name w:val="List Paragraph"/>
    <w:basedOn w:val="Normal"/>
    <w:uiPriority w:val="34"/>
    <w:qFormat/>
    <w:rsid w:val="005F592A"/>
    <w:pPr>
      <w:ind w:left="720"/>
      <w:contextualSpacing/>
    </w:pPr>
  </w:style>
  <w:style w:type="character" w:customStyle="1" w:styleId="Heading2Char">
    <w:name w:val="Heading 2 Char"/>
    <w:basedOn w:val="DefaultParagraphFont"/>
    <w:link w:val="Heading2"/>
    <w:uiPriority w:val="9"/>
    <w:rsid w:val="00CB2BD4"/>
    <w:rPr>
      <w:rFonts w:ascii="Arial" w:hAnsi="Arial" w:cs="Arial"/>
      <w:b/>
      <w:sz w:val="20"/>
      <w:szCs w:val="20"/>
    </w:rPr>
  </w:style>
  <w:style w:type="character" w:customStyle="1" w:styleId="Heading1Char">
    <w:name w:val="Heading 1 Char"/>
    <w:basedOn w:val="DefaultParagraphFont"/>
    <w:link w:val="Heading1"/>
    <w:uiPriority w:val="9"/>
    <w:rsid w:val="00CB2BD4"/>
    <w:rPr>
      <w:rFonts w:ascii="Arial" w:eastAsiaTheme="majorEastAsia" w:hAnsi="Arial" w:cstheme="majorBidi"/>
      <w:b/>
      <w:bCs/>
      <w:kern w:val="32"/>
      <w:sz w:val="32"/>
      <w:szCs w:val="3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2BD4"/>
    <w:pPr>
      <w:keepNext/>
      <w:pBdr>
        <w:bottom w:val="single" w:sz="12" w:space="6" w:color="auto"/>
      </w:pBdr>
      <w:spacing w:after="240" w:line="240" w:lineRule="auto"/>
      <w:jc w:val="center"/>
      <w:outlineLvl w:val="0"/>
    </w:pPr>
    <w:rPr>
      <w:rFonts w:ascii="Arial" w:eastAsiaTheme="majorEastAsia" w:hAnsi="Arial" w:cstheme="majorBidi"/>
      <w:b/>
      <w:bCs/>
      <w:kern w:val="32"/>
      <w:sz w:val="32"/>
      <w:szCs w:val="32"/>
      <w:lang w:eastAsia="en-AU"/>
    </w:rPr>
  </w:style>
  <w:style w:type="paragraph" w:styleId="Heading2">
    <w:name w:val="heading 2"/>
    <w:basedOn w:val="Normal"/>
    <w:next w:val="Normal"/>
    <w:link w:val="Heading2Char"/>
    <w:uiPriority w:val="9"/>
    <w:unhideWhenUsed/>
    <w:qFormat/>
    <w:rsid w:val="00CB2BD4"/>
    <w:pPr>
      <w:outlineLvl w:val="1"/>
    </w:pPr>
    <w:rPr>
      <w:rFonts w:ascii="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4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4C8"/>
  </w:style>
  <w:style w:type="paragraph" w:styleId="Footer">
    <w:name w:val="footer"/>
    <w:basedOn w:val="Normal"/>
    <w:link w:val="FooterChar"/>
    <w:uiPriority w:val="99"/>
    <w:unhideWhenUsed/>
    <w:rsid w:val="005B4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4C8"/>
  </w:style>
  <w:style w:type="paragraph" w:styleId="NoSpacing">
    <w:name w:val="No Spacing"/>
    <w:uiPriority w:val="1"/>
    <w:qFormat/>
    <w:rsid w:val="005B44C8"/>
    <w:pPr>
      <w:spacing w:after="0" w:line="240" w:lineRule="auto"/>
    </w:pPr>
    <w:rPr>
      <w:rFonts w:ascii="Arial" w:eastAsia="Calibri" w:hAnsi="Arial" w:cs="Times New Roman"/>
      <w:szCs w:val="20"/>
    </w:rPr>
  </w:style>
  <w:style w:type="character" w:customStyle="1" w:styleId="DecisionNameChar">
    <w:name w:val="Decision Name Char"/>
    <w:link w:val="DecisionName"/>
    <w:rsid w:val="005B44C8"/>
    <w:rPr>
      <w:rFonts w:ascii="Arial" w:eastAsia="Times New Roman" w:hAnsi="Arial"/>
      <w:b/>
      <w:sz w:val="32"/>
      <w:lang w:eastAsia="en-AU"/>
    </w:rPr>
  </w:style>
  <w:style w:type="paragraph" w:customStyle="1" w:styleId="DecisionName">
    <w:name w:val="Decision Name"/>
    <w:basedOn w:val="Normal"/>
    <w:next w:val="Normal"/>
    <w:link w:val="DecisionNameChar"/>
    <w:rsid w:val="005B44C8"/>
    <w:pPr>
      <w:tabs>
        <w:tab w:val="right" w:pos="9044"/>
      </w:tabs>
      <w:spacing w:after="120" w:line="240" w:lineRule="auto"/>
      <w:ind w:left="175"/>
    </w:pPr>
    <w:rPr>
      <w:rFonts w:ascii="Arial" w:eastAsia="Times New Roman" w:hAnsi="Arial"/>
      <w:b/>
      <w:sz w:val="32"/>
      <w:lang w:eastAsia="en-AU"/>
    </w:rPr>
  </w:style>
  <w:style w:type="paragraph" w:styleId="BalloonText">
    <w:name w:val="Balloon Text"/>
    <w:basedOn w:val="Normal"/>
    <w:link w:val="BalloonTextChar"/>
    <w:uiPriority w:val="99"/>
    <w:semiHidden/>
    <w:unhideWhenUsed/>
    <w:rsid w:val="005B4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4C8"/>
    <w:rPr>
      <w:rFonts w:ascii="Tahoma" w:hAnsi="Tahoma" w:cs="Tahoma"/>
      <w:sz w:val="16"/>
      <w:szCs w:val="16"/>
    </w:rPr>
  </w:style>
  <w:style w:type="paragraph" w:styleId="ListParagraph">
    <w:name w:val="List Paragraph"/>
    <w:basedOn w:val="Normal"/>
    <w:uiPriority w:val="34"/>
    <w:qFormat/>
    <w:rsid w:val="005F592A"/>
    <w:pPr>
      <w:ind w:left="720"/>
      <w:contextualSpacing/>
    </w:pPr>
  </w:style>
  <w:style w:type="character" w:customStyle="1" w:styleId="Heading2Char">
    <w:name w:val="Heading 2 Char"/>
    <w:basedOn w:val="DefaultParagraphFont"/>
    <w:link w:val="Heading2"/>
    <w:uiPriority w:val="9"/>
    <w:rsid w:val="00CB2BD4"/>
    <w:rPr>
      <w:rFonts w:ascii="Arial" w:hAnsi="Arial" w:cs="Arial"/>
      <w:b/>
      <w:sz w:val="20"/>
      <w:szCs w:val="20"/>
    </w:rPr>
  </w:style>
  <w:style w:type="character" w:customStyle="1" w:styleId="Heading1Char">
    <w:name w:val="Heading 1 Char"/>
    <w:basedOn w:val="DefaultParagraphFont"/>
    <w:link w:val="Heading1"/>
    <w:uiPriority w:val="9"/>
    <w:rsid w:val="00CB2BD4"/>
    <w:rPr>
      <w:rFonts w:ascii="Arial" w:eastAsiaTheme="majorEastAsia" w:hAnsi="Arial" w:cstheme="majorBidi"/>
      <w:b/>
      <w:bCs/>
      <w:kern w:val="32"/>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9644C-9E5E-4417-B250-C388A8DEF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1309</Words>
  <Characters>7463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8755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Opium - Application for temporary variation to a Liquor Licence</dc:title>
  <dc:creator>Christine Free</dc:creator>
  <cp:lastModifiedBy>Marlene Woods</cp:lastModifiedBy>
  <cp:revision>5</cp:revision>
  <cp:lastPrinted>2016-06-09T00:58:00Z</cp:lastPrinted>
  <dcterms:created xsi:type="dcterms:W3CDTF">2016-08-08T02:07:00Z</dcterms:created>
  <dcterms:modified xsi:type="dcterms:W3CDTF">2016-11-01T01:57:00Z</dcterms:modified>
</cp:coreProperties>
</file>