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A72" w:rsidRPr="00C12E7B" w:rsidRDefault="00072A2A" w:rsidP="00293A72">
      <w:pPr>
        <w:pStyle w:val="Heading1"/>
      </w:pPr>
      <w:r>
        <w:t>Reasons for Decision</w:t>
      </w:r>
    </w:p>
    <w:p w:rsidR="0075640C" w:rsidRDefault="00031BAF" w:rsidP="00031BAF">
      <w:pPr>
        <w:pStyle w:val="Tabformatting"/>
      </w:pPr>
      <w:r>
        <w:rPr>
          <w:b/>
        </w:rPr>
        <w:t>Hearing</w:t>
      </w:r>
      <w:r w:rsidR="00CC3330" w:rsidRPr="001620E9">
        <w:t>:</w:t>
      </w:r>
      <w:r w:rsidR="00CC3330" w:rsidRPr="001620E9">
        <w:tab/>
      </w:r>
      <w:r>
        <w:t xml:space="preserve">Pursuant to Section 33 of the </w:t>
      </w:r>
      <w:r>
        <w:rPr>
          <w:i/>
        </w:rPr>
        <w:t>Liquor Act</w:t>
      </w:r>
      <w:r>
        <w:t>-A Review of the Proposed Variations to Licence Conditions</w:t>
      </w:r>
    </w:p>
    <w:p w:rsidR="00031BAF" w:rsidRDefault="00031BAF" w:rsidP="00031BAF">
      <w:pPr>
        <w:pStyle w:val="Tabformatting"/>
      </w:pPr>
      <w:r>
        <w:rPr>
          <w:b/>
        </w:rPr>
        <w:t>Applicant</w:t>
      </w:r>
      <w:r>
        <w:t>:</w:t>
      </w:r>
      <w:r>
        <w:tab/>
        <w:t>Triad Partnership t/as</w:t>
      </w:r>
      <w:r>
        <w:br/>
      </w:r>
      <w:proofErr w:type="spellStart"/>
      <w:r>
        <w:t>Threeways</w:t>
      </w:r>
      <w:proofErr w:type="spellEnd"/>
      <w:r>
        <w:t xml:space="preserve"> Roadhouse</w:t>
      </w:r>
    </w:p>
    <w:p w:rsidR="00031BAF" w:rsidRPr="00031BAF" w:rsidRDefault="00031BAF" w:rsidP="00031BAF">
      <w:pPr>
        <w:pStyle w:val="Tabformatting"/>
      </w:pPr>
      <w:r>
        <w:rPr>
          <w:b/>
        </w:rPr>
        <w:t>Commission Members</w:t>
      </w:r>
      <w:r>
        <w:t>:</w:t>
      </w:r>
      <w:r>
        <w:tab/>
        <w:t>Brenda Monaghan (Presiding</w:t>
      </w:r>
      <w:proofErr w:type="gramStart"/>
      <w:r>
        <w:t>)</w:t>
      </w:r>
      <w:proofErr w:type="gramEnd"/>
      <w:r>
        <w:br/>
        <w:t xml:space="preserve">Helen </w:t>
      </w:r>
      <w:proofErr w:type="spellStart"/>
      <w:r>
        <w:t>Kilgariff</w:t>
      </w:r>
      <w:proofErr w:type="spellEnd"/>
      <w:r>
        <w:br/>
        <w:t>Jane Large</w:t>
      </w:r>
    </w:p>
    <w:p w:rsidR="007D7966" w:rsidRDefault="007D7966" w:rsidP="001620E9">
      <w:pPr>
        <w:pStyle w:val="BottomLine"/>
      </w:pPr>
    </w:p>
    <w:p w:rsidR="00031BAF" w:rsidRPr="00EB7ECD" w:rsidRDefault="00031BAF" w:rsidP="005B5574">
      <w:pPr>
        <w:pStyle w:val="ListParagraph"/>
        <w:numPr>
          <w:ilvl w:val="0"/>
          <w:numId w:val="2"/>
        </w:numPr>
      </w:pPr>
      <w:r w:rsidRPr="00EB7ECD">
        <w:t xml:space="preserve">In February 2006, as part of a review of liquor supply restrictions in Tennant Creek and </w:t>
      </w:r>
      <w:proofErr w:type="spellStart"/>
      <w:r w:rsidRPr="00EB7ECD">
        <w:t>Threeways</w:t>
      </w:r>
      <w:proofErr w:type="spellEnd"/>
      <w:r w:rsidRPr="00EB7ECD">
        <w:t xml:space="preserve">, the </w:t>
      </w:r>
      <w:proofErr w:type="spellStart"/>
      <w:r w:rsidRPr="00EB7ECD">
        <w:t>Threeways</w:t>
      </w:r>
      <w:proofErr w:type="spellEnd"/>
      <w:r w:rsidRPr="00EB7ECD">
        <w:t xml:space="preserve"> Roadhouse was advised of proposed changes to </w:t>
      </w:r>
      <w:r>
        <w:t>its liquor licence pursuant to Section </w:t>
      </w:r>
      <w:r w:rsidRPr="00EB7ECD">
        <w:t xml:space="preserve">33 of the </w:t>
      </w:r>
      <w:r w:rsidRPr="00031BAF">
        <w:rPr>
          <w:i/>
        </w:rPr>
        <w:t>Liquor Act</w:t>
      </w:r>
      <w:r>
        <w:t xml:space="preserve">. </w:t>
      </w:r>
    </w:p>
    <w:p w:rsidR="00031BAF" w:rsidRPr="005B5574" w:rsidRDefault="00031BAF" w:rsidP="00E714CE">
      <w:pPr>
        <w:pStyle w:val="Heading2"/>
      </w:pPr>
      <w:r w:rsidRPr="005B5574">
        <w:t>The proposed changes were as follows:</w:t>
      </w:r>
    </w:p>
    <w:p w:rsidR="00031BAF" w:rsidRPr="005B5574" w:rsidRDefault="00031BAF" w:rsidP="00E714CE">
      <w:pPr>
        <w:pStyle w:val="Heading3"/>
      </w:pPr>
      <w:r w:rsidRPr="005B5574">
        <w:t>Takeaway</w:t>
      </w:r>
    </w:p>
    <w:p w:rsidR="00031BAF" w:rsidRPr="00EB7ECD" w:rsidRDefault="00031BAF" w:rsidP="005B5574">
      <w:pPr>
        <w:pStyle w:val="ListParagraph"/>
        <w:numPr>
          <w:ilvl w:val="0"/>
          <w:numId w:val="3"/>
        </w:numPr>
      </w:pPr>
      <w:r w:rsidRPr="00EB7ECD">
        <w:t>With the exception of bush orders, takeaway sales of liquor shall only be allowed during the following hours:</w:t>
      </w:r>
    </w:p>
    <w:p w:rsidR="00031BAF" w:rsidRPr="00EB7ECD" w:rsidRDefault="00031BAF" w:rsidP="00E714CE">
      <w:pPr>
        <w:pStyle w:val="ListParagraph"/>
        <w:numPr>
          <w:ilvl w:val="0"/>
          <w:numId w:val="4"/>
        </w:numPr>
        <w:ind w:left="1430"/>
      </w:pPr>
      <w:r w:rsidRPr="00EB7ECD">
        <w:t>On Monday, Tuesday, Wednesday and Thursday – from 14:00</w:t>
      </w:r>
      <w:r>
        <w:t> </w:t>
      </w:r>
      <w:r w:rsidRPr="00EB7ECD">
        <w:t>hours to 20:00 hours only;</w:t>
      </w:r>
    </w:p>
    <w:p w:rsidR="00031BAF" w:rsidRPr="00EB7ECD" w:rsidRDefault="00031BAF" w:rsidP="00E714CE">
      <w:pPr>
        <w:pStyle w:val="ListParagraph"/>
        <w:numPr>
          <w:ilvl w:val="0"/>
          <w:numId w:val="4"/>
        </w:numPr>
        <w:ind w:left="1430"/>
      </w:pPr>
      <w:r w:rsidRPr="00EB7ECD">
        <w:t>On Friday - from 14</w:t>
      </w:r>
      <w:r>
        <w:t xml:space="preserve">:00 hours to 21:00 hours only; </w:t>
      </w:r>
    </w:p>
    <w:p w:rsidR="00031BAF" w:rsidRPr="00EB7ECD" w:rsidRDefault="00031BAF" w:rsidP="00E714CE">
      <w:pPr>
        <w:pStyle w:val="ListParagraph"/>
        <w:numPr>
          <w:ilvl w:val="0"/>
          <w:numId w:val="4"/>
        </w:numPr>
        <w:ind w:left="1430"/>
      </w:pPr>
      <w:r w:rsidRPr="00EB7ECD">
        <w:t>On Saturday, Sunday and Public Holidays - from 12:00 hours to 21:00 hours only;</w:t>
      </w:r>
    </w:p>
    <w:p w:rsidR="00031BAF" w:rsidRPr="00EB7ECD" w:rsidRDefault="00031BAF" w:rsidP="00E714CE">
      <w:pPr>
        <w:pStyle w:val="ListParagraph"/>
        <w:numPr>
          <w:ilvl w:val="0"/>
          <w:numId w:val="4"/>
        </w:numPr>
        <w:ind w:left="1430"/>
      </w:pPr>
      <w:r w:rsidRPr="00EB7ECD">
        <w:t>No trading on Good Friday and Christmas Day.</w:t>
      </w:r>
    </w:p>
    <w:p w:rsidR="00031BAF" w:rsidRPr="00EB7ECD" w:rsidRDefault="00031BAF" w:rsidP="005B5574">
      <w:pPr>
        <w:pStyle w:val="ListParagraph"/>
        <w:numPr>
          <w:ilvl w:val="0"/>
          <w:numId w:val="3"/>
        </w:numPr>
      </w:pPr>
      <w:r w:rsidRPr="00EB7ECD">
        <w:t xml:space="preserve">With the exception of wine in casks and Darwin Stubby Souvenir </w:t>
      </w:r>
      <w:proofErr w:type="gramStart"/>
      <w:r w:rsidRPr="00EB7ECD">
        <w:t>packs  takeaway</w:t>
      </w:r>
      <w:proofErr w:type="gramEnd"/>
      <w:r w:rsidRPr="00EB7ECD">
        <w:t xml:space="preserve"> sales of liquor of any type being sold or supplied in a container larger t</w:t>
      </w:r>
      <w:r>
        <w:t>han one (1) litre is prohibited.</w:t>
      </w:r>
    </w:p>
    <w:p w:rsidR="00031BAF" w:rsidRPr="00EB7ECD" w:rsidRDefault="00031BAF" w:rsidP="005B5574">
      <w:pPr>
        <w:pStyle w:val="ListParagraph"/>
        <w:numPr>
          <w:ilvl w:val="0"/>
          <w:numId w:val="3"/>
        </w:numPr>
      </w:pPr>
      <w:r w:rsidRPr="00EB7ECD">
        <w:t xml:space="preserve">Wine in casks cannot be sold or supplied in containers larger than two (2) litres. </w:t>
      </w:r>
    </w:p>
    <w:p w:rsidR="00031BAF" w:rsidRPr="00EB7ECD" w:rsidRDefault="00031BAF" w:rsidP="005B5574">
      <w:pPr>
        <w:pStyle w:val="ListParagraph"/>
        <w:numPr>
          <w:ilvl w:val="0"/>
          <w:numId w:val="3"/>
        </w:numPr>
      </w:pPr>
      <w:r w:rsidRPr="00EB7ECD">
        <w:t>Takeaway sales of wine in casks is restricted to a maximum of two (2) litres per person per day;</w:t>
      </w:r>
      <w:r w:rsidRPr="00EB7ECD">
        <w:tab/>
      </w:r>
    </w:p>
    <w:p w:rsidR="00031BAF" w:rsidRPr="00EB7ECD" w:rsidRDefault="00031BAF" w:rsidP="005B5574">
      <w:pPr>
        <w:pStyle w:val="ListParagraph"/>
        <w:numPr>
          <w:ilvl w:val="0"/>
          <w:numId w:val="3"/>
        </w:numPr>
      </w:pPr>
      <w:r w:rsidRPr="00EB7ECD">
        <w:t>Sale of wine in glass containers of a capac</w:t>
      </w:r>
      <w:r>
        <w:t>ity greater than (1) litre are prohibited.</w:t>
      </w:r>
    </w:p>
    <w:p w:rsidR="00031BAF" w:rsidRPr="00EB7ECD" w:rsidRDefault="00031BAF" w:rsidP="005B5574">
      <w:pPr>
        <w:pStyle w:val="ListParagraph"/>
        <w:numPr>
          <w:ilvl w:val="0"/>
          <w:numId w:val="3"/>
        </w:numPr>
      </w:pPr>
      <w:r w:rsidRPr="00EB7ECD">
        <w:t>Takeaway sale of Port</w:t>
      </w:r>
      <w:r>
        <w:t xml:space="preserve"> in any container is prohibited.</w:t>
      </w:r>
      <w:r w:rsidRPr="00EB7ECD">
        <w:t xml:space="preserve"> </w:t>
      </w:r>
    </w:p>
    <w:p w:rsidR="00031BAF" w:rsidRPr="00EB7ECD" w:rsidRDefault="00031BAF" w:rsidP="005B5574">
      <w:pPr>
        <w:pStyle w:val="ListParagraph"/>
        <w:numPr>
          <w:ilvl w:val="0"/>
          <w:numId w:val="3"/>
        </w:numPr>
      </w:pPr>
      <w:r w:rsidRPr="00EB7ECD">
        <w:t>No sales of takeaway alcohol to taxi drivers and commercial drivers where the drive</w:t>
      </w:r>
      <w:r>
        <w:t>r is acting as purchasing agent.</w:t>
      </w:r>
    </w:p>
    <w:p w:rsidR="00031BAF" w:rsidRPr="00EB7ECD" w:rsidRDefault="00031BAF" w:rsidP="005B5574">
      <w:pPr>
        <w:pStyle w:val="ListParagraph"/>
        <w:numPr>
          <w:ilvl w:val="0"/>
          <w:numId w:val="3"/>
        </w:numPr>
      </w:pPr>
      <w:r w:rsidRPr="00EB7ECD">
        <w:t xml:space="preserve">Darwin Stubby Souvenir pack shall only be sold for consumption away from the premises. The souvenir pack shall only be sold at room temperature and in the presentation box provided. </w:t>
      </w:r>
    </w:p>
    <w:p w:rsidR="00031BAF" w:rsidRPr="005B5574" w:rsidRDefault="00031BAF" w:rsidP="00E714CE">
      <w:pPr>
        <w:pStyle w:val="Heading3"/>
      </w:pPr>
      <w:r w:rsidRPr="005B5574">
        <w:t>On Premises</w:t>
      </w:r>
    </w:p>
    <w:p w:rsidR="00031BAF" w:rsidRPr="00EB7ECD" w:rsidRDefault="00031BAF" w:rsidP="00E714CE">
      <w:r w:rsidRPr="00EB7ECD">
        <w:t xml:space="preserve">Current </w:t>
      </w:r>
      <w:r w:rsidRPr="00031BAF">
        <w:t>opening</w:t>
      </w:r>
      <w:r w:rsidRPr="00EB7ECD">
        <w:t xml:space="preserve"> hours and conditions relating to “Light Beer” are removed and replaced with the following:</w:t>
      </w:r>
    </w:p>
    <w:p w:rsidR="00031BAF" w:rsidRPr="00EB7ECD" w:rsidRDefault="00031BAF" w:rsidP="005B5574">
      <w:pPr>
        <w:pStyle w:val="ListParagraph"/>
        <w:numPr>
          <w:ilvl w:val="0"/>
          <w:numId w:val="3"/>
        </w:numPr>
      </w:pPr>
      <w:r w:rsidRPr="00EB7ECD">
        <w:lastRenderedPageBreak/>
        <w:t>The trading hours for the sale of liquor for consumption on licensed premises may commence at 10:00 hours Sunday to Saturday.  Apart from a right to open late and close early, the Licensee shall not impose its own time restriction on the sale of</w:t>
      </w:r>
      <w:r>
        <w:t xml:space="preserve"> liquor during licensed hours;</w:t>
      </w:r>
    </w:p>
    <w:p w:rsidR="00031BAF" w:rsidRPr="00EB7ECD" w:rsidRDefault="00031BAF" w:rsidP="005B5574">
      <w:pPr>
        <w:pStyle w:val="ListParagraph"/>
        <w:numPr>
          <w:ilvl w:val="0"/>
          <w:numId w:val="3"/>
        </w:numPr>
      </w:pPr>
      <w:r w:rsidRPr="00EB7ECD">
        <w:t xml:space="preserve">No liquor other than light beer may be sold between the hours of 10:00 and 12:00 Sunday to Saturday.  (Light beer is defined as beer, lager or other brewed beverage with an alcohol content of NOT more than 3.0% by volume.) </w:t>
      </w:r>
    </w:p>
    <w:p w:rsidR="00031BAF" w:rsidRPr="00EB7ECD" w:rsidRDefault="00031BAF" w:rsidP="005B5574">
      <w:pPr>
        <w:pStyle w:val="ListParagraph"/>
        <w:numPr>
          <w:ilvl w:val="0"/>
          <w:numId w:val="3"/>
        </w:numPr>
      </w:pPr>
      <w:r w:rsidRPr="00EB7ECD">
        <w:t>The price of alcohol products shall not be advertised:</w:t>
      </w:r>
    </w:p>
    <w:p w:rsidR="005B5574" w:rsidRDefault="00031BAF" w:rsidP="00E714CE">
      <w:pPr>
        <w:pStyle w:val="ListParagraph"/>
        <w:numPr>
          <w:ilvl w:val="0"/>
          <w:numId w:val="5"/>
        </w:numPr>
        <w:ind w:left="1430"/>
      </w:pPr>
      <w:r w:rsidRPr="00EB7ECD">
        <w:t>on the external surfaces of the licensed premises;</w:t>
      </w:r>
    </w:p>
    <w:p w:rsidR="005B5574" w:rsidRDefault="00031BAF" w:rsidP="00E714CE">
      <w:pPr>
        <w:pStyle w:val="ListParagraph"/>
        <w:numPr>
          <w:ilvl w:val="0"/>
          <w:numId w:val="5"/>
        </w:numPr>
        <w:ind w:left="1430"/>
      </w:pPr>
      <w:r w:rsidRPr="00EB7ECD">
        <w:t xml:space="preserve">on billboards and blackboards </w:t>
      </w:r>
      <w:proofErr w:type="spellStart"/>
      <w:r w:rsidRPr="00EB7ECD">
        <w:t>etc</w:t>
      </w:r>
      <w:proofErr w:type="spellEnd"/>
      <w:r w:rsidRPr="00EB7ECD">
        <w:t xml:space="preserve"> outside the premises; or</w:t>
      </w:r>
    </w:p>
    <w:p w:rsidR="00031BAF" w:rsidRPr="00EB7ECD" w:rsidRDefault="00031BAF" w:rsidP="00E714CE">
      <w:pPr>
        <w:pStyle w:val="ListParagraph"/>
        <w:numPr>
          <w:ilvl w:val="0"/>
          <w:numId w:val="5"/>
        </w:numPr>
        <w:ind w:left="1430"/>
      </w:pPr>
      <w:proofErr w:type="gramStart"/>
      <w:r w:rsidRPr="00EB7ECD">
        <w:t>in</w:t>
      </w:r>
      <w:proofErr w:type="gramEnd"/>
      <w:r w:rsidRPr="00EB7ECD">
        <w:t xml:space="preserve"> free newspapers, promotional pamphlets, circulars or posters. </w:t>
      </w:r>
    </w:p>
    <w:p w:rsidR="00031BAF" w:rsidRDefault="00031BAF" w:rsidP="005B5574">
      <w:pPr>
        <w:pStyle w:val="ListParagraph"/>
        <w:numPr>
          <w:ilvl w:val="0"/>
          <w:numId w:val="2"/>
        </w:numPr>
      </w:pPr>
      <w:proofErr w:type="spellStart"/>
      <w:r w:rsidRPr="00EB7ECD">
        <w:t>Threeways</w:t>
      </w:r>
      <w:proofErr w:type="spellEnd"/>
      <w:r w:rsidRPr="00EB7ECD">
        <w:t xml:space="preserve"> sought a hearing with respect to the changes</w:t>
      </w:r>
      <w:r>
        <w:t xml:space="preserve"> </w:t>
      </w:r>
      <w:r w:rsidRPr="00EB7ECD">
        <w:t>-</w:t>
      </w:r>
      <w:r>
        <w:t xml:space="preserve"> </w:t>
      </w:r>
      <w:r w:rsidRPr="00EB7ECD">
        <w:t xml:space="preserve">as is their right under the </w:t>
      </w:r>
      <w:r w:rsidRPr="005B5574">
        <w:rPr>
          <w:i/>
        </w:rPr>
        <w:t>Liquor Act.</w:t>
      </w:r>
      <w:r w:rsidRPr="00EB7ECD">
        <w:t xml:space="preserve"> </w:t>
      </w:r>
      <w:r>
        <w:t xml:space="preserve"> </w:t>
      </w:r>
      <w:r w:rsidRPr="00EB7ECD">
        <w:t>A hearing date was set f</w:t>
      </w:r>
      <w:r>
        <w:t>or 8 and 9 May </w:t>
      </w:r>
      <w:r w:rsidRPr="00EB7ECD">
        <w:t xml:space="preserve">2006 in Tennant Creek. </w:t>
      </w:r>
      <w:r>
        <w:t xml:space="preserve"> </w:t>
      </w:r>
      <w:r w:rsidRPr="00EB7ECD">
        <w:t xml:space="preserve">As </w:t>
      </w:r>
      <w:proofErr w:type="spellStart"/>
      <w:r w:rsidRPr="00EB7ECD">
        <w:t>Threeways</w:t>
      </w:r>
      <w:proofErr w:type="spellEnd"/>
      <w:r w:rsidRPr="00EB7ECD">
        <w:t xml:space="preserve"> elected not to attend the hearing, we have looked to their written letter dated 17 March 2006.</w:t>
      </w:r>
      <w:r>
        <w:t xml:space="preserve"> </w:t>
      </w:r>
      <w:r w:rsidRPr="00EB7ECD">
        <w:t xml:space="preserve"> That letter seeks a review of the proposed hours for takeaway sales. </w:t>
      </w:r>
      <w:r>
        <w:t xml:space="preserve"> </w:t>
      </w:r>
      <w:r w:rsidRPr="00EB7ECD">
        <w:t>It also seeks a review of the proposed condition that licensed premises sell only light beer until 12</w:t>
      </w:r>
      <w:r>
        <w:t>:00 hours</w:t>
      </w:r>
      <w:r w:rsidRPr="00EB7ECD">
        <w:t>.</w:t>
      </w:r>
    </w:p>
    <w:p w:rsidR="00031BAF" w:rsidRPr="00EB7ECD" w:rsidRDefault="00031BAF" w:rsidP="005B5574">
      <w:pPr>
        <w:pStyle w:val="ListParagraph"/>
        <w:numPr>
          <w:ilvl w:val="0"/>
          <w:numId w:val="2"/>
        </w:numPr>
      </w:pPr>
      <w:proofErr w:type="spellStart"/>
      <w:r w:rsidRPr="00EB7ECD">
        <w:t>Threeways</w:t>
      </w:r>
      <w:proofErr w:type="spellEnd"/>
      <w:r w:rsidRPr="00EB7ECD">
        <w:t xml:space="preserve"> give no reasons why the proposed conditions are unsuitable.</w:t>
      </w:r>
      <w:r>
        <w:t xml:space="preserve"> </w:t>
      </w:r>
      <w:r w:rsidRPr="00EB7ECD">
        <w:t xml:space="preserve"> In these circumstances, we have relied on the evidence given by other </w:t>
      </w:r>
      <w:r>
        <w:t>Licensees</w:t>
      </w:r>
      <w:r w:rsidRPr="00EB7ECD">
        <w:t xml:space="preserve"> and submissions made by the wider Tennant Creek Community to make the following changes to </w:t>
      </w:r>
      <w:proofErr w:type="spellStart"/>
      <w:r w:rsidRPr="00EB7ECD">
        <w:t>Threeways</w:t>
      </w:r>
      <w:proofErr w:type="spellEnd"/>
      <w:r w:rsidRPr="00EB7ECD">
        <w:t xml:space="preserve"> licence </w:t>
      </w:r>
      <w:r w:rsidR="00E714CE" w:rsidRPr="00EB7ECD">
        <w:t>conditions</w:t>
      </w:r>
      <w:proofErr w:type="gramStart"/>
      <w:r w:rsidRPr="00EB7ECD">
        <w:t xml:space="preserve">. </w:t>
      </w:r>
      <w:r>
        <w:t xml:space="preserve"> </w:t>
      </w:r>
      <w:proofErr w:type="gramEnd"/>
      <w:r w:rsidRPr="00EB7ECD">
        <w:t>These changes are in line with the Final Liquor Supply Plan handed down for Tennant Creek (Attachment A).</w:t>
      </w:r>
    </w:p>
    <w:p w:rsidR="00031BAF" w:rsidRPr="005B5574" w:rsidRDefault="00031BAF" w:rsidP="00E714CE">
      <w:pPr>
        <w:pStyle w:val="Heading2"/>
      </w:pPr>
      <w:r w:rsidRPr="005B5574">
        <w:t xml:space="preserve">The Final Changes to Licence Conditions for </w:t>
      </w:r>
      <w:proofErr w:type="spellStart"/>
      <w:r w:rsidRPr="005B5574">
        <w:t>Threeways</w:t>
      </w:r>
      <w:proofErr w:type="spellEnd"/>
      <w:r w:rsidRPr="005B5574">
        <w:t xml:space="preserve"> are as follows:</w:t>
      </w:r>
    </w:p>
    <w:p w:rsidR="00031BAF" w:rsidRPr="005B5574" w:rsidRDefault="00031BAF" w:rsidP="00E714CE">
      <w:pPr>
        <w:pStyle w:val="Heading3"/>
      </w:pPr>
      <w:r w:rsidRPr="005B5574">
        <w:t>Takeaway</w:t>
      </w:r>
    </w:p>
    <w:p w:rsidR="00031BAF" w:rsidRPr="00EB7ECD" w:rsidRDefault="00031BAF" w:rsidP="005B5574">
      <w:pPr>
        <w:pStyle w:val="ListParagraph"/>
        <w:numPr>
          <w:ilvl w:val="0"/>
          <w:numId w:val="6"/>
        </w:numPr>
      </w:pPr>
      <w:r w:rsidRPr="00EB7ECD">
        <w:t>With the exception of bush orders, takeaway sales of liquor shall only be allowed during the following hours:</w:t>
      </w:r>
    </w:p>
    <w:p w:rsidR="00031BAF" w:rsidRPr="00031BAF" w:rsidRDefault="00031BAF" w:rsidP="00E714CE">
      <w:pPr>
        <w:pStyle w:val="ListParagraph"/>
        <w:numPr>
          <w:ilvl w:val="0"/>
          <w:numId w:val="7"/>
        </w:numPr>
        <w:ind w:left="1430"/>
      </w:pPr>
      <w:r w:rsidRPr="00EB7ECD">
        <w:t xml:space="preserve">On Monday, Tuesday, Wednesday and Thursday – from </w:t>
      </w:r>
      <w:r w:rsidRPr="00031BAF">
        <w:t>12:00 hours to 20:00 hours only;</w:t>
      </w:r>
    </w:p>
    <w:p w:rsidR="00031BAF" w:rsidRPr="00031BAF" w:rsidRDefault="00031BAF" w:rsidP="00E714CE">
      <w:pPr>
        <w:pStyle w:val="ListParagraph"/>
        <w:numPr>
          <w:ilvl w:val="0"/>
          <w:numId w:val="7"/>
        </w:numPr>
        <w:ind w:left="1430"/>
      </w:pPr>
      <w:r w:rsidRPr="00031BAF">
        <w:t xml:space="preserve">On Friday - from 12:00 hours to 21:00 hours only; </w:t>
      </w:r>
    </w:p>
    <w:p w:rsidR="00031BAF" w:rsidRPr="00EB7ECD" w:rsidRDefault="00031BAF" w:rsidP="00E714CE">
      <w:pPr>
        <w:pStyle w:val="ListParagraph"/>
        <w:numPr>
          <w:ilvl w:val="0"/>
          <w:numId w:val="7"/>
        </w:numPr>
        <w:ind w:left="1430"/>
      </w:pPr>
      <w:r w:rsidRPr="00EB7ECD">
        <w:t>On Saturday, Sunday and Public Holidays - from 12:00 hours to 21:00 hours only;</w:t>
      </w:r>
    </w:p>
    <w:p w:rsidR="00031BAF" w:rsidRPr="00EB7ECD" w:rsidRDefault="00031BAF" w:rsidP="00E714CE">
      <w:pPr>
        <w:pStyle w:val="ListParagraph"/>
        <w:numPr>
          <w:ilvl w:val="0"/>
          <w:numId w:val="7"/>
        </w:numPr>
        <w:ind w:left="1430"/>
      </w:pPr>
      <w:r w:rsidRPr="00EB7ECD">
        <w:t>No trading on Good Friday and Christmas Day.</w:t>
      </w:r>
    </w:p>
    <w:p w:rsidR="00031BAF" w:rsidRPr="00EB7ECD" w:rsidRDefault="00031BAF" w:rsidP="005B5574">
      <w:pPr>
        <w:pStyle w:val="ListParagraph"/>
        <w:numPr>
          <w:ilvl w:val="0"/>
          <w:numId w:val="6"/>
        </w:numPr>
      </w:pPr>
      <w:r w:rsidRPr="00EB7ECD">
        <w:t>With the exception of wine in casks an</w:t>
      </w:r>
      <w:r>
        <w:t xml:space="preserve">d Darwin Stubby Souvenir packs </w:t>
      </w:r>
      <w:r w:rsidRPr="00EB7ECD">
        <w:t>takeaway sales of liquor of any type being sold or supplied in a container larger t</w:t>
      </w:r>
      <w:r>
        <w:t>han one (1) litre is prohibited.</w:t>
      </w:r>
    </w:p>
    <w:p w:rsidR="00031BAF" w:rsidRPr="00EB7ECD" w:rsidRDefault="00031BAF" w:rsidP="005B5574">
      <w:pPr>
        <w:pStyle w:val="ListParagraph"/>
        <w:numPr>
          <w:ilvl w:val="0"/>
          <w:numId w:val="6"/>
        </w:numPr>
      </w:pPr>
      <w:r w:rsidRPr="00EB7ECD">
        <w:t xml:space="preserve">Wine in casks cannot be sold or supplied in containers larger than two (2) litres. </w:t>
      </w:r>
    </w:p>
    <w:p w:rsidR="00031BAF" w:rsidRPr="00EB7ECD" w:rsidRDefault="00031BAF" w:rsidP="005B5574">
      <w:pPr>
        <w:pStyle w:val="ListParagraph"/>
        <w:numPr>
          <w:ilvl w:val="0"/>
          <w:numId w:val="6"/>
        </w:numPr>
      </w:pPr>
      <w:proofErr w:type="gramStart"/>
      <w:r w:rsidRPr="00EB7ECD">
        <w:t>Takeaway sales of wine in casks is</w:t>
      </w:r>
      <w:proofErr w:type="gramEnd"/>
      <w:r w:rsidRPr="00EB7ECD">
        <w:t xml:space="preserve"> restricted to a maximum of tw</w:t>
      </w:r>
      <w:r>
        <w:t>o (2) litres per person per day.</w:t>
      </w:r>
      <w:r w:rsidRPr="00EB7ECD">
        <w:tab/>
      </w:r>
    </w:p>
    <w:p w:rsidR="00031BAF" w:rsidRPr="00EB7ECD" w:rsidRDefault="00031BAF" w:rsidP="005B5574">
      <w:pPr>
        <w:pStyle w:val="ListParagraph"/>
        <w:numPr>
          <w:ilvl w:val="0"/>
          <w:numId w:val="6"/>
        </w:numPr>
      </w:pPr>
      <w:r w:rsidRPr="00EB7ECD">
        <w:t xml:space="preserve">Sale of wine in glass containers of a capacity greater than (1) litre </w:t>
      </w:r>
      <w:proofErr w:type="gramStart"/>
      <w:r w:rsidRPr="00EB7ECD">
        <w:t>are  prohibited</w:t>
      </w:r>
      <w:proofErr w:type="gramEnd"/>
      <w:r>
        <w:t>.</w:t>
      </w:r>
    </w:p>
    <w:p w:rsidR="00031BAF" w:rsidRPr="00031BAF" w:rsidRDefault="00031BAF" w:rsidP="005B5574">
      <w:pPr>
        <w:pStyle w:val="ListParagraph"/>
        <w:numPr>
          <w:ilvl w:val="0"/>
          <w:numId w:val="6"/>
        </w:numPr>
      </w:pPr>
      <w:r w:rsidRPr="00031BAF">
        <w:t xml:space="preserve">The sale or supply of Wine in casks after 6pm is prohibited. </w:t>
      </w:r>
    </w:p>
    <w:p w:rsidR="00031BAF" w:rsidRPr="00EB7ECD" w:rsidRDefault="00031BAF" w:rsidP="005B5574">
      <w:pPr>
        <w:pStyle w:val="ListParagraph"/>
        <w:numPr>
          <w:ilvl w:val="0"/>
          <w:numId w:val="6"/>
        </w:numPr>
      </w:pPr>
      <w:r w:rsidRPr="00EB7ECD">
        <w:t>Takeaway sale of Port</w:t>
      </w:r>
      <w:r>
        <w:t xml:space="preserve"> in any container is prohibited. </w:t>
      </w:r>
    </w:p>
    <w:p w:rsidR="00031BAF" w:rsidRPr="00EB7ECD" w:rsidRDefault="00031BAF" w:rsidP="005B5574">
      <w:pPr>
        <w:pStyle w:val="ListParagraph"/>
        <w:numPr>
          <w:ilvl w:val="0"/>
          <w:numId w:val="6"/>
        </w:numPr>
      </w:pPr>
      <w:r w:rsidRPr="00EB7ECD">
        <w:lastRenderedPageBreak/>
        <w:t>No sales of takeaway alcohol to taxi drivers and commercial drivers where the drive</w:t>
      </w:r>
      <w:r>
        <w:t>r is acting as purchasing agent.</w:t>
      </w:r>
    </w:p>
    <w:p w:rsidR="00031BAF" w:rsidRPr="00EB7ECD" w:rsidRDefault="00031BAF" w:rsidP="005B5574">
      <w:pPr>
        <w:pStyle w:val="ListParagraph"/>
        <w:numPr>
          <w:ilvl w:val="0"/>
          <w:numId w:val="6"/>
        </w:numPr>
      </w:pPr>
      <w:r w:rsidRPr="00EB7ECD">
        <w:t xml:space="preserve">Darwin Stubby Souvenir pack shall only be sold for consumption away from the premises. The souvenir pack shall only be sold at room temperature and in the presentation box provided. </w:t>
      </w:r>
    </w:p>
    <w:p w:rsidR="00031BAF" w:rsidRPr="005B5574" w:rsidRDefault="00031BAF" w:rsidP="00E714CE">
      <w:pPr>
        <w:pStyle w:val="Heading3"/>
      </w:pPr>
      <w:r w:rsidRPr="005B5574">
        <w:t>On Premises</w:t>
      </w:r>
    </w:p>
    <w:p w:rsidR="00031BAF" w:rsidRPr="00EB7ECD" w:rsidRDefault="00031BAF" w:rsidP="00E714CE">
      <w:r w:rsidRPr="00EB7ECD">
        <w:t xml:space="preserve">Current </w:t>
      </w:r>
      <w:r w:rsidRPr="00031BAF">
        <w:t>opening</w:t>
      </w:r>
      <w:r w:rsidRPr="00EB7ECD">
        <w:t xml:space="preserve"> hours and conditions relating to “Light Beer” are removed and replaced with the following:</w:t>
      </w:r>
    </w:p>
    <w:p w:rsidR="00031BAF" w:rsidRDefault="00031BAF" w:rsidP="005B5574">
      <w:pPr>
        <w:pStyle w:val="ListParagraph"/>
        <w:numPr>
          <w:ilvl w:val="0"/>
          <w:numId w:val="6"/>
        </w:numPr>
      </w:pPr>
      <w:r w:rsidRPr="00EB7ECD">
        <w:t>The trading hours for the sale of liquor for consumption on licensed  premises may commence at 10:00 hours Sunday to Saturday</w:t>
      </w:r>
      <w:proofErr w:type="gramStart"/>
      <w:r w:rsidRPr="00EB7ECD">
        <w:t xml:space="preserve">.  </w:t>
      </w:r>
      <w:proofErr w:type="gramEnd"/>
      <w:r w:rsidRPr="00EB7ECD">
        <w:t>Apart from a right to open late and close early, the Licensee shall not impose its own time restriction on the sale of liquor during licensed hours</w:t>
      </w:r>
      <w:r>
        <w:t>.</w:t>
      </w:r>
    </w:p>
    <w:p w:rsidR="00031BAF" w:rsidRPr="00EB7ECD" w:rsidRDefault="00031BAF" w:rsidP="005B5574">
      <w:pPr>
        <w:pStyle w:val="ListParagraph"/>
        <w:numPr>
          <w:ilvl w:val="0"/>
          <w:numId w:val="6"/>
        </w:numPr>
      </w:pPr>
      <w:r>
        <w:t>N</w:t>
      </w:r>
      <w:r w:rsidRPr="00414FD4">
        <w:t>o liquor other than light beer may be</w:t>
      </w:r>
      <w:r>
        <w:t xml:space="preserve"> sold between the hours of 10:00 and 12:00</w:t>
      </w:r>
      <w:r w:rsidRPr="00414FD4">
        <w:t xml:space="preserve"> </w:t>
      </w:r>
      <w:r>
        <w:t>Monday</w:t>
      </w:r>
      <w:r w:rsidRPr="00414FD4">
        <w:t xml:space="preserve"> t</w:t>
      </w:r>
      <w:r>
        <w:t xml:space="preserve">o Friday. </w:t>
      </w:r>
      <w:r w:rsidRPr="00414FD4">
        <w:t xml:space="preserve"> (Light beer is defined as beer, lager or other brewed beverage with an alcohol content of NOT more than 3.0% by volume.)</w:t>
      </w:r>
    </w:p>
    <w:p w:rsidR="00031BAF" w:rsidRPr="00EB7ECD" w:rsidRDefault="00031BAF" w:rsidP="005B5574">
      <w:pPr>
        <w:pStyle w:val="ListParagraph"/>
        <w:numPr>
          <w:ilvl w:val="0"/>
          <w:numId w:val="8"/>
        </w:numPr>
      </w:pPr>
      <w:r w:rsidRPr="00EB7ECD">
        <w:t>The price of alcohol products shall not be advertised:</w:t>
      </w:r>
    </w:p>
    <w:p w:rsidR="00031BAF" w:rsidRPr="00EB7ECD" w:rsidRDefault="00031BAF" w:rsidP="0041591A">
      <w:pPr>
        <w:pStyle w:val="ListParagraph"/>
        <w:numPr>
          <w:ilvl w:val="0"/>
          <w:numId w:val="9"/>
        </w:numPr>
        <w:ind w:left="1430"/>
      </w:pPr>
      <w:bookmarkStart w:id="0" w:name="_GoBack"/>
      <w:r w:rsidRPr="00EB7ECD">
        <w:t>on the external surfaces of the licensed premises;</w:t>
      </w:r>
    </w:p>
    <w:p w:rsidR="00031BAF" w:rsidRPr="00EB7ECD" w:rsidRDefault="00031BAF" w:rsidP="0041591A">
      <w:pPr>
        <w:pStyle w:val="ListParagraph"/>
        <w:numPr>
          <w:ilvl w:val="0"/>
          <w:numId w:val="9"/>
        </w:numPr>
        <w:ind w:left="1430"/>
      </w:pPr>
      <w:r w:rsidRPr="00EB7ECD">
        <w:t xml:space="preserve">on billboards and blackboards </w:t>
      </w:r>
      <w:proofErr w:type="spellStart"/>
      <w:r w:rsidRPr="00EB7ECD">
        <w:t>etc</w:t>
      </w:r>
      <w:proofErr w:type="spellEnd"/>
      <w:r w:rsidRPr="00EB7ECD">
        <w:t xml:space="preserve"> outside the premises; or</w:t>
      </w:r>
    </w:p>
    <w:p w:rsidR="00031BAF" w:rsidRPr="00EB7ECD" w:rsidRDefault="00031BAF" w:rsidP="0041591A">
      <w:pPr>
        <w:pStyle w:val="ListParagraph"/>
        <w:numPr>
          <w:ilvl w:val="0"/>
          <w:numId w:val="9"/>
        </w:numPr>
        <w:ind w:left="1430"/>
      </w:pPr>
      <w:proofErr w:type="gramStart"/>
      <w:r w:rsidRPr="00EB7ECD">
        <w:t>in</w:t>
      </w:r>
      <w:proofErr w:type="gramEnd"/>
      <w:r w:rsidRPr="00EB7ECD">
        <w:t xml:space="preserve"> free newspapers, promotional pamphlets, circulars or posters. </w:t>
      </w:r>
    </w:p>
    <w:bookmarkEnd w:id="0"/>
    <w:p w:rsidR="00031BAF" w:rsidRPr="00EB7ECD" w:rsidRDefault="00031BAF" w:rsidP="005B5574">
      <w:pPr>
        <w:pStyle w:val="ListParagraph"/>
        <w:numPr>
          <w:ilvl w:val="0"/>
          <w:numId w:val="8"/>
        </w:numPr>
      </w:pPr>
      <w:r w:rsidRPr="00EB7ECD">
        <w:t>The current Bona Fide Lodgers Special Condition will remain unchanged.</w:t>
      </w:r>
    </w:p>
    <w:p w:rsidR="00031BAF" w:rsidRPr="0059453A" w:rsidRDefault="00031BAF" w:rsidP="00031BAF">
      <w:pPr>
        <w:rPr>
          <w:szCs w:val="24"/>
        </w:rPr>
      </w:pPr>
      <w:r w:rsidRPr="0059453A">
        <w:rPr>
          <w:szCs w:val="24"/>
        </w:rPr>
        <w:t>These new conditions come into effect on Saturday 1 July 2006.</w:t>
      </w:r>
    </w:p>
    <w:p w:rsidR="002B0122" w:rsidRDefault="00031BAF" w:rsidP="009437FB">
      <w:pPr>
        <w:pStyle w:val="Signature"/>
      </w:pPr>
      <w:r>
        <w:rPr>
          <w:rFonts w:eastAsia="Calibri"/>
        </w:rPr>
        <w:t>Brenda Monaghan</w:t>
      </w:r>
      <w:r w:rsidR="009437FB">
        <w:rPr>
          <w:rFonts w:eastAsia="Calibri"/>
        </w:rPr>
        <w:br/>
      </w:r>
      <w:r>
        <w:t>Presiding Member</w:t>
      </w:r>
    </w:p>
    <w:p w:rsidR="001620E9" w:rsidRPr="002B0122" w:rsidRDefault="00031BAF" w:rsidP="002B0122">
      <w:pPr>
        <w:pStyle w:val="Date"/>
      </w:pPr>
      <w:r>
        <w:t>31 May 2006</w:t>
      </w:r>
    </w:p>
    <w:sectPr w:rsidR="001620E9" w:rsidRPr="002B0122" w:rsidSect="00CC33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92" w:right="1134" w:bottom="907" w:left="1134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45E" w:rsidRDefault="002B245E" w:rsidP="00293A72">
      <w:r>
        <w:separator/>
      </w:r>
    </w:p>
  </w:endnote>
  <w:endnote w:type="continuationSeparator" w:id="0">
    <w:p w:rsidR="002B245E" w:rsidRDefault="002B245E" w:rsidP="00293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DC3" w:rsidRPr="00CC3330" w:rsidRDefault="00861DC3" w:rsidP="00CC3330">
    <w:pPr>
      <w:pStyle w:val="Footer"/>
      <w:ind w:left="0" w:right="-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330" w:rsidRDefault="00CC3330" w:rsidP="00CC3330">
    <w:pPr>
      <w:pStyle w:val="Footer"/>
      <w:ind w:left="0" w:right="-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45E" w:rsidRDefault="002B245E" w:rsidP="00293A72">
      <w:r>
        <w:separator/>
      </w:r>
    </w:p>
  </w:footnote>
  <w:footnote w:type="continuationSeparator" w:id="0">
    <w:p w:rsidR="002B245E" w:rsidRDefault="002B245E" w:rsidP="00293A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99139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3330" w:rsidRDefault="00CC3330" w:rsidP="00CC3330">
        <w:pPr>
          <w:pStyle w:val="Footer"/>
          <w:ind w:right="-2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59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A72" w:rsidRPr="00CC3330" w:rsidRDefault="00CC3330" w:rsidP="00CC3330">
    <w:pPr>
      <w:pStyle w:val="DecisionTitle"/>
      <w:tabs>
        <w:tab w:val="clear" w:pos="9044"/>
      </w:tabs>
    </w:pPr>
    <w:r w:rsidRPr="00CC3330">
      <w:t>Northern Territory Licensing Commission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D69FE"/>
    <w:multiLevelType w:val="multilevel"/>
    <w:tmpl w:val="561CD30E"/>
    <w:styleLink w:val="StyleBulletedSymbolsymbolLeft063cmHanging063cm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F2F41"/>
    <w:multiLevelType w:val="hybridMultilevel"/>
    <w:tmpl w:val="0418547E"/>
    <w:lvl w:ilvl="0" w:tplc="0C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0" w:hanging="360"/>
      </w:pPr>
    </w:lvl>
    <w:lvl w:ilvl="2" w:tplc="0C09001B" w:tentative="1">
      <w:start w:val="1"/>
      <w:numFmt w:val="lowerRoman"/>
      <w:lvlText w:val="%3."/>
      <w:lvlJc w:val="right"/>
      <w:pPr>
        <w:ind w:left="2510" w:hanging="180"/>
      </w:pPr>
    </w:lvl>
    <w:lvl w:ilvl="3" w:tplc="0C09000F" w:tentative="1">
      <w:start w:val="1"/>
      <w:numFmt w:val="decimal"/>
      <w:lvlText w:val="%4."/>
      <w:lvlJc w:val="left"/>
      <w:pPr>
        <w:ind w:left="3230" w:hanging="360"/>
      </w:pPr>
    </w:lvl>
    <w:lvl w:ilvl="4" w:tplc="0C090019" w:tentative="1">
      <w:start w:val="1"/>
      <w:numFmt w:val="lowerLetter"/>
      <w:lvlText w:val="%5."/>
      <w:lvlJc w:val="left"/>
      <w:pPr>
        <w:ind w:left="3950" w:hanging="360"/>
      </w:pPr>
    </w:lvl>
    <w:lvl w:ilvl="5" w:tplc="0C09001B" w:tentative="1">
      <w:start w:val="1"/>
      <w:numFmt w:val="lowerRoman"/>
      <w:lvlText w:val="%6."/>
      <w:lvlJc w:val="right"/>
      <w:pPr>
        <w:ind w:left="4670" w:hanging="180"/>
      </w:pPr>
    </w:lvl>
    <w:lvl w:ilvl="6" w:tplc="0C09000F" w:tentative="1">
      <w:start w:val="1"/>
      <w:numFmt w:val="decimal"/>
      <w:lvlText w:val="%7."/>
      <w:lvlJc w:val="left"/>
      <w:pPr>
        <w:ind w:left="5390" w:hanging="360"/>
      </w:pPr>
    </w:lvl>
    <w:lvl w:ilvl="7" w:tplc="0C090019" w:tentative="1">
      <w:start w:val="1"/>
      <w:numFmt w:val="lowerLetter"/>
      <w:lvlText w:val="%8."/>
      <w:lvlJc w:val="left"/>
      <w:pPr>
        <w:ind w:left="6110" w:hanging="360"/>
      </w:pPr>
    </w:lvl>
    <w:lvl w:ilvl="8" w:tplc="0C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BA244DB"/>
    <w:multiLevelType w:val="hybridMultilevel"/>
    <w:tmpl w:val="5CA82E0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422EF"/>
    <w:multiLevelType w:val="hybridMultilevel"/>
    <w:tmpl w:val="0C325DEE"/>
    <w:lvl w:ilvl="0" w:tplc="0C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0" w:hanging="360"/>
      </w:pPr>
    </w:lvl>
    <w:lvl w:ilvl="2" w:tplc="0C09001B" w:tentative="1">
      <w:start w:val="1"/>
      <w:numFmt w:val="lowerRoman"/>
      <w:lvlText w:val="%3."/>
      <w:lvlJc w:val="right"/>
      <w:pPr>
        <w:ind w:left="2510" w:hanging="180"/>
      </w:pPr>
    </w:lvl>
    <w:lvl w:ilvl="3" w:tplc="0C09000F" w:tentative="1">
      <w:start w:val="1"/>
      <w:numFmt w:val="decimal"/>
      <w:lvlText w:val="%4."/>
      <w:lvlJc w:val="left"/>
      <w:pPr>
        <w:ind w:left="3230" w:hanging="360"/>
      </w:pPr>
    </w:lvl>
    <w:lvl w:ilvl="4" w:tplc="0C090019" w:tentative="1">
      <w:start w:val="1"/>
      <w:numFmt w:val="lowerLetter"/>
      <w:lvlText w:val="%5."/>
      <w:lvlJc w:val="left"/>
      <w:pPr>
        <w:ind w:left="3950" w:hanging="360"/>
      </w:pPr>
    </w:lvl>
    <w:lvl w:ilvl="5" w:tplc="0C09001B" w:tentative="1">
      <w:start w:val="1"/>
      <w:numFmt w:val="lowerRoman"/>
      <w:lvlText w:val="%6."/>
      <w:lvlJc w:val="right"/>
      <w:pPr>
        <w:ind w:left="4670" w:hanging="180"/>
      </w:pPr>
    </w:lvl>
    <w:lvl w:ilvl="6" w:tplc="0C09000F" w:tentative="1">
      <w:start w:val="1"/>
      <w:numFmt w:val="decimal"/>
      <w:lvlText w:val="%7."/>
      <w:lvlJc w:val="left"/>
      <w:pPr>
        <w:ind w:left="5390" w:hanging="360"/>
      </w:pPr>
    </w:lvl>
    <w:lvl w:ilvl="7" w:tplc="0C090019" w:tentative="1">
      <w:start w:val="1"/>
      <w:numFmt w:val="lowerLetter"/>
      <w:lvlText w:val="%8."/>
      <w:lvlJc w:val="left"/>
      <w:pPr>
        <w:ind w:left="6110" w:hanging="360"/>
      </w:pPr>
    </w:lvl>
    <w:lvl w:ilvl="8" w:tplc="0C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38A25BD3"/>
    <w:multiLevelType w:val="hybridMultilevel"/>
    <w:tmpl w:val="BC0CC68A"/>
    <w:lvl w:ilvl="0" w:tplc="0C0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3FC478ED"/>
    <w:multiLevelType w:val="hybridMultilevel"/>
    <w:tmpl w:val="F27C2D14"/>
    <w:lvl w:ilvl="0" w:tplc="F7029188">
      <w:start w:val="1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7F0798"/>
    <w:multiLevelType w:val="hybridMultilevel"/>
    <w:tmpl w:val="33824D1A"/>
    <w:lvl w:ilvl="0" w:tplc="0C09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DAD1117"/>
    <w:multiLevelType w:val="hybridMultilevel"/>
    <w:tmpl w:val="BDB8ED3E"/>
    <w:lvl w:ilvl="0" w:tplc="0C0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6289609D"/>
    <w:multiLevelType w:val="hybridMultilevel"/>
    <w:tmpl w:val="4274ACE0"/>
    <w:lvl w:ilvl="0" w:tplc="0C090019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8"/>
  </w:num>
  <w:num w:numId="8">
    <w:abstractNumId w:val="5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45E"/>
    <w:rsid w:val="000071C1"/>
    <w:rsid w:val="00031BAF"/>
    <w:rsid w:val="00037217"/>
    <w:rsid w:val="0007259C"/>
    <w:rsid w:val="00072A2A"/>
    <w:rsid w:val="000F7CF4"/>
    <w:rsid w:val="00117743"/>
    <w:rsid w:val="00117F5B"/>
    <w:rsid w:val="001552A6"/>
    <w:rsid w:val="001620E9"/>
    <w:rsid w:val="00194D7F"/>
    <w:rsid w:val="001A2B7F"/>
    <w:rsid w:val="00266DEA"/>
    <w:rsid w:val="0027744F"/>
    <w:rsid w:val="00293A72"/>
    <w:rsid w:val="002A548A"/>
    <w:rsid w:val="002B0122"/>
    <w:rsid w:val="002B245E"/>
    <w:rsid w:val="002F2885"/>
    <w:rsid w:val="00315827"/>
    <w:rsid w:val="00342283"/>
    <w:rsid w:val="00347B47"/>
    <w:rsid w:val="00394AAF"/>
    <w:rsid w:val="003A21D9"/>
    <w:rsid w:val="0040222A"/>
    <w:rsid w:val="004047BC"/>
    <w:rsid w:val="0041591A"/>
    <w:rsid w:val="00426D7B"/>
    <w:rsid w:val="00426E25"/>
    <w:rsid w:val="004423E6"/>
    <w:rsid w:val="00564B4A"/>
    <w:rsid w:val="005654B8"/>
    <w:rsid w:val="00591B49"/>
    <w:rsid w:val="005A6D6D"/>
    <w:rsid w:val="005B5574"/>
    <w:rsid w:val="005B5AC2"/>
    <w:rsid w:val="00650F5B"/>
    <w:rsid w:val="006719EA"/>
    <w:rsid w:val="006C6914"/>
    <w:rsid w:val="00722DDB"/>
    <w:rsid w:val="007408F5"/>
    <w:rsid w:val="0075640C"/>
    <w:rsid w:val="007D7966"/>
    <w:rsid w:val="008313C4"/>
    <w:rsid w:val="00861DC3"/>
    <w:rsid w:val="00876053"/>
    <w:rsid w:val="00930D60"/>
    <w:rsid w:val="00936A77"/>
    <w:rsid w:val="009437FB"/>
    <w:rsid w:val="009616DF"/>
    <w:rsid w:val="009D65D7"/>
    <w:rsid w:val="00A37DDA"/>
    <w:rsid w:val="00AD06A3"/>
    <w:rsid w:val="00B0136F"/>
    <w:rsid w:val="00B61B26"/>
    <w:rsid w:val="00BB0A00"/>
    <w:rsid w:val="00BC4320"/>
    <w:rsid w:val="00C04D9C"/>
    <w:rsid w:val="00C1505C"/>
    <w:rsid w:val="00C62099"/>
    <w:rsid w:val="00C75E81"/>
    <w:rsid w:val="00C82D5A"/>
    <w:rsid w:val="00CC3330"/>
    <w:rsid w:val="00D044AA"/>
    <w:rsid w:val="00D975C0"/>
    <w:rsid w:val="00DC5DD9"/>
    <w:rsid w:val="00DF0487"/>
    <w:rsid w:val="00E57073"/>
    <w:rsid w:val="00E714CE"/>
    <w:rsid w:val="00E823AF"/>
    <w:rsid w:val="00EA1A20"/>
    <w:rsid w:val="00F41832"/>
    <w:rsid w:val="00FC32C1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DEA"/>
    <w:pPr>
      <w:spacing w:after="200"/>
      <w:jc w:val="both"/>
    </w:pPr>
    <w:rPr>
      <w:rFonts w:ascii="Arial" w:eastAsia="Times New Roman" w:hAnsi="Arial"/>
      <w:sz w:val="22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CC3330"/>
    <w:pPr>
      <w:keepNext/>
      <w:pBdr>
        <w:bottom w:val="single" w:sz="12" w:space="6" w:color="auto"/>
      </w:pBdr>
      <w:spacing w:before="360" w:after="24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2B0122"/>
    <w:pPr>
      <w:keepNext/>
      <w:spacing w:before="360" w:after="12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B0122"/>
    <w:pPr>
      <w:keepNext/>
      <w:spacing w:before="360" w:after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0D60"/>
    <w:pPr>
      <w:keepNext/>
      <w:keepLines/>
      <w:spacing w:before="360" w:after="60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32C1"/>
    <w:rPr>
      <w:rFonts w:ascii="Arial" w:hAnsi="Arial"/>
      <w:sz w:val="22"/>
    </w:rPr>
  </w:style>
  <w:style w:type="character" w:customStyle="1" w:styleId="Heading1Char">
    <w:name w:val="Heading 1 Char"/>
    <w:basedOn w:val="DefaultParagraphFont"/>
    <w:link w:val="Heading1"/>
    <w:rsid w:val="00CC3330"/>
    <w:rPr>
      <w:rFonts w:ascii="Arial" w:eastAsiaTheme="majorEastAsia" w:hAnsi="Arial" w:cstheme="majorBidi"/>
      <w:b/>
      <w:bCs/>
      <w:kern w:val="32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2B0122"/>
    <w:rPr>
      <w:rFonts w:ascii="Arial" w:eastAsiaTheme="majorEastAsia" w:hAnsi="Arial" w:cstheme="majorBidi"/>
      <w:b/>
      <w:bCs/>
      <w:iCs/>
      <w:sz w:val="28"/>
      <w:szCs w:val="28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5654B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654B8"/>
    <w:rPr>
      <w:rFonts w:ascii="Arial" w:eastAsiaTheme="majorEastAsia" w:hAnsi="Arial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4B8"/>
    <w:pPr>
      <w:spacing w:after="60"/>
      <w:jc w:val="center"/>
      <w:outlineLvl w:val="1"/>
    </w:pPr>
    <w:rPr>
      <w:rFonts w:eastAsiaTheme="majorEastAsia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654B8"/>
    <w:rPr>
      <w:rFonts w:ascii="Arial" w:eastAsiaTheme="majorEastAsia" w:hAnsi="Arial" w:cstheme="majorBidi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B0122"/>
    <w:rPr>
      <w:rFonts w:ascii="Arial" w:eastAsia="Times New Roman" w:hAnsi="Arial" w:cs="Arial"/>
      <w:b/>
      <w:bCs/>
      <w:sz w:val="24"/>
      <w:szCs w:val="26"/>
      <w:lang w:eastAsia="en-AU"/>
    </w:rPr>
  </w:style>
  <w:style w:type="paragraph" w:styleId="BlockText">
    <w:name w:val="Block Text"/>
    <w:basedOn w:val="Normal"/>
    <w:uiPriority w:val="99"/>
    <w:semiHidden/>
    <w:unhideWhenUsed/>
    <w:rsid w:val="005B5AC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numbering" w:customStyle="1" w:styleId="StyleBulletedSymbolsymbolLeft063cmHanging063cm">
    <w:name w:val="Style Bulleted Symbol (symbol) Left:  0.63 cm Hanging:  0.63 cm"/>
    <w:basedOn w:val="NoList"/>
    <w:rsid w:val="001A2B7F"/>
    <w:pPr>
      <w:numPr>
        <w:numId w:val="1"/>
      </w:numPr>
    </w:pPr>
  </w:style>
  <w:style w:type="paragraph" w:styleId="Header">
    <w:name w:val="header"/>
    <w:basedOn w:val="Normal"/>
    <w:next w:val="Normal"/>
    <w:link w:val="HeaderChar"/>
    <w:uiPriority w:val="99"/>
    <w:unhideWhenUsed/>
    <w:rsid w:val="00BB0A00"/>
    <w:pPr>
      <w:tabs>
        <w:tab w:val="center" w:pos="4513"/>
        <w:tab w:val="right" w:pos="9026"/>
      </w:tabs>
      <w:jc w:val="right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BB0A00"/>
    <w:rPr>
      <w:rFonts w:ascii="Arial" w:eastAsia="Times New Roman" w:hAnsi="Arial"/>
      <w:b/>
      <w:sz w:val="22"/>
      <w:lang w:eastAsia="en-AU"/>
    </w:rPr>
  </w:style>
  <w:style w:type="paragraph" w:styleId="Footer">
    <w:name w:val="footer"/>
    <w:basedOn w:val="Normal"/>
    <w:next w:val="Normal"/>
    <w:link w:val="FooterChar"/>
    <w:uiPriority w:val="99"/>
    <w:unhideWhenUsed/>
    <w:rsid w:val="009D65D7"/>
    <w:pPr>
      <w:tabs>
        <w:tab w:val="right" w:pos="9639"/>
        <w:tab w:val="right" w:pos="14459"/>
      </w:tabs>
      <w:spacing w:after="0"/>
      <w:ind w:left="-567" w:right="-425"/>
    </w:pPr>
    <w:rPr>
      <w:rFonts w:cs="Arial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D65D7"/>
    <w:rPr>
      <w:rFonts w:ascii="Arial" w:eastAsia="Times New Roman" w:hAnsi="Arial" w:cs="Arial"/>
      <w:sz w:val="22"/>
      <w:szCs w:val="22"/>
      <w:lang w:eastAsia="en-AU"/>
    </w:rPr>
  </w:style>
  <w:style w:type="character" w:customStyle="1" w:styleId="DecisionTitleChar">
    <w:name w:val="Decision Title Char"/>
    <w:link w:val="DecisionTitle"/>
    <w:rsid w:val="00CC3330"/>
    <w:rPr>
      <w:rFonts w:ascii="Arial" w:eastAsia="Times New Roman" w:hAnsi="Arial"/>
      <w:b/>
      <w:sz w:val="32"/>
      <w:szCs w:val="22"/>
      <w:lang w:eastAsia="en-AU"/>
    </w:rPr>
  </w:style>
  <w:style w:type="paragraph" w:customStyle="1" w:styleId="SubTitle0">
    <w:name w:val="Sub Title"/>
    <w:basedOn w:val="Normal"/>
    <w:autoRedefine/>
    <w:semiHidden/>
    <w:rsid w:val="00293A72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DecisionTitle">
    <w:name w:val="Decision Title"/>
    <w:basedOn w:val="Normal"/>
    <w:next w:val="Normal"/>
    <w:link w:val="DecisionTitleChar"/>
    <w:rsid w:val="00CC3330"/>
    <w:pPr>
      <w:tabs>
        <w:tab w:val="right" w:pos="9044"/>
      </w:tabs>
      <w:jc w:val="center"/>
    </w:pPr>
    <w:rPr>
      <w:b/>
      <w:sz w:val="3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A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A7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CC3330"/>
    <w:rPr>
      <w:rFonts w:ascii="Arial" w:hAnsi="Arial"/>
      <w:sz w:val="22"/>
    </w:rPr>
  </w:style>
  <w:style w:type="paragraph" w:customStyle="1" w:styleId="Tabformatting">
    <w:name w:val="Tab formatting"/>
    <w:basedOn w:val="Normal"/>
    <w:rsid w:val="009437FB"/>
    <w:pPr>
      <w:ind w:left="2835" w:hanging="2835"/>
      <w:jc w:val="left"/>
    </w:pPr>
  </w:style>
  <w:style w:type="paragraph" w:customStyle="1" w:styleId="BottomLine">
    <w:name w:val="Bottom Line"/>
    <w:basedOn w:val="Normal"/>
    <w:rsid w:val="001620E9"/>
    <w:pPr>
      <w:pBdr>
        <w:top w:val="single" w:sz="12" w:space="1" w:color="auto"/>
      </w:pBdr>
      <w:spacing w:after="0"/>
    </w:pPr>
  </w:style>
  <w:style w:type="character" w:customStyle="1" w:styleId="Heading4Char">
    <w:name w:val="Heading 4 Char"/>
    <w:basedOn w:val="DefaultParagraphFont"/>
    <w:link w:val="Heading4"/>
    <w:uiPriority w:val="9"/>
    <w:rsid w:val="00930D60"/>
    <w:rPr>
      <w:rFonts w:ascii="Arial" w:eastAsiaTheme="majorEastAsia" w:hAnsi="Arial" w:cstheme="majorBidi"/>
      <w:b/>
      <w:bCs/>
      <w:iCs/>
      <w:sz w:val="22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9437FB"/>
    <w:pPr>
      <w:ind w:left="720"/>
    </w:pPr>
  </w:style>
  <w:style w:type="paragraph" w:styleId="Signature">
    <w:name w:val="Signature"/>
    <w:basedOn w:val="Normal"/>
    <w:link w:val="SignatureChar"/>
    <w:uiPriority w:val="99"/>
    <w:unhideWhenUsed/>
    <w:rsid w:val="002B0122"/>
    <w:pPr>
      <w:spacing w:before="120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rsid w:val="002B0122"/>
    <w:rPr>
      <w:rFonts w:ascii="Arial" w:eastAsia="Times New Roman" w:hAnsi="Arial"/>
      <w:sz w:val="24"/>
      <w:lang w:eastAsia="en-AU"/>
    </w:rPr>
  </w:style>
  <w:style w:type="paragraph" w:styleId="Date">
    <w:name w:val="Date"/>
    <w:basedOn w:val="Normal"/>
    <w:next w:val="Normal"/>
    <w:link w:val="DateChar"/>
    <w:uiPriority w:val="99"/>
    <w:unhideWhenUsed/>
    <w:rsid w:val="002B0122"/>
  </w:style>
  <w:style w:type="character" w:customStyle="1" w:styleId="DateChar">
    <w:name w:val="Date Char"/>
    <w:basedOn w:val="DefaultParagraphFont"/>
    <w:link w:val="Date"/>
    <w:uiPriority w:val="99"/>
    <w:rsid w:val="002B0122"/>
    <w:rPr>
      <w:rFonts w:ascii="Arial" w:eastAsia="Times New Roman" w:hAnsi="Arial"/>
      <w:sz w:val="24"/>
      <w:lang w:eastAsia="en-AU"/>
    </w:rPr>
  </w:style>
  <w:style w:type="paragraph" w:styleId="BodyTextIndent2">
    <w:name w:val="Body Text Indent 2"/>
    <w:basedOn w:val="Normal"/>
    <w:link w:val="BodyTextIndent2Char"/>
    <w:rsid w:val="007D7966"/>
    <w:pPr>
      <w:spacing w:after="0" w:line="240" w:lineRule="exact"/>
      <w:ind w:left="720" w:hanging="720"/>
    </w:pPr>
    <w:rPr>
      <w:color w:val="FF0000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D7966"/>
    <w:rPr>
      <w:rFonts w:ascii="Arial" w:eastAsia="Times New Roman" w:hAnsi="Arial"/>
      <w:color w:val="FF0000"/>
      <w:sz w:val="24"/>
      <w:lang w:eastAsia="en-AU"/>
    </w:rPr>
  </w:style>
  <w:style w:type="paragraph" w:styleId="BodyText">
    <w:name w:val="Body Text"/>
    <w:basedOn w:val="Normal"/>
    <w:link w:val="BodyTextChar"/>
    <w:rsid w:val="007D7966"/>
    <w:pPr>
      <w:spacing w:after="0" w:line="240" w:lineRule="exact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7D7966"/>
    <w:rPr>
      <w:rFonts w:ascii="Arial" w:eastAsia="Times New Roman" w:hAnsi="Arial"/>
      <w:sz w:val="24"/>
      <w:lang w:eastAsia="en-AU"/>
    </w:rPr>
  </w:style>
  <w:style w:type="paragraph" w:styleId="BodyTextIndent">
    <w:name w:val="Body Text Indent"/>
    <w:basedOn w:val="Normal"/>
    <w:link w:val="BodyTextIndentChar"/>
    <w:rsid w:val="007D7966"/>
    <w:pPr>
      <w:spacing w:after="120"/>
      <w:ind w:left="283"/>
      <w:jc w:val="left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7D7966"/>
    <w:rPr>
      <w:rFonts w:eastAsia="Times New Roman"/>
      <w:sz w:val="24"/>
      <w:lang w:eastAsia="en-AU"/>
    </w:rPr>
  </w:style>
  <w:style w:type="paragraph" w:styleId="BodyTextIndent3">
    <w:name w:val="Body Text Indent 3"/>
    <w:basedOn w:val="Normal"/>
    <w:link w:val="BodyTextIndent3Char"/>
    <w:rsid w:val="007D7966"/>
    <w:pPr>
      <w:spacing w:after="120"/>
      <w:ind w:left="283"/>
      <w:jc w:val="left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D7966"/>
    <w:rPr>
      <w:rFonts w:eastAsia="Times New Roman"/>
      <w:sz w:val="16"/>
      <w:szCs w:val="16"/>
      <w:lang w:eastAsia="en-AU"/>
    </w:rPr>
  </w:style>
  <w:style w:type="paragraph" w:customStyle="1" w:styleId="p1">
    <w:name w:val="p1"/>
    <w:basedOn w:val="Normal"/>
    <w:rsid w:val="0075640C"/>
    <w:pPr>
      <w:widowControl w:val="0"/>
      <w:tabs>
        <w:tab w:val="left" w:pos="204"/>
      </w:tabs>
      <w:spacing w:after="0"/>
    </w:pPr>
    <w:rPr>
      <w:rFonts w:ascii="Times New Roman" w:hAnsi="Times New Roman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DEA"/>
    <w:pPr>
      <w:spacing w:after="200"/>
      <w:jc w:val="both"/>
    </w:pPr>
    <w:rPr>
      <w:rFonts w:ascii="Arial" w:eastAsia="Times New Roman" w:hAnsi="Arial"/>
      <w:sz w:val="22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CC3330"/>
    <w:pPr>
      <w:keepNext/>
      <w:pBdr>
        <w:bottom w:val="single" w:sz="12" w:space="6" w:color="auto"/>
      </w:pBdr>
      <w:spacing w:before="360" w:after="24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2B0122"/>
    <w:pPr>
      <w:keepNext/>
      <w:spacing w:before="360" w:after="12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B0122"/>
    <w:pPr>
      <w:keepNext/>
      <w:spacing w:before="360" w:after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0D60"/>
    <w:pPr>
      <w:keepNext/>
      <w:keepLines/>
      <w:spacing w:before="360" w:after="60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32C1"/>
    <w:rPr>
      <w:rFonts w:ascii="Arial" w:hAnsi="Arial"/>
      <w:sz w:val="22"/>
    </w:rPr>
  </w:style>
  <w:style w:type="character" w:customStyle="1" w:styleId="Heading1Char">
    <w:name w:val="Heading 1 Char"/>
    <w:basedOn w:val="DefaultParagraphFont"/>
    <w:link w:val="Heading1"/>
    <w:rsid w:val="00CC3330"/>
    <w:rPr>
      <w:rFonts w:ascii="Arial" w:eastAsiaTheme="majorEastAsia" w:hAnsi="Arial" w:cstheme="majorBidi"/>
      <w:b/>
      <w:bCs/>
      <w:kern w:val="32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2B0122"/>
    <w:rPr>
      <w:rFonts w:ascii="Arial" w:eastAsiaTheme="majorEastAsia" w:hAnsi="Arial" w:cstheme="majorBidi"/>
      <w:b/>
      <w:bCs/>
      <w:iCs/>
      <w:sz w:val="28"/>
      <w:szCs w:val="28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5654B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654B8"/>
    <w:rPr>
      <w:rFonts w:ascii="Arial" w:eastAsiaTheme="majorEastAsia" w:hAnsi="Arial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4B8"/>
    <w:pPr>
      <w:spacing w:after="60"/>
      <w:jc w:val="center"/>
      <w:outlineLvl w:val="1"/>
    </w:pPr>
    <w:rPr>
      <w:rFonts w:eastAsiaTheme="majorEastAsia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654B8"/>
    <w:rPr>
      <w:rFonts w:ascii="Arial" w:eastAsiaTheme="majorEastAsia" w:hAnsi="Arial" w:cstheme="majorBidi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B0122"/>
    <w:rPr>
      <w:rFonts w:ascii="Arial" w:eastAsia="Times New Roman" w:hAnsi="Arial" w:cs="Arial"/>
      <w:b/>
      <w:bCs/>
      <w:sz w:val="24"/>
      <w:szCs w:val="26"/>
      <w:lang w:eastAsia="en-AU"/>
    </w:rPr>
  </w:style>
  <w:style w:type="paragraph" w:styleId="BlockText">
    <w:name w:val="Block Text"/>
    <w:basedOn w:val="Normal"/>
    <w:uiPriority w:val="99"/>
    <w:semiHidden/>
    <w:unhideWhenUsed/>
    <w:rsid w:val="005B5AC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numbering" w:customStyle="1" w:styleId="StyleBulletedSymbolsymbolLeft063cmHanging063cm">
    <w:name w:val="Style Bulleted Symbol (symbol) Left:  0.63 cm Hanging:  0.63 cm"/>
    <w:basedOn w:val="NoList"/>
    <w:rsid w:val="001A2B7F"/>
    <w:pPr>
      <w:numPr>
        <w:numId w:val="1"/>
      </w:numPr>
    </w:pPr>
  </w:style>
  <w:style w:type="paragraph" w:styleId="Header">
    <w:name w:val="header"/>
    <w:basedOn w:val="Normal"/>
    <w:next w:val="Normal"/>
    <w:link w:val="HeaderChar"/>
    <w:uiPriority w:val="99"/>
    <w:unhideWhenUsed/>
    <w:rsid w:val="00BB0A00"/>
    <w:pPr>
      <w:tabs>
        <w:tab w:val="center" w:pos="4513"/>
        <w:tab w:val="right" w:pos="9026"/>
      </w:tabs>
      <w:jc w:val="right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BB0A00"/>
    <w:rPr>
      <w:rFonts w:ascii="Arial" w:eastAsia="Times New Roman" w:hAnsi="Arial"/>
      <w:b/>
      <w:sz w:val="22"/>
      <w:lang w:eastAsia="en-AU"/>
    </w:rPr>
  </w:style>
  <w:style w:type="paragraph" w:styleId="Footer">
    <w:name w:val="footer"/>
    <w:basedOn w:val="Normal"/>
    <w:next w:val="Normal"/>
    <w:link w:val="FooterChar"/>
    <w:uiPriority w:val="99"/>
    <w:unhideWhenUsed/>
    <w:rsid w:val="009D65D7"/>
    <w:pPr>
      <w:tabs>
        <w:tab w:val="right" w:pos="9639"/>
        <w:tab w:val="right" w:pos="14459"/>
      </w:tabs>
      <w:spacing w:after="0"/>
      <w:ind w:left="-567" w:right="-425"/>
    </w:pPr>
    <w:rPr>
      <w:rFonts w:cs="Arial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D65D7"/>
    <w:rPr>
      <w:rFonts w:ascii="Arial" w:eastAsia="Times New Roman" w:hAnsi="Arial" w:cs="Arial"/>
      <w:sz w:val="22"/>
      <w:szCs w:val="22"/>
      <w:lang w:eastAsia="en-AU"/>
    </w:rPr>
  </w:style>
  <w:style w:type="character" w:customStyle="1" w:styleId="DecisionTitleChar">
    <w:name w:val="Decision Title Char"/>
    <w:link w:val="DecisionTitle"/>
    <w:rsid w:val="00CC3330"/>
    <w:rPr>
      <w:rFonts w:ascii="Arial" w:eastAsia="Times New Roman" w:hAnsi="Arial"/>
      <w:b/>
      <w:sz w:val="32"/>
      <w:szCs w:val="22"/>
      <w:lang w:eastAsia="en-AU"/>
    </w:rPr>
  </w:style>
  <w:style w:type="paragraph" w:customStyle="1" w:styleId="SubTitle0">
    <w:name w:val="Sub Title"/>
    <w:basedOn w:val="Normal"/>
    <w:autoRedefine/>
    <w:semiHidden/>
    <w:rsid w:val="00293A72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DecisionTitle">
    <w:name w:val="Decision Title"/>
    <w:basedOn w:val="Normal"/>
    <w:next w:val="Normal"/>
    <w:link w:val="DecisionTitleChar"/>
    <w:rsid w:val="00CC3330"/>
    <w:pPr>
      <w:tabs>
        <w:tab w:val="right" w:pos="9044"/>
      </w:tabs>
      <w:jc w:val="center"/>
    </w:pPr>
    <w:rPr>
      <w:b/>
      <w:sz w:val="3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A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A7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CC3330"/>
    <w:rPr>
      <w:rFonts w:ascii="Arial" w:hAnsi="Arial"/>
      <w:sz w:val="22"/>
    </w:rPr>
  </w:style>
  <w:style w:type="paragraph" w:customStyle="1" w:styleId="Tabformatting">
    <w:name w:val="Tab formatting"/>
    <w:basedOn w:val="Normal"/>
    <w:rsid w:val="009437FB"/>
    <w:pPr>
      <w:ind w:left="2835" w:hanging="2835"/>
      <w:jc w:val="left"/>
    </w:pPr>
  </w:style>
  <w:style w:type="paragraph" w:customStyle="1" w:styleId="BottomLine">
    <w:name w:val="Bottom Line"/>
    <w:basedOn w:val="Normal"/>
    <w:rsid w:val="001620E9"/>
    <w:pPr>
      <w:pBdr>
        <w:top w:val="single" w:sz="12" w:space="1" w:color="auto"/>
      </w:pBdr>
      <w:spacing w:after="0"/>
    </w:pPr>
  </w:style>
  <w:style w:type="character" w:customStyle="1" w:styleId="Heading4Char">
    <w:name w:val="Heading 4 Char"/>
    <w:basedOn w:val="DefaultParagraphFont"/>
    <w:link w:val="Heading4"/>
    <w:uiPriority w:val="9"/>
    <w:rsid w:val="00930D60"/>
    <w:rPr>
      <w:rFonts w:ascii="Arial" w:eastAsiaTheme="majorEastAsia" w:hAnsi="Arial" w:cstheme="majorBidi"/>
      <w:b/>
      <w:bCs/>
      <w:iCs/>
      <w:sz w:val="22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9437FB"/>
    <w:pPr>
      <w:ind w:left="720"/>
    </w:pPr>
  </w:style>
  <w:style w:type="paragraph" w:styleId="Signature">
    <w:name w:val="Signature"/>
    <w:basedOn w:val="Normal"/>
    <w:link w:val="SignatureChar"/>
    <w:uiPriority w:val="99"/>
    <w:unhideWhenUsed/>
    <w:rsid w:val="002B0122"/>
    <w:pPr>
      <w:spacing w:before="120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rsid w:val="002B0122"/>
    <w:rPr>
      <w:rFonts w:ascii="Arial" w:eastAsia="Times New Roman" w:hAnsi="Arial"/>
      <w:sz w:val="24"/>
      <w:lang w:eastAsia="en-AU"/>
    </w:rPr>
  </w:style>
  <w:style w:type="paragraph" w:styleId="Date">
    <w:name w:val="Date"/>
    <w:basedOn w:val="Normal"/>
    <w:next w:val="Normal"/>
    <w:link w:val="DateChar"/>
    <w:uiPriority w:val="99"/>
    <w:unhideWhenUsed/>
    <w:rsid w:val="002B0122"/>
  </w:style>
  <w:style w:type="character" w:customStyle="1" w:styleId="DateChar">
    <w:name w:val="Date Char"/>
    <w:basedOn w:val="DefaultParagraphFont"/>
    <w:link w:val="Date"/>
    <w:uiPriority w:val="99"/>
    <w:rsid w:val="002B0122"/>
    <w:rPr>
      <w:rFonts w:ascii="Arial" w:eastAsia="Times New Roman" w:hAnsi="Arial"/>
      <w:sz w:val="24"/>
      <w:lang w:eastAsia="en-AU"/>
    </w:rPr>
  </w:style>
  <w:style w:type="paragraph" w:styleId="BodyTextIndent2">
    <w:name w:val="Body Text Indent 2"/>
    <w:basedOn w:val="Normal"/>
    <w:link w:val="BodyTextIndent2Char"/>
    <w:rsid w:val="007D7966"/>
    <w:pPr>
      <w:spacing w:after="0" w:line="240" w:lineRule="exact"/>
      <w:ind w:left="720" w:hanging="720"/>
    </w:pPr>
    <w:rPr>
      <w:color w:val="FF0000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D7966"/>
    <w:rPr>
      <w:rFonts w:ascii="Arial" w:eastAsia="Times New Roman" w:hAnsi="Arial"/>
      <w:color w:val="FF0000"/>
      <w:sz w:val="24"/>
      <w:lang w:eastAsia="en-AU"/>
    </w:rPr>
  </w:style>
  <w:style w:type="paragraph" w:styleId="BodyText">
    <w:name w:val="Body Text"/>
    <w:basedOn w:val="Normal"/>
    <w:link w:val="BodyTextChar"/>
    <w:rsid w:val="007D7966"/>
    <w:pPr>
      <w:spacing w:after="0" w:line="240" w:lineRule="exact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7D7966"/>
    <w:rPr>
      <w:rFonts w:ascii="Arial" w:eastAsia="Times New Roman" w:hAnsi="Arial"/>
      <w:sz w:val="24"/>
      <w:lang w:eastAsia="en-AU"/>
    </w:rPr>
  </w:style>
  <w:style w:type="paragraph" w:styleId="BodyTextIndent">
    <w:name w:val="Body Text Indent"/>
    <w:basedOn w:val="Normal"/>
    <w:link w:val="BodyTextIndentChar"/>
    <w:rsid w:val="007D7966"/>
    <w:pPr>
      <w:spacing w:after="120"/>
      <w:ind w:left="283"/>
      <w:jc w:val="left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7D7966"/>
    <w:rPr>
      <w:rFonts w:eastAsia="Times New Roman"/>
      <w:sz w:val="24"/>
      <w:lang w:eastAsia="en-AU"/>
    </w:rPr>
  </w:style>
  <w:style w:type="paragraph" w:styleId="BodyTextIndent3">
    <w:name w:val="Body Text Indent 3"/>
    <w:basedOn w:val="Normal"/>
    <w:link w:val="BodyTextIndent3Char"/>
    <w:rsid w:val="007D7966"/>
    <w:pPr>
      <w:spacing w:after="120"/>
      <w:ind w:left="283"/>
      <w:jc w:val="left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D7966"/>
    <w:rPr>
      <w:rFonts w:eastAsia="Times New Roman"/>
      <w:sz w:val="16"/>
      <w:szCs w:val="16"/>
      <w:lang w:eastAsia="en-AU"/>
    </w:rPr>
  </w:style>
  <w:style w:type="paragraph" w:customStyle="1" w:styleId="p1">
    <w:name w:val="p1"/>
    <w:basedOn w:val="Normal"/>
    <w:rsid w:val="0075640C"/>
    <w:pPr>
      <w:widowControl w:val="0"/>
      <w:tabs>
        <w:tab w:val="left" w:pos="204"/>
      </w:tabs>
      <w:spacing w:after="0"/>
    </w:pPr>
    <w:rPr>
      <w:rFonts w:ascii="Times New Roman" w:hAnsi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icensing Commission Decision Document" ma:contentTypeID="0x010100FDB2B31C47A04014B7A7CD35238362CA0032A4B7644AC39243AD8AC0197FABC74E" ma:contentTypeVersion="6" ma:contentTypeDescription="Licensing Commission Decision Document Content Type" ma:contentTypeScope="" ma:versionID="b3c40dcf766d5ab99e85611f911221c7">
  <xsd:schema xmlns:xsd="http://www.w3.org/2001/XMLSchema" xmlns:xs="http://www.w3.org/2001/XMLSchema" xmlns:p="http://schemas.microsoft.com/office/2006/metadata/properties" xmlns:ns2="28e3188d-fccf-4e87-a6b6-2e446be4517c" targetNamespace="http://schemas.microsoft.com/office/2006/metadata/properties" ma:root="true" ma:fieldsID="9a99c8ad5b2a0783aa6509f99747e881" ns2:_="">
    <xsd:import namespace="28e3188d-fccf-4e87-a6b6-2e446be451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earing_x0020_Date"/>
                <xsd:element ref="ns2:Decision_x0020_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3188d-fccf-4e87-a6b6-2e446be451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earing_x0020_Date" ma:index="11" ma:displayName="Hearing Date" ma:format="DateOnly" ma:internalName="Hearing_x0020_Date" ma:readOnly="false">
      <xsd:simpleType>
        <xsd:restriction base="dms:DateTime"/>
      </xsd:simpleType>
    </xsd:element>
    <xsd:element name="Decision_x0020_Category" ma:index="12" nillable="true" ma:displayName="Decision Category" ma:format="Dropdown" ma:internalName="Decision_x0020_Category">
      <xsd:simpleType>
        <xsd:restriction base="dms:Choice">
          <xsd:enumeration value="Private Security"/>
          <xsd:enumeration value="Liquor"/>
          <xsd:enumeration value="Policy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earing_x0020_Date xmlns="28e3188d-fccf-4e87-a6b6-2e446be4517c">2006-05-30T14:30:00+00:00</Hearing_x0020_Date>
    <Decision_x0020_Category xmlns="28e3188d-fccf-4e87-a6b6-2e446be4517c">Liquor</Decision_x0020_Category>
    <_dlc_DocId xmlns="28e3188d-fccf-4e87-a6b6-2e446be4517c">2AXQX2YYQNYC-455-802</_dlc_DocId>
    <_dlc_DocIdUrl xmlns="28e3188d-fccf-4e87-a6b6-2e446be4517c">
      <Url>http://www.dob.nt.gov.au/gambling-licensing/decisions/hearings-decisions/_layouts/DocIdRedir.aspx?ID=2AXQX2YYQNYC-455-802</Url>
      <Description>2AXQX2YYQNYC-455-802</Description>
    </_dlc_DocIdUrl>
  </documentManagement>
</p:properties>
</file>

<file path=customXml/itemProps1.xml><?xml version="1.0" encoding="utf-8"?>
<ds:datastoreItem xmlns:ds="http://schemas.openxmlformats.org/officeDocument/2006/customXml" ds:itemID="{86178E6B-BCED-42A5-B39B-64F5446D83D9}"/>
</file>

<file path=customXml/itemProps2.xml><?xml version="1.0" encoding="utf-8"?>
<ds:datastoreItem xmlns:ds="http://schemas.openxmlformats.org/officeDocument/2006/customXml" ds:itemID="{4A4D84D4-CCB7-4506-A046-A417CFFC260F}"/>
</file>

<file path=customXml/itemProps3.xml><?xml version="1.0" encoding="utf-8"?>
<ds:datastoreItem xmlns:ds="http://schemas.openxmlformats.org/officeDocument/2006/customXml" ds:itemID="{FE44A0A1-E458-4432-B994-FE74B9F28C29}"/>
</file>

<file path=customXml/itemProps4.xml><?xml version="1.0" encoding="utf-8"?>
<ds:datastoreItem xmlns:ds="http://schemas.openxmlformats.org/officeDocument/2006/customXml" ds:itemID="{FB7164FE-8C55-47F6-AE6E-C4B7CC1AA3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Threeways Roadhouse 33(2)</dc:title>
  <dc:subject/>
  <dc:creator>Madeline Cvirn</dc:creator>
  <cp:keywords/>
  <dc:description/>
  <cp:lastModifiedBy>Marlene Woods</cp:lastModifiedBy>
  <cp:revision>19</cp:revision>
  <dcterms:created xsi:type="dcterms:W3CDTF">2013-01-07T22:55:00Z</dcterms:created>
  <dcterms:modified xsi:type="dcterms:W3CDTF">2013-02-15T05:04:00Z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0x010100FDB2B31C47A04014B7A7CD35238362CA0032A4B7644AC39243AD8AC0197FABC74E</vt:lpwstr>
  </property>
  <property fmtid="{D5CDD505-2E9C-101B-9397-08002B2CF9AE}" pid="3" name="_dlc_DocIdItemGuid">
    <vt:lpwstr>d44080f7-555e-48d1-b7c8-e73e05545c57</vt:lpwstr>
  </property>
</Properties>
</file>