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34" w:rsidRDefault="00AC6E34" w:rsidP="002F78D4">
      <w:pPr>
        <w:keepNext/>
        <w:pBdr>
          <w:bottom w:val="single" w:sz="12" w:space="6" w:color="auto"/>
        </w:pBdr>
        <w:spacing w:before="240" w:after="240"/>
        <w:jc w:val="center"/>
        <w:outlineLvl w:val="0"/>
        <w:rPr>
          <w:b/>
          <w:bCs/>
          <w:kern w:val="32"/>
          <w:sz w:val="32"/>
          <w:szCs w:val="32"/>
        </w:rPr>
      </w:pPr>
      <w:bookmarkStart w:id="0" w:name="_GoBack"/>
      <w:bookmarkEnd w:id="0"/>
      <w:r w:rsidRPr="00C26AA1">
        <w:rPr>
          <w:b/>
          <w:bCs/>
          <w:kern w:val="32"/>
          <w:sz w:val="32"/>
          <w:szCs w:val="32"/>
        </w:rPr>
        <w:t>Reasons for Decision</w:t>
      </w:r>
    </w:p>
    <w:p w:rsidR="00AC6E34" w:rsidRDefault="00AC6E34" w:rsidP="00AC6E34">
      <w:pPr>
        <w:spacing w:after="200"/>
        <w:ind w:left="2835" w:hanging="2835"/>
        <w:rPr>
          <w:b/>
        </w:rPr>
      </w:pPr>
      <w:r>
        <w:rPr>
          <w:b/>
        </w:rPr>
        <w:t>Premises:</w:t>
      </w:r>
      <w:r>
        <w:rPr>
          <w:b/>
        </w:rPr>
        <w:tab/>
        <w:t>Top Springs Hotel</w:t>
      </w:r>
    </w:p>
    <w:p w:rsidR="00AC6E34" w:rsidRDefault="00AC6E34" w:rsidP="00AC6E34">
      <w:pPr>
        <w:spacing w:after="200"/>
        <w:ind w:left="2835" w:hanging="2835"/>
      </w:pPr>
      <w:r>
        <w:rPr>
          <w:b/>
        </w:rPr>
        <w:t>Licensee:</w:t>
      </w:r>
      <w:r>
        <w:tab/>
        <w:t>Jones Cattle (NT) Pty Ltd</w:t>
      </w:r>
    </w:p>
    <w:p w:rsidR="00AC6E34" w:rsidRPr="002F78D4" w:rsidRDefault="00AC6E34" w:rsidP="00AC6E34">
      <w:pPr>
        <w:spacing w:after="200"/>
        <w:ind w:left="2835" w:hanging="2835"/>
      </w:pPr>
      <w:r>
        <w:rPr>
          <w:b/>
        </w:rPr>
        <w:t>Nominee:</w:t>
      </w:r>
      <w:r>
        <w:tab/>
      </w:r>
      <w:r w:rsidR="00307585">
        <w:t>Ms </w:t>
      </w:r>
      <w:r>
        <w:t>Pauline Haseldine</w:t>
      </w:r>
    </w:p>
    <w:p w:rsidR="00AC6E34" w:rsidRDefault="00AC6E34" w:rsidP="00AC6E34">
      <w:pPr>
        <w:spacing w:after="200"/>
        <w:ind w:left="2835" w:hanging="2835"/>
      </w:pPr>
      <w:r>
        <w:rPr>
          <w:b/>
        </w:rPr>
        <w:t>Licence Number:</w:t>
      </w:r>
      <w:r>
        <w:rPr>
          <w:b/>
        </w:rPr>
        <w:tab/>
      </w:r>
      <w:r>
        <w:t>81203330</w:t>
      </w:r>
    </w:p>
    <w:p w:rsidR="00AC6E34" w:rsidRPr="002F78D4" w:rsidRDefault="00AC6E34" w:rsidP="00AC6E34">
      <w:pPr>
        <w:spacing w:after="200"/>
        <w:ind w:left="2835" w:hanging="2835"/>
        <w:rPr>
          <w:rFonts w:cs="Arial"/>
          <w:b/>
          <w:i/>
          <w:lang w:val="en-GB"/>
        </w:rPr>
      </w:pPr>
      <w:r>
        <w:rPr>
          <w:b/>
        </w:rPr>
        <w:t>Proceedings</w:t>
      </w:r>
      <w:r w:rsidRPr="00C05A58">
        <w:rPr>
          <w:rFonts w:cs="Arial"/>
          <w:b/>
          <w:lang w:val="en-GB"/>
        </w:rPr>
        <w:t>:</w:t>
      </w:r>
      <w:r w:rsidRPr="00C05A58">
        <w:rPr>
          <w:rFonts w:cs="Arial"/>
          <w:b/>
          <w:lang w:val="en-GB"/>
        </w:rPr>
        <w:tab/>
      </w:r>
      <w:r>
        <w:rPr>
          <w:rFonts w:cs="Arial"/>
          <w:lang w:val="en-GB"/>
        </w:rPr>
        <w:t xml:space="preserve">A Review of Commission Decision Pursuant to Section 27 of the </w:t>
      </w:r>
      <w:r>
        <w:rPr>
          <w:rFonts w:cs="Arial"/>
          <w:i/>
          <w:lang w:val="en-GB"/>
        </w:rPr>
        <w:t>Northern Territory Licensing Commission Act</w:t>
      </w:r>
    </w:p>
    <w:p w:rsidR="00AC6E34" w:rsidRDefault="00AC6E34" w:rsidP="00AC6E34">
      <w:pPr>
        <w:ind w:left="2835" w:hanging="2835"/>
        <w:rPr>
          <w:rFonts w:cs="Arial"/>
          <w:lang w:val="en-GB"/>
        </w:rPr>
      </w:pPr>
      <w:r>
        <w:rPr>
          <w:b/>
        </w:rPr>
        <w:t>Heard Before</w:t>
      </w:r>
      <w:r w:rsidRPr="00C05A58">
        <w:rPr>
          <w:rFonts w:cs="Arial"/>
          <w:b/>
          <w:lang w:val="en-GB"/>
        </w:rPr>
        <w:t>:</w:t>
      </w:r>
      <w:r w:rsidRPr="00C05A58">
        <w:rPr>
          <w:rFonts w:cs="Arial"/>
          <w:b/>
          <w:lang w:val="en-GB"/>
        </w:rPr>
        <w:tab/>
      </w:r>
      <w:r w:rsidR="00307585">
        <w:rPr>
          <w:rFonts w:cs="Arial"/>
          <w:lang w:val="en-GB"/>
        </w:rPr>
        <w:t>Ms </w:t>
      </w:r>
      <w:r>
        <w:rPr>
          <w:rFonts w:cs="Arial"/>
          <w:lang w:val="en-GB"/>
        </w:rPr>
        <w:t>Brenda Monaghan (Presiding Member)</w:t>
      </w:r>
    </w:p>
    <w:p w:rsidR="00AC6E34" w:rsidRDefault="00AC6E34" w:rsidP="00AC6E34">
      <w:pPr>
        <w:ind w:left="2835" w:hanging="2835"/>
      </w:pPr>
      <w:r>
        <w:rPr>
          <w:b/>
        </w:rPr>
        <w:tab/>
      </w:r>
      <w:r w:rsidR="00307585">
        <w:t>Ms </w:t>
      </w:r>
      <w:r>
        <w:t>Helen Kilgariff</w:t>
      </w:r>
    </w:p>
    <w:p w:rsidR="00AC6E34" w:rsidRDefault="00AC6E34" w:rsidP="002F78D4">
      <w:pPr>
        <w:spacing w:after="200"/>
        <w:ind w:left="2835" w:hanging="2835"/>
      </w:pPr>
      <w:r>
        <w:tab/>
      </w:r>
      <w:r w:rsidR="00307585">
        <w:t>Mr </w:t>
      </w:r>
      <w:r>
        <w:t>John Brears</w:t>
      </w:r>
    </w:p>
    <w:p w:rsidR="00AC6E34" w:rsidRDefault="00AC6E34" w:rsidP="00AC6E34">
      <w:pPr>
        <w:spacing w:after="200"/>
        <w:ind w:left="2835" w:hanging="2835"/>
        <w:rPr>
          <w:rFonts w:cs="Arial"/>
        </w:rPr>
      </w:pPr>
      <w:r>
        <w:rPr>
          <w:rFonts w:cs="Arial"/>
          <w:b/>
        </w:rPr>
        <w:t>Appearances:</w:t>
      </w:r>
      <w:r>
        <w:rPr>
          <w:rFonts w:cs="Arial"/>
          <w:b/>
        </w:rPr>
        <w:tab/>
      </w:r>
      <w:r w:rsidR="00307585">
        <w:rPr>
          <w:rFonts w:cs="Arial"/>
        </w:rPr>
        <w:t>Ms </w:t>
      </w:r>
      <w:r>
        <w:rPr>
          <w:rFonts w:cs="Arial"/>
        </w:rPr>
        <w:t>Bronwyn Haack, Counsel Assisting the Commission</w:t>
      </w:r>
    </w:p>
    <w:p w:rsidR="00AC6E34" w:rsidRDefault="00AC6E34" w:rsidP="00AC6E34">
      <w:pPr>
        <w:spacing w:after="200"/>
        <w:ind w:left="2835" w:hanging="2835"/>
        <w:rPr>
          <w:rFonts w:cs="Arial"/>
        </w:rPr>
      </w:pPr>
      <w:r>
        <w:rPr>
          <w:rFonts w:cs="Arial"/>
          <w:b/>
        </w:rPr>
        <w:tab/>
      </w:r>
      <w:r w:rsidR="00307585">
        <w:rPr>
          <w:rFonts w:cs="Arial"/>
        </w:rPr>
        <w:t>Mr </w:t>
      </w:r>
      <w:r>
        <w:rPr>
          <w:rFonts w:cs="Arial"/>
        </w:rPr>
        <w:t>Alan Woodcock for the Licensee</w:t>
      </w:r>
    </w:p>
    <w:p w:rsidR="00AC6E34" w:rsidRPr="002F78D4" w:rsidRDefault="00AC6E34" w:rsidP="00AC6E34">
      <w:pPr>
        <w:spacing w:after="200"/>
        <w:ind w:left="2835" w:hanging="2835"/>
        <w:rPr>
          <w:rFonts w:cs="Arial"/>
        </w:rPr>
      </w:pPr>
      <w:r>
        <w:rPr>
          <w:rFonts w:cs="Arial"/>
        </w:rPr>
        <w:tab/>
      </w:r>
      <w:r w:rsidR="00307585">
        <w:rPr>
          <w:rFonts w:cs="Arial"/>
        </w:rPr>
        <w:t>Mr </w:t>
      </w:r>
      <w:r>
        <w:rPr>
          <w:rFonts w:cs="Arial"/>
        </w:rPr>
        <w:t>Kelvin Currie for the Director of Licensing</w:t>
      </w:r>
    </w:p>
    <w:p w:rsidR="001F2CBE" w:rsidRPr="002F78D4" w:rsidRDefault="001F2CBE" w:rsidP="002F78D4">
      <w:pPr>
        <w:ind w:left="2835" w:hanging="2835"/>
        <w:rPr>
          <w:rFonts w:cs="Arial"/>
        </w:rPr>
      </w:pPr>
      <w:r>
        <w:rPr>
          <w:rFonts w:cs="Arial"/>
          <w:b/>
        </w:rPr>
        <w:t>Dates of Community</w:t>
      </w:r>
      <w:r>
        <w:rPr>
          <w:rFonts w:cs="Arial"/>
          <w:b/>
        </w:rPr>
        <w:tab/>
      </w:r>
      <w:r>
        <w:rPr>
          <w:rFonts w:cs="Arial"/>
        </w:rPr>
        <w:t>15 April 2014</w:t>
      </w:r>
      <w:r>
        <w:rPr>
          <w:rFonts w:cs="Arial"/>
        </w:rPr>
        <w:tab/>
        <w:t>- Yarralin</w:t>
      </w:r>
    </w:p>
    <w:p w:rsidR="001F2CBE" w:rsidRDefault="001F2CBE" w:rsidP="002F78D4">
      <w:pPr>
        <w:ind w:left="2835" w:hanging="2835"/>
        <w:rPr>
          <w:rFonts w:cs="Arial"/>
        </w:rPr>
      </w:pPr>
      <w:r>
        <w:rPr>
          <w:rFonts w:cs="Arial"/>
          <w:b/>
        </w:rPr>
        <w:t>Consultations</w:t>
      </w:r>
      <w:r>
        <w:rPr>
          <w:rFonts w:cs="Arial"/>
          <w:b/>
        </w:rPr>
        <w:tab/>
      </w:r>
      <w:r>
        <w:rPr>
          <w:rFonts w:cs="Arial"/>
        </w:rPr>
        <w:t>16 April 2014</w:t>
      </w:r>
      <w:r>
        <w:rPr>
          <w:rFonts w:cs="Arial"/>
        </w:rPr>
        <w:tab/>
        <w:t>- Kalkarindji</w:t>
      </w:r>
    </w:p>
    <w:p w:rsidR="001F2CBE" w:rsidRPr="002F78D4" w:rsidRDefault="001F2CBE" w:rsidP="00AC6E34">
      <w:pPr>
        <w:spacing w:after="200"/>
        <w:ind w:left="2835" w:hanging="2835"/>
        <w:rPr>
          <w:rFonts w:cs="Arial"/>
        </w:rPr>
      </w:pPr>
      <w:r>
        <w:rPr>
          <w:rFonts w:cs="Arial"/>
          <w:b/>
        </w:rPr>
        <w:tab/>
      </w:r>
      <w:r>
        <w:rPr>
          <w:rFonts w:cs="Arial"/>
        </w:rPr>
        <w:t>1 May 2014</w:t>
      </w:r>
      <w:r>
        <w:rPr>
          <w:rFonts w:cs="Arial"/>
        </w:rPr>
        <w:tab/>
        <w:t>- Lajamanu</w:t>
      </w:r>
    </w:p>
    <w:p w:rsidR="001F2CBE" w:rsidRDefault="00AC6E34" w:rsidP="002F78D4">
      <w:pPr>
        <w:ind w:left="2835" w:hanging="2835"/>
        <w:rPr>
          <w:rFonts w:cs="Arial"/>
        </w:rPr>
      </w:pPr>
      <w:r>
        <w:rPr>
          <w:rFonts w:cs="Arial"/>
          <w:b/>
        </w:rPr>
        <w:t>Dates of Hearing:</w:t>
      </w:r>
      <w:r>
        <w:rPr>
          <w:rFonts w:cs="Arial"/>
        </w:rPr>
        <w:tab/>
      </w:r>
      <w:r w:rsidR="001F2CBE">
        <w:rPr>
          <w:rFonts w:cs="Arial"/>
        </w:rPr>
        <w:t>28, 29, 30 April and 2 May 2014 in Katherine</w:t>
      </w:r>
    </w:p>
    <w:p w:rsidR="00AC6E34" w:rsidRPr="00A30195" w:rsidRDefault="001F2CBE" w:rsidP="002F78D4">
      <w:pPr>
        <w:spacing w:after="200"/>
        <w:ind w:left="2835"/>
        <w:rPr>
          <w:rFonts w:cs="Arial"/>
        </w:rPr>
      </w:pPr>
      <w:r>
        <w:rPr>
          <w:rFonts w:cs="Arial"/>
        </w:rPr>
        <w:t xml:space="preserve">13 May </w:t>
      </w:r>
      <w:r w:rsidR="00AC6E34">
        <w:rPr>
          <w:rFonts w:cs="Arial"/>
        </w:rPr>
        <w:t>2014</w:t>
      </w:r>
      <w:r>
        <w:rPr>
          <w:rFonts w:cs="Arial"/>
        </w:rPr>
        <w:t xml:space="preserve"> in Darwin</w:t>
      </w:r>
    </w:p>
    <w:p w:rsidR="00AC6E34" w:rsidRPr="002C7071" w:rsidRDefault="00AC6E34" w:rsidP="00AC6E34">
      <w:pPr>
        <w:spacing w:after="200"/>
        <w:ind w:left="2835" w:hanging="2835"/>
        <w:rPr>
          <w:rFonts w:cs="Arial"/>
        </w:rPr>
      </w:pPr>
      <w:r>
        <w:rPr>
          <w:rFonts w:cs="Arial"/>
          <w:b/>
        </w:rPr>
        <w:t xml:space="preserve">Date of </w:t>
      </w:r>
      <w:r w:rsidRPr="00A30195">
        <w:rPr>
          <w:b/>
        </w:rPr>
        <w:t>Decision</w:t>
      </w:r>
      <w:r>
        <w:rPr>
          <w:rFonts w:cs="Arial"/>
          <w:b/>
        </w:rPr>
        <w:t>:</w:t>
      </w:r>
      <w:r>
        <w:rPr>
          <w:rFonts w:cs="Arial"/>
          <w:b/>
        </w:rPr>
        <w:tab/>
      </w:r>
      <w:r w:rsidR="008C072A">
        <w:rPr>
          <w:rFonts w:cs="Arial"/>
        </w:rPr>
        <w:tab/>
      </w:r>
      <w:r w:rsidR="00261EE2">
        <w:rPr>
          <w:rFonts w:cs="Arial"/>
        </w:rPr>
        <w:t>17</w:t>
      </w:r>
      <w:r w:rsidR="00A056A9">
        <w:rPr>
          <w:rFonts w:cs="Arial"/>
        </w:rPr>
        <w:t xml:space="preserve"> </w:t>
      </w:r>
      <w:r>
        <w:rPr>
          <w:rFonts w:cs="Arial"/>
        </w:rPr>
        <w:t>Ju</w:t>
      </w:r>
      <w:r w:rsidR="008C072A">
        <w:rPr>
          <w:rFonts w:cs="Arial"/>
        </w:rPr>
        <w:t>ly</w:t>
      </w:r>
      <w:r>
        <w:rPr>
          <w:rFonts w:cs="Arial"/>
        </w:rPr>
        <w:t xml:space="preserve"> 2014</w:t>
      </w:r>
    </w:p>
    <w:p w:rsidR="00AC6E34" w:rsidRPr="00A30195" w:rsidRDefault="00AC6E34" w:rsidP="00AC6E34">
      <w:pPr>
        <w:pStyle w:val="BottomLine"/>
      </w:pPr>
    </w:p>
    <w:p w:rsidR="00AC6E34" w:rsidRPr="00903E87" w:rsidRDefault="00AC6E34" w:rsidP="00AC6E34">
      <w:pPr>
        <w:pStyle w:val="Heading2"/>
        <w:spacing w:before="240" w:line="240" w:lineRule="atLeast"/>
        <w:rPr>
          <w:rFonts w:cs="Arial"/>
        </w:rPr>
      </w:pPr>
      <w:r w:rsidRPr="003B38E2">
        <w:t>BACKGROUND</w:t>
      </w:r>
    </w:p>
    <w:p w:rsidR="007578A1" w:rsidRPr="00C675DE" w:rsidRDefault="004A16F5" w:rsidP="002F78D4">
      <w:pPr>
        <w:numPr>
          <w:ilvl w:val="0"/>
          <w:numId w:val="38"/>
        </w:numPr>
        <w:spacing w:after="240" w:line="240" w:lineRule="atLeast"/>
        <w:ind w:left="567" w:hanging="567"/>
        <w:jc w:val="both"/>
      </w:pPr>
      <w:r w:rsidRPr="002F78D4">
        <w:rPr>
          <w:rFonts w:cs="Arial"/>
          <w:szCs w:val="24"/>
          <w:lang w:eastAsia="en-AU"/>
        </w:rPr>
        <w:t>On</w:t>
      </w:r>
      <w:r w:rsidRPr="00C675DE">
        <w:t xml:space="preserve"> </w:t>
      </w:r>
      <w:r w:rsidRPr="002F78D4">
        <w:rPr>
          <w:rFonts w:cs="Arial"/>
          <w:szCs w:val="24"/>
          <w:lang w:eastAsia="en-AU"/>
        </w:rPr>
        <w:t>several</w:t>
      </w:r>
      <w:r w:rsidRPr="00C675DE">
        <w:t xml:space="preserve"> occasions </w:t>
      </w:r>
      <w:r w:rsidR="00E75A3E" w:rsidRPr="00C675DE">
        <w:t xml:space="preserve">in recent </w:t>
      </w:r>
      <w:r w:rsidR="007F1E43" w:rsidRPr="00C675DE">
        <w:t>years</w:t>
      </w:r>
      <w:r w:rsidRPr="00C675DE">
        <w:t xml:space="preserve">, </w:t>
      </w:r>
      <w:r w:rsidR="00903224" w:rsidRPr="00C675DE">
        <w:t>concerns have been expressed about the harm being caused by</w:t>
      </w:r>
      <w:r w:rsidR="007C4437" w:rsidRPr="00C675DE">
        <w:t xml:space="preserve"> the excessive consumption of </w:t>
      </w:r>
      <w:r w:rsidR="00903224" w:rsidRPr="00C675DE">
        <w:t xml:space="preserve">takeaway alcohol in </w:t>
      </w:r>
      <w:r w:rsidRPr="00C675DE">
        <w:t>Aboriginal communities surrounding Top Springs</w:t>
      </w:r>
      <w:r w:rsidR="007C4437" w:rsidRPr="00C675DE">
        <w:t xml:space="preserve"> Hotel</w:t>
      </w:r>
      <w:r w:rsidR="008A53EC">
        <w:t xml:space="preserve"> (“the Hotel”)</w:t>
      </w:r>
      <w:r w:rsidR="001F2CBE">
        <w:t xml:space="preserve">. </w:t>
      </w:r>
      <w:r w:rsidR="00903224" w:rsidRPr="00C675DE">
        <w:t xml:space="preserve"> </w:t>
      </w:r>
      <w:r w:rsidR="001F2CBE">
        <w:t xml:space="preserve">Northern Territory Licensing </w:t>
      </w:r>
      <w:r w:rsidR="007F1E43" w:rsidRPr="00C675DE">
        <w:t>Commission</w:t>
      </w:r>
      <w:r w:rsidR="001F2CBE">
        <w:t xml:space="preserve"> (“the Commission”)</w:t>
      </w:r>
      <w:r w:rsidR="007F1E43" w:rsidRPr="00C675DE">
        <w:t xml:space="preserve"> records show that as far back as 1997, the Daguragu Community Government Council wrote to the </w:t>
      </w:r>
      <w:r w:rsidR="001A0D75" w:rsidRPr="00C675DE">
        <w:t>Commission</w:t>
      </w:r>
      <w:r w:rsidR="007F1E43" w:rsidRPr="00C675DE">
        <w:t xml:space="preserve"> about this issue</w:t>
      </w:r>
      <w:r w:rsidR="001F2CBE">
        <w:t xml:space="preserve">.  </w:t>
      </w:r>
      <w:r w:rsidR="007F1E43" w:rsidRPr="00C675DE">
        <w:t xml:space="preserve">This was followed in 2003 and 2004 by correspondence from the Community Government Councils from Lajamanu, Yarralin and Daguragu requesting assistance in dealing with harm caused by takeaway alcohol </w:t>
      </w:r>
      <w:r w:rsidR="00186D51" w:rsidRPr="00C675DE">
        <w:t xml:space="preserve">from </w:t>
      </w:r>
      <w:r w:rsidR="008A53EC">
        <w:t>the</w:t>
      </w:r>
      <w:r w:rsidR="00186D51" w:rsidRPr="00C675DE">
        <w:t xml:space="preserve"> Hotel</w:t>
      </w:r>
      <w:r w:rsidR="001F2CBE">
        <w:t xml:space="preserve">.  </w:t>
      </w:r>
      <w:r w:rsidRPr="00C675DE">
        <w:t>T</w:t>
      </w:r>
      <w:r w:rsidR="00EA32C6" w:rsidRPr="00C675DE">
        <w:t xml:space="preserve">he records show that </w:t>
      </w:r>
      <w:r w:rsidR="00AA12AC" w:rsidRPr="00C675DE">
        <w:t xml:space="preserve">from time to time, </w:t>
      </w:r>
      <w:r w:rsidR="00EA32C6" w:rsidRPr="00C675DE">
        <w:t>t</w:t>
      </w:r>
      <w:r w:rsidRPr="00C675DE">
        <w:t xml:space="preserve">emporary </w:t>
      </w:r>
      <w:r w:rsidR="00186D51" w:rsidRPr="00C675DE">
        <w:t xml:space="preserve">or limited </w:t>
      </w:r>
      <w:r w:rsidR="007C4437" w:rsidRPr="00C675DE">
        <w:t>restrictions on the sale of takeaway alcohol</w:t>
      </w:r>
      <w:r w:rsidR="00AA12AC" w:rsidRPr="00C675DE">
        <w:t xml:space="preserve"> from the hotel</w:t>
      </w:r>
      <w:r w:rsidR="007C4437" w:rsidRPr="00C675DE">
        <w:t xml:space="preserve"> have been</w:t>
      </w:r>
      <w:r w:rsidR="00EA32C6" w:rsidRPr="00C675DE">
        <w:t xml:space="preserve"> imposed </w:t>
      </w:r>
      <w:r w:rsidRPr="00C675DE">
        <w:t>either voluntarily or at the instigation of the Commission</w:t>
      </w:r>
      <w:r w:rsidR="00801487" w:rsidRPr="00C675DE">
        <w:t>.</w:t>
      </w:r>
    </w:p>
    <w:p w:rsidR="007578A1" w:rsidRPr="00C675DE" w:rsidRDefault="00801487" w:rsidP="002F78D4">
      <w:pPr>
        <w:numPr>
          <w:ilvl w:val="0"/>
          <w:numId w:val="38"/>
        </w:numPr>
        <w:spacing w:after="240" w:line="240" w:lineRule="atLeast"/>
        <w:ind w:left="567" w:hanging="567"/>
        <w:jc w:val="both"/>
      </w:pPr>
      <w:r w:rsidRPr="00C675DE">
        <w:lastRenderedPageBreak/>
        <w:t>I</w:t>
      </w:r>
      <w:r w:rsidR="007578A1" w:rsidRPr="00C675DE">
        <w:t>n May 2011</w:t>
      </w:r>
      <w:r w:rsidRPr="00C675DE">
        <w:t>,</w:t>
      </w:r>
      <w:r w:rsidR="007578A1" w:rsidRPr="00C675DE">
        <w:t xml:space="preserve"> </w:t>
      </w:r>
      <w:r w:rsidRPr="00C675DE">
        <w:t>the Commission temporarily suspended the hotel’s takeaway licence for 6 days following a</w:t>
      </w:r>
      <w:r w:rsidR="003C67FF" w:rsidRPr="00C675DE">
        <w:t xml:space="preserve"> drunken</w:t>
      </w:r>
      <w:r w:rsidRPr="00C675DE">
        <w:t xml:space="preserve"> incident at the Grid</w:t>
      </w:r>
      <w:r w:rsidR="008A53EC">
        <w:t xml:space="preserve"> </w:t>
      </w:r>
      <w:r w:rsidRPr="00C675DE">
        <w:t>-</w:t>
      </w:r>
      <w:r w:rsidR="003C67FF" w:rsidRPr="00C675DE">
        <w:t xml:space="preserve">the informal </w:t>
      </w:r>
      <w:r w:rsidRPr="00C675DE">
        <w:t xml:space="preserve">drinking area outside </w:t>
      </w:r>
      <w:r w:rsidR="00C169FF" w:rsidRPr="00C675DE">
        <w:t>Kalkarindji community</w:t>
      </w:r>
      <w:r w:rsidRPr="00C675DE">
        <w:t>- when police were assaulted and their vehicle damaged</w:t>
      </w:r>
      <w:r w:rsidR="001F2CBE">
        <w:t xml:space="preserve">.  </w:t>
      </w:r>
    </w:p>
    <w:p w:rsidR="007578A1" w:rsidRPr="00C675DE" w:rsidRDefault="00801487" w:rsidP="002F78D4">
      <w:pPr>
        <w:numPr>
          <w:ilvl w:val="0"/>
          <w:numId w:val="38"/>
        </w:numPr>
        <w:spacing w:after="120" w:line="240" w:lineRule="atLeast"/>
        <w:ind w:left="567" w:hanging="567"/>
        <w:jc w:val="both"/>
      </w:pPr>
      <w:r w:rsidRPr="00C675DE">
        <w:t xml:space="preserve">Another incident followed in </w:t>
      </w:r>
      <w:r w:rsidR="007578A1" w:rsidRPr="00C675DE">
        <w:t xml:space="preserve">September 2011 </w:t>
      </w:r>
      <w:r w:rsidRPr="00C675DE">
        <w:t>when a motor vehicle accident near Lajamanu involv</w:t>
      </w:r>
      <w:r w:rsidR="003C67FF" w:rsidRPr="00C675DE">
        <w:t>ing</w:t>
      </w:r>
      <w:r w:rsidRPr="00C675DE">
        <w:t xml:space="preserve"> large amounts of alcohol purchased from Top Springs Hotel</w:t>
      </w:r>
      <w:r w:rsidR="003C67FF" w:rsidRPr="00C675DE">
        <w:t xml:space="preserve"> resulted in a death</w:t>
      </w:r>
      <w:r w:rsidR="001F2CBE">
        <w:t xml:space="preserve">.  </w:t>
      </w:r>
      <w:r w:rsidRPr="00C675DE">
        <w:t>At the Supreme Court sentencing</w:t>
      </w:r>
      <w:r w:rsidR="003C67FF" w:rsidRPr="00C675DE">
        <w:t xml:space="preserve"> of the driver of the vehicle, </w:t>
      </w:r>
      <w:r w:rsidR="007578A1" w:rsidRPr="00C675DE">
        <w:t xml:space="preserve">Justice </w:t>
      </w:r>
      <w:proofErr w:type="spellStart"/>
      <w:r w:rsidR="007578A1" w:rsidRPr="00C675DE">
        <w:t>Mildren</w:t>
      </w:r>
      <w:proofErr w:type="spellEnd"/>
      <w:r w:rsidR="007578A1" w:rsidRPr="00C675DE">
        <w:t xml:space="preserve"> </w:t>
      </w:r>
      <w:r w:rsidR="003C67FF" w:rsidRPr="00C675DE">
        <w:t>stated</w:t>
      </w:r>
      <w:r w:rsidR="007578A1" w:rsidRPr="00C675DE">
        <w:t>:</w:t>
      </w:r>
    </w:p>
    <w:p w:rsidR="007578A1" w:rsidRPr="00C675DE" w:rsidRDefault="00A056A9" w:rsidP="002F78D4">
      <w:pPr>
        <w:pStyle w:val="NoSpacing"/>
        <w:spacing w:after="240"/>
        <w:ind w:left="851" w:right="332"/>
        <w:jc w:val="both"/>
        <w:rPr>
          <w:i/>
        </w:rPr>
      </w:pPr>
      <w:r>
        <w:rPr>
          <w:i/>
        </w:rPr>
        <w:t>“</w:t>
      </w:r>
      <w:r w:rsidR="007578A1" w:rsidRPr="00C675DE">
        <w:rPr>
          <w:i/>
        </w:rPr>
        <w:t>This is just appalling, that such an enormous amou</w:t>
      </w:r>
      <w:r w:rsidR="003C67FF" w:rsidRPr="00C675DE">
        <w:rPr>
          <w:i/>
        </w:rPr>
        <w:t>nt of alcohol can be supplied.</w:t>
      </w:r>
      <w:r w:rsidR="00811364">
        <w:rPr>
          <w:i/>
        </w:rPr>
        <w:t>.</w:t>
      </w:r>
      <w:r w:rsidR="001F2CBE">
        <w:rPr>
          <w:i/>
        </w:rPr>
        <w:t xml:space="preserve">.  </w:t>
      </w:r>
      <w:r w:rsidR="007578A1" w:rsidRPr="00C675DE">
        <w:rPr>
          <w:i/>
        </w:rPr>
        <w:t>There should be restrictions placed on them</w:t>
      </w:r>
      <w:r w:rsidR="001F2CBE">
        <w:rPr>
          <w:i/>
        </w:rPr>
        <w:t xml:space="preserve">. </w:t>
      </w:r>
      <w:r w:rsidR="007578A1" w:rsidRPr="00C675DE">
        <w:rPr>
          <w:i/>
        </w:rPr>
        <w:t xml:space="preserve"> The number of cartons t</w:t>
      </w:r>
      <w:r>
        <w:rPr>
          <w:i/>
        </w:rPr>
        <w:t>hat people can buy at one time.”</w:t>
      </w:r>
    </w:p>
    <w:p w:rsidR="00234E12" w:rsidRPr="00C675DE" w:rsidRDefault="00234E12" w:rsidP="002F78D4">
      <w:pPr>
        <w:numPr>
          <w:ilvl w:val="0"/>
          <w:numId w:val="38"/>
        </w:numPr>
        <w:spacing w:after="120" w:line="240" w:lineRule="atLeast"/>
        <w:ind w:left="567" w:hanging="567"/>
        <w:jc w:val="both"/>
        <w:rPr>
          <w:i/>
        </w:rPr>
      </w:pPr>
      <w:r w:rsidRPr="00C675DE">
        <w:t xml:space="preserve">On 8 August 2012 the </w:t>
      </w:r>
      <w:r w:rsidR="007072C3" w:rsidRPr="00C675DE">
        <w:t xml:space="preserve">Commission considered </w:t>
      </w:r>
      <w:r w:rsidR="00903224" w:rsidRPr="00C675DE">
        <w:t>a detailed report prepared by the Director of Licensing regarding the harm being caused to Aboriginal communities as a result of the volume of alcohol being sold as takeaway by</w:t>
      </w:r>
      <w:r w:rsidRPr="00C675DE">
        <w:t xml:space="preserve"> Top Springs Hotel</w:t>
      </w:r>
      <w:r w:rsidR="001F2CBE">
        <w:t xml:space="preserve">.  </w:t>
      </w:r>
      <w:r w:rsidR="00903224" w:rsidRPr="00C675DE">
        <w:t>A decision was made by the Commission to vary the Hotel’s liquor licence and a</w:t>
      </w:r>
      <w:r w:rsidR="007072C3" w:rsidRPr="00C675DE">
        <w:t xml:space="preserve"> formal</w:t>
      </w:r>
      <w:r w:rsidRPr="00C675DE">
        <w:t xml:space="preserve"> notice pursuant to </w:t>
      </w:r>
      <w:r w:rsidR="00454A31" w:rsidRPr="00C675DE">
        <w:t xml:space="preserve">Section </w:t>
      </w:r>
      <w:r w:rsidRPr="00C675DE">
        <w:t xml:space="preserve">33 of the </w:t>
      </w:r>
      <w:r w:rsidRPr="00C675DE">
        <w:rPr>
          <w:i/>
        </w:rPr>
        <w:t>Liquor Act</w:t>
      </w:r>
      <w:r w:rsidRPr="00C675DE">
        <w:t xml:space="preserve"> </w:t>
      </w:r>
      <w:r w:rsidR="00454A31" w:rsidRPr="00C675DE">
        <w:t xml:space="preserve">(“the Act”) was served upon the </w:t>
      </w:r>
      <w:r w:rsidR="008677C2" w:rsidRPr="00C675DE">
        <w:t>Licensee</w:t>
      </w:r>
      <w:r w:rsidR="00454A31" w:rsidRPr="00C675DE">
        <w:t xml:space="preserve"> in the following terms: </w:t>
      </w:r>
    </w:p>
    <w:p w:rsidR="00454A31" w:rsidRPr="00C675DE" w:rsidRDefault="00454A31" w:rsidP="002F78D4">
      <w:pPr>
        <w:spacing w:after="120"/>
        <w:ind w:left="851" w:right="332"/>
        <w:jc w:val="both"/>
        <w:rPr>
          <w:rFonts w:cs="Arial"/>
          <w:i/>
          <w:szCs w:val="24"/>
        </w:rPr>
      </w:pPr>
      <w:r w:rsidRPr="00C675DE">
        <w:rPr>
          <w:rFonts w:cs="Arial"/>
          <w:i/>
          <w:szCs w:val="24"/>
        </w:rPr>
        <w:t xml:space="preserve">Section 33(1) of the Liquor Act provides that “Subject to this section, the Commission may, from time to time by notice in writing, vary the conditions of the licence held by a </w:t>
      </w:r>
      <w:r w:rsidR="008677C2" w:rsidRPr="00C675DE">
        <w:rPr>
          <w:rFonts w:cs="Arial"/>
          <w:i/>
          <w:szCs w:val="24"/>
        </w:rPr>
        <w:t>Licensee</w:t>
      </w:r>
      <w:r w:rsidR="00A056A9">
        <w:rPr>
          <w:rFonts w:cs="Arial"/>
          <w:i/>
          <w:szCs w:val="24"/>
        </w:rPr>
        <w:t>.</w:t>
      </w:r>
    </w:p>
    <w:p w:rsidR="00454A31" w:rsidRPr="00C675DE" w:rsidRDefault="00454A31" w:rsidP="002F78D4">
      <w:pPr>
        <w:spacing w:after="120"/>
        <w:ind w:left="851" w:right="-7"/>
        <w:jc w:val="both"/>
        <w:rPr>
          <w:rFonts w:cs="Arial"/>
          <w:i/>
          <w:szCs w:val="24"/>
        </w:rPr>
      </w:pPr>
      <w:r w:rsidRPr="00C675DE">
        <w:rPr>
          <w:rFonts w:cs="Arial"/>
          <w:i/>
          <w:szCs w:val="24"/>
        </w:rPr>
        <w:t>The following conditions will be inserted in Liquor Licence 81203330.</w:t>
      </w:r>
    </w:p>
    <w:p w:rsidR="00454A31" w:rsidRPr="00C675DE" w:rsidRDefault="00454A31" w:rsidP="002F78D4">
      <w:pPr>
        <w:spacing w:after="120"/>
        <w:ind w:left="851" w:right="332"/>
        <w:jc w:val="both"/>
        <w:rPr>
          <w:rFonts w:cs="Arial"/>
          <w:i/>
          <w:szCs w:val="24"/>
        </w:rPr>
      </w:pPr>
      <w:r w:rsidRPr="00C675DE">
        <w:rPr>
          <w:rFonts w:cs="Arial"/>
          <w:i/>
          <w:szCs w:val="24"/>
        </w:rPr>
        <w:t>The sale of takeaway liquor is restricted to twelve heavy beers or thirty light or mid-strength beers per person not being bona fide residents of the premises per day with a maximum of three individual purchases per vehicle only.</w:t>
      </w:r>
    </w:p>
    <w:p w:rsidR="008A53EC" w:rsidRDefault="00454A31" w:rsidP="002F78D4">
      <w:pPr>
        <w:spacing w:after="120"/>
        <w:ind w:left="851" w:right="332"/>
        <w:jc w:val="both"/>
        <w:rPr>
          <w:rFonts w:cs="Arial"/>
          <w:i/>
          <w:szCs w:val="24"/>
        </w:rPr>
      </w:pPr>
      <w:r w:rsidRPr="00C675DE">
        <w:rPr>
          <w:rFonts w:cs="Arial"/>
          <w:i/>
          <w:szCs w:val="24"/>
        </w:rPr>
        <w:t>Sale of liquor on purchase order to nearby cattle stations must be pre</w:t>
      </w:r>
      <w:r w:rsidRPr="00C675DE">
        <w:rPr>
          <w:rFonts w:cs="Arial"/>
          <w:i/>
          <w:szCs w:val="24"/>
        </w:rPr>
        <w:noBreakHyphen/>
        <w:t>ordered on account and is exempt from the takeaway liquor restriction.</w:t>
      </w:r>
    </w:p>
    <w:p w:rsidR="00454A31" w:rsidRPr="00C675DE" w:rsidRDefault="00454A31" w:rsidP="002F78D4">
      <w:pPr>
        <w:spacing w:after="240"/>
        <w:ind w:left="851" w:right="332"/>
        <w:jc w:val="both"/>
        <w:rPr>
          <w:i/>
        </w:rPr>
      </w:pPr>
      <w:r w:rsidRPr="00C675DE">
        <w:rPr>
          <w:rFonts w:cs="Arial"/>
          <w:i/>
          <w:szCs w:val="24"/>
        </w:rPr>
        <w:t>Pursuant to Section 33(2) of the Liquor Act, you may seek a Hearing with the Commission into the conditions of your licence</w:t>
      </w:r>
      <w:r w:rsidR="001F2CBE">
        <w:rPr>
          <w:rFonts w:cs="Arial"/>
          <w:i/>
          <w:szCs w:val="24"/>
        </w:rPr>
        <w:t xml:space="preserve">. </w:t>
      </w:r>
      <w:r w:rsidRPr="00C675DE">
        <w:rPr>
          <w:rFonts w:cs="Arial"/>
          <w:i/>
          <w:szCs w:val="24"/>
        </w:rPr>
        <w:t xml:space="preserve"> Should you seek a Hearing, your request in writing, must be received at this office within twenty-eight (28) days of your receipt of this notice.</w:t>
      </w:r>
    </w:p>
    <w:p w:rsidR="002346C2" w:rsidRPr="00C675DE" w:rsidRDefault="00454A31" w:rsidP="002F78D4">
      <w:pPr>
        <w:numPr>
          <w:ilvl w:val="0"/>
          <w:numId w:val="38"/>
        </w:numPr>
        <w:spacing w:after="120" w:line="240" w:lineRule="atLeast"/>
        <w:ind w:left="567" w:hanging="567"/>
        <w:jc w:val="both"/>
      </w:pPr>
      <w:r w:rsidRPr="00C675DE">
        <w:t>On 23 August 2012</w:t>
      </w:r>
      <w:r w:rsidR="007072C3" w:rsidRPr="00C675DE">
        <w:t>,</w:t>
      </w:r>
      <w:r w:rsidR="00234E12" w:rsidRPr="00C675DE">
        <w:t xml:space="preserve"> the</w:t>
      </w:r>
      <w:r w:rsidRPr="00C675DE">
        <w:t xml:space="preserve"> </w:t>
      </w:r>
      <w:r w:rsidR="008677C2" w:rsidRPr="00C675DE">
        <w:t>Licensee</w:t>
      </w:r>
      <w:r w:rsidRPr="00C675DE">
        <w:t xml:space="preserve"> sought a </w:t>
      </w:r>
      <w:r w:rsidR="00F3190D" w:rsidRPr="00C675DE">
        <w:t>h</w:t>
      </w:r>
      <w:r w:rsidR="00234E12" w:rsidRPr="00C675DE">
        <w:t xml:space="preserve">earing </w:t>
      </w:r>
      <w:r w:rsidR="000120F2" w:rsidRPr="00C675DE">
        <w:t>before the Licensing Commission o</w:t>
      </w:r>
      <w:r w:rsidR="00234E12" w:rsidRPr="00C675DE">
        <w:t>n the matter</w:t>
      </w:r>
      <w:r w:rsidR="001F2CBE">
        <w:t xml:space="preserve">.  </w:t>
      </w:r>
      <w:r w:rsidR="00234E12" w:rsidRPr="00C675DE">
        <w:t xml:space="preserve">The </w:t>
      </w:r>
      <w:r w:rsidR="00F3190D" w:rsidRPr="00C675DE">
        <w:t>hearing</w:t>
      </w:r>
      <w:r w:rsidR="00234E12" w:rsidRPr="00C675DE">
        <w:t xml:space="preserve"> proceede</w:t>
      </w:r>
      <w:r w:rsidRPr="00C675DE">
        <w:t>d in</w:t>
      </w:r>
      <w:r w:rsidR="007072C3" w:rsidRPr="00C675DE">
        <w:t xml:space="preserve"> Katherine </w:t>
      </w:r>
      <w:r w:rsidR="00F3190D" w:rsidRPr="00C675DE">
        <w:t>i</w:t>
      </w:r>
      <w:r w:rsidR="007072C3" w:rsidRPr="00C675DE">
        <w:t>n</w:t>
      </w:r>
      <w:r w:rsidRPr="00C675DE">
        <w:t xml:space="preserve"> December 2012</w:t>
      </w:r>
      <w:r w:rsidR="000120F2" w:rsidRPr="00C675DE">
        <w:t xml:space="preserve"> </w:t>
      </w:r>
      <w:r w:rsidRPr="00C675DE">
        <w:t xml:space="preserve">and a final </w:t>
      </w:r>
      <w:r w:rsidR="00F3190D" w:rsidRPr="00C675DE">
        <w:t>d</w:t>
      </w:r>
      <w:r w:rsidR="00234E12" w:rsidRPr="00C675DE">
        <w:t xml:space="preserve">ecision was handed down </w:t>
      </w:r>
      <w:r w:rsidRPr="00C675DE">
        <w:t>on 24 May 2013</w:t>
      </w:r>
      <w:r w:rsidR="001F2CBE">
        <w:t xml:space="preserve">.  </w:t>
      </w:r>
      <w:r w:rsidR="00DE6BA4" w:rsidRPr="00C675DE">
        <w:t xml:space="preserve">The </w:t>
      </w:r>
      <w:r w:rsidR="004469BD" w:rsidRPr="00C675DE">
        <w:t>d</w:t>
      </w:r>
      <w:r w:rsidR="00DE6BA4" w:rsidRPr="00C675DE">
        <w:t xml:space="preserve">ecision varied the licence as follows: </w:t>
      </w:r>
    </w:p>
    <w:p w:rsidR="008E6824" w:rsidRPr="00C675DE" w:rsidRDefault="002346C2" w:rsidP="002F78D4">
      <w:pPr>
        <w:numPr>
          <w:ilvl w:val="0"/>
          <w:numId w:val="45"/>
        </w:numPr>
        <w:spacing w:after="120"/>
        <w:ind w:left="1418" w:right="332" w:hanging="207"/>
        <w:jc w:val="both"/>
        <w:rPr>
          <w:rFonts w:cs="Arial"/>
          <w:i/>
        </w:rPr>
      </w:pPr>
      <w:r w:rsidRPr="003B7194">
        <w:rPr>
          <w:rFonts w:cs="Arial"/>
          <w:i/>
        </w:rPr>
        <w:t>The takeaway hours of the Hotel are to remain unaltered, that is  from 10:00am to 10:00pm Sunday to Friday and 09:00am to 10:00pm on Saturday and Public Holidays and no trading on Good Friday or Christmas Day.</w:t>
      </w:r>
    </w:p>
    <w:p w:rsidR="002346C2" w:rsidRPr="00C675DE" w:rsidRDefault="002346C2" w:rsidP="002F78D4">
      <w:pPr>
        <w:numPr>
          <w:ilvl w:val="0"/>
          <w:numId w:val="45"/>
        </w:numPr>
        <w:spacing w:after="120"/>
        <w:ind w:left="1418" w:right="332" w:hanging="207"/>
        <w:jc w:val="both"/>
        <w:rPr>
          <w:rFonts w:cs="Arial"/>
          <w:i/>
        </w:rPr>
      </w:pPr>
      <w:r w:rsidRPr="00C675DE">
        <w:rPr>
          <w:rFonts w:cs="Arial"/>
          <w:i/>
        </w:rPr>
        <w:t>Pre-ordered station purchases on account are allowed and are unrestricted providin</w:t>
      </w:r>
      <w:r w:rsidR="008A53EC">
        <w:rPr>
          <w:rFonts w:cs="Arial"/>
          <w:i/>
        </w:rPr>
        <w:t>g</w:t>
      </w:r>
      <w:r w:rsidRPr="00C675DE">
        <w:rPr>
          <w:rFonts w:cs="Arial"/>
          <w:i/>
        </w:rPr>
        <w:t xml:space="preserve"> pick up of such supplies is within takeaway licensing hours.</w:t>
      </w:r>
    </w:p>
    <w:p w:rsidR="002346C2" w:rsidRPr="00C675DE" w:rsidRDefault="002346C2" w:rsidP="002F78D4">
      <w:pPr>
        <w:numPr>
          <w:ilvl w:val="0"/>
          <w:numId w:val="45"/>
        </w:numPr>
        <w:spacing w:after="120"/>
        <w:ind w:right="332"/>
        <w:jc w:val="both"/>
        <w:rPr>
          <w:rFonts w:cs="Arial"/>
          <w:i/>
        </w:rPr>
      </w:pPr>
      <w:r w:rsidRPr="00C675DE">
        <w:rPr>
          <w:rFonts w:cs="Arial"/>
          <w:i/>
        </w:rPr>
        <w:t>The takeaway sale of cask wine is prohibited.</w:t>
      </w:r>
    </w:p>
    <w:p w:rsidR="002346C2" w:rsidRPr="00C675DE" w:rsidRDefault="002346C2" w:rsidP="002F78D4">
      <w:pPr>
        <w:numPr>
          <w:ilvl w:val="0"/>
          <w:numId w:val="45"/>
        </w:numPr>
        <w:spacing w:after="120"/>
        <w:ind w:right="332"/>
        <w:jc w:val="both"/>
        <w:rPr>
          <w:rFonts w:cs="Arial"/>
          <w:i/>
        </w:rPr>
      </w:pPr>
      <w:r w:rsidRPr="00C675DE">
        <w:rPr>
          <w:rFonts w:cs="Arial"/>
          <w:i/>
        </w:rPr>
        <w:lastRenderedPageBreak/>
        <w:t xml:space="preserve">The takeaway sale of </w:t>
      </w:r>
    </w:p>
    <w:p w:rsidR="002346C2" w:rsidRDefault="008A53EC" w:rsidP="002F78D4">
      <w:pPr>
        <w:numPr>
          <w:ilvl w:val="0"/>
          <w:numId w:val="43"/>
        </w:numPr>
        <w:spacing w:after="120"/>
        <w:ind w:right="332"/>
        <w:jc w:val="both"/>
        <w:rPr>
          <w:rFonts w:cs="Arial"/>
          <w:i/>
        </w:rPr>
      </w:pPr>
      <w:r>
        <w:rPr>
          <w:rFonts w:cs="Arial"/>
          <w:i/>
        </w:rPr>
        <w:t>t</w:t>
      </w:r>
      <w:r w:rsidR="002346C2" w:rsidRPr="00C675DE">
        <w:rPr>
          <w:rFonts w:cs="Arial"/>
          <w:i/>
        </w:rPr>
        <w:t>akeaway beer, cider, premixed drinks and other similar products greater than 3.5% by volume is restricted to one sale of twenty-four 375 ml cans per person per day, or</w:t>
      </w:r>
    </w:p>
    <w:p w:rsidR="002346C2" w:rsidRPr="00C675DE" w:rsidRDefault="002346C2" w:rsidP="002F78D4">
      <w:pPr>
        <w:numPr>
          <w:ilvl w:val="0"/>
          <w:numId w:val="43"/>
        </w:numPr>
        <w:spacing w:after="120"/>
        <w:ind w:right="332"/>
        <w:jc w:val="both"/>
        <w:rPr>
          <w:rFonts w:cs="Arial"/>
          <w:i/>
        </w:rPr>
      </w:pPr>
      <w:r w:rsidRPr="00C675DE">
        <w:rPr>
          <w:rFonts w:cs="Arial"/>
          <w:i/>
        </w:rPr>
        <w:t>one bottle of spirits per person per day, or</w:t>
      </w:r>
    </w:p>
    <w:p w:rsidR="002346C2" w:rsidRPr="00C675DE" w:rsidRDefault="002346C2" w:rsidP="002F78D4">
      <w:pPr>
        <w:numPr>
          <w:ilvl w:val="0"/>
          <w:numId w:val="43"/>
        </w:numPr>
        <w:spacing w:after="120"/>
        <w:ind w:right="332"/>
        <w:jc w:val="both"/>
        <w:rPr>
          <w:rFonts w:cs="Arial"/>
          <w:i/>
        </w:rPr>
      </w:pPr>
      <w:r w:rsidRPr="00C675DE">
        <w:rPr>
          <w:rFonts w:cs="Arial"/>
          <w:i/>
        </w:rPr>
        <w:t xml:space="preserve">one bottle of wine per person per day, </w:t>
      </w:r>
    </w:p>
    <w:p w:rsidR="002346C2" w:rsidRPr="00C675DE" w:rsidRDefault="002346C2" w:rsidP="002F78D4">
      <w:pPr>
        <w:tabs>
          <w:tab w:val="left" w:pos="567"/>
        </w:tabs>
        <w:spacing w:after="120"/>
        <w:ind w:left="851" w:right="332"/>
        <w:jc w:val="both"/>
        <w:rPr>
          <w:rFonts w:cs="Arial"/>
          <w:i/>
        </w:rPr>
      </w:pPr>
      <w:proofErr w:type="gramStart"/>
      <w:r w:rsidRPr="00C675DE">
        <w:rPr>
          <w:rFonts w:cs="Arial"/>
          <w:i/>
        </w:rPr>
        <w:t>with</w:t>
      </w:r>
      <w:proofErr w:type="gramEnd"/>
      <w:r w:rsidRPr="00C675DE">
        <w:rPr>
          <w:rFonts w:cs="Arial"/>
          <w:i/>
        </w:rPr>
        <w:t xml:space="preserve"> a maximum of three such purchases per vehicle.</w:t>
      </w:r>
    </w:p>
    <w:p w:rsidR="002346C2" w:rsidRPr="00C675DE" w:rsidRDefault="002346C2" w:rsidP="002F78D4">
      <w:pPr>
        <w:numPr>
          <w:ilvl w:val="0"/>
          <w:numId w:val="45"/>
        </w:numPr>
        <w:spacing w:after="240"/>
        <w:ind w:left="1418" w:right="332" w:hanging="207"/>
        <w:jc w:val="both"/>
        <w:rPr>
          <w:rFonts w:cs="Arial"/>
          <w:i/>
        </w:rPr>
      </w:pPr>
      <w:r w:rsidRPr="00C675DE">
        <w:rPr>
          <w:rFonts w:cs="Arial"/>
          <w:i/>
        </w:rPr>
        <w:t>The takeaway sale of beer, premixes and similar products below 3.5% alcohol by volume in containers of 375ml cans or less is unrestricted.</w:t>
      </w:r>
    </w:p>
    <w:p w:rsidR="002346C2" w:rsidRPr="00C675DE" w:rsidRDefault="002346C2" w:rsidP="00882AB5">
      <w:pPr>
        <w:numPr>
          <w:ilvl w:val="0"/>
          <w:numId w:val="45"/>
        </w:numPr>
        <w:tabs>
          <w:tab w:val="left" w:pos="605"/>
        </w:tabs>
        <w:spacing w:after="240"/>
        <w:ind w:right="332"/>
        <w:jc w:val="both"/>
        <w:rPr>
          <w:rFonts w:cs="Arial"/>
          <w:i/>
        </w:rPr>
      </w:pPr>
      <w:r w:rsidRPr="00C675DE">
        <w:rPr>
          <w:rFonts w:cs="Arial"/>
          <w:i/>
        </w:rPr>
        <w:t>These conditions are to come into effect from 31 July 2013 to enable the Hotel to adjust its wholesale purchases and clear stocks as commercially necessary in</w:t>
      </w:r>
      <w:r w:rsidR="00A056A9">
        <w:rPr>
          <w:rFonts w:cs="Arial"/>
          <w:i/>
        </w:rPr>
        <w:t xml:space="preserve"> conformity with this Decision.</w:t>
      </w:r>
    </w:p>
    <w:p w:rsidR="00234E12" w:rsidRPr="00C675DE" w:rsidRDefault="00454A31" w:rsidP="002F78D4">
      <w:pPr>
        <w:numPr>
          <w:ilvl w:val="0"/>
          <w:numId w:val="38"/>
        </w:numPr>
        <w:spacing w:after="240" w:line="240" w:lineRule="atLeast"/>
        <w:ind w:left="567" w:hanging="567"/>
        <w:jc w:val="both"/>
      </w:pPr>
      <w:r w:rsidRPr="00C675DE">
        <w:t xml:space="preserve">The </w:t>
      </w:r>
      <w:r w:rsidR="008677C2" w:rsidRPr="00C675DE">
        <w:t>Licensee</w:t>
      </w:r>
      <w:r w:rsidR="00234E12" w:rsidRPr="00C675DE">
        <w:t xml:space="preserve"> appealed the decision to the N</w:t>
      </w:r>
      <w:r w:rsidRPr="00C675DE">
        <w:t xml:space="preserve">orthern </w:t>
      </w:r>
      <w:r w:rsidR="00234E12" w:rsidRPr="00C675DE">
        <w:t>T</w:t>
      </w:r>
      <w:r w:rsidRPr="00C675DE">
        <w:t>erritory</w:t>
      </w:r>
      <w:r w:rsidR="00234E12" w:rsidRPr="00C675DE">
        <w:t xml:space="preserve"> Supreme Court</w:t>
      </w:r>
      <w:r w:rsidR="001F2CBE">
        <w:t xml:space="preserve">.  </w:t>
      </w:r>
      <w:r w:rsidRPr="00C675DE">
        <w:t>Before the appeal was heard</w:t>
      </w:r>
      <w:r w:rsidR="00F3190D" w:rsidRPr="00C675DE">
        <w:t xml:space="preserve"> however</w:t>
      </w:r>
      <w:r w:rsidRPr="00C675DE">
        <w:t>, a Notice of D</w:t>
      </w:r>
      <w:r w:rsidR="00234E12" w:rsidRPr="00C675DE">
        <w:t xml:space="preserve">iscontinuance was filed on the </w:t>
      </w:r>
      <w:r w:rsidR="00F3190D" w:rsidRPr="00C675DE">
        <w:t>basis</w:t>
      </w:r>
      <w:r w:rsidR="00234E12" w:rsidRPr="00C675DE">
        <w:t xml:space="preserve"> that the </w:t>
      </w:r>
      <w:r w:rsidRPr="00C675DE">
        <w:t>Commission would conduct a review</w:t>
      </w:r>
      <w:r w:rsidR="004A16F5" w:rsidRPr="00C675DE">
        <w:t xml:space="preserve"> of </w:t>
      </w:r>
      <w:r w:rsidR="00F3190D" w:rsidRPr="00C675DE">
        <w:t>it</w:t>
      </w:r>
      <w:r w:rsidR="00E53426" w:rsidRPr="00C675DE">
        <w:t>s</w:t>
      </w:r>
      <w:r w:rsidR="00F3190D" w:rsidRPr="00C675DE">
        <w:t xml:space="preserve"> earlier</w:t>
      </w:r>
      <w:r w:rsidR="004A16F5" w:rsidRPr="00C675DE">
        <w:t xml:space="preserve"> decision</w:t>
      </w:r>
      <w:r w:rsidRPr="00C675DE">
        <w:t xml:space="preserve"> </w:t>
      </w:r>
      <w:r w:rsidR="00F3190D" w:rsidRPr="00C675DE">
        <w:t xml:space="preserve">using its powers </w:t>
      </w:r>
      <w:r w:rsidRPr="00C675DE">
        <w:t xml:space="preserve">under Section </w:t>
      </w:r>
      <w:r w:rsidR="00234E12" w:rsidRPr="00C675DE">
        <w:t xml:space="preserve">27 of the </w:t>
      </w:r>
      <w:r w:rsidRPr="00C675DE">
        <w:rPr>
          <w:i/>
        </w:rPr>
        <w:t>Northern Territory Licensing Commission Act</w:t>
      </w:r>
      <w:r w:rsidR="001F2CBE">
        <w:t xml:space="preserve">.  </w:t>
      </w:r>
    </w:p>
    <w:p w:rsidR="00907CDB" w:rsidRPr="00C675DE" w:rsidRDefault="00454A31" w:rsidP="002F78D4">
      <w:pPr>
        <w:numPr>
          <w:ilvl w:val="0"/>
          <w:numId w:val="38"/>
        </w:numPr>
        <w:spacing w:after="240" w:line="240" w:lineRule="atLeast"/>
        <w:ind w:left="567" w:hanging="567"/>
        <w:jc w:val="both"/>
        <w:rPr>
          <w:b/>
        </w:rPr>
      </w:pPr>
      <w:r w:rsidRPr="003B7194">
        <w:t xml:space="preserve">A </w:t>
      </w:r>
      <w:r w:rsidR="00160D45" w:rsidRPr="003B7194">
        <w:t>review</w:t>
      </w:r>
      <w:r w:rsidR="00234E12" w:rsidRPr="003B7194">
        <w:t xml:space="preserve"> panel was appointed </w:t>
      </w:r>
      <w:r w:rsidR="00F3190D" w:rsidRPr="003B7194">
        <w:t xml:space="preserve">by the Commission </w:t>
      </w:r>
      <w:r w:rsidR="00AB6C26" w:rsidRPr="003B7194">
        <w:t xml:space="preserve">on 23 </w:t>
      </w:r>
      <w:r w:rsidR="00DE3AE5" w:rsidRPr="003B7194">
        <w:t>September 2013</w:t>
      </w:r>
      <w:r w:rsidR="001F2CBE" w:rsidRPr="003B7194">
        <w:t>.</w:t>
      </w:r>
      <w:r w:rsidR="001F2CBE">
        <w:t xml:space="preserve">  </w:t>
      </w:r>
      <w:r w:rsidR="00F3190D" w:rsidRPr="00C675DE">
        <w:t>There followed some</w:t>
      </w:r>
      <w:r w:rsidR="00234E12" w:rsidRPr="00C675DE">
        <w:t xml:space="preserve"> delay in progressing the review due at least in part to the unavailab</w:t>
      </w:r>
      <w:r w:rsidRPr="00C675DE">
        <w:t xml:space="preserve">ility of </w:t>
      </w:r>
      <w:r w:rsidR="00907CDB" w:rsidRPr="00C675DE">
        <w:t>c</w:t>
      </w:r>
      <w:r w:rsidRPr="00C675DE">
        <w:t xml:space="preserve">ounsel for the </w:t>
      </w:r>
      <w:r w:rsidR="00907CDB" w:rsidRPr="00C675DE">
        <w:t>l</w:t>
      </w:r>
      <w:r w:rsidR="008677C2" w:rsidRPr="00C675DE">
        <w:t>icensee</w:t>
      </w:r>
      <w:r w:rsidR="00234E12" w:rsidRPr="00C675DE">
        <w:t xml:space="preserve">, </w:t>
      </w:r>
      <w:r w:rsidR="00907CDB" w:rsidRPr="00C675DE">
        <w:t xml:space="preserve">wet season </w:t>
      </w:r>
      <w:r w:rsidR="00234E12" w:rsidRPr="00C675DE">
        <w:t xml:space="preserve">weather conditions and changes to </w:t>
      </w:r>
      <w:r w:rsidR="00907CDB" w:rsidRPr="00C675DE">
        <w:t xml:space="preserve">the </w:t>
      </w:r>
      <w:r w:rsidR="00160D45" w:rsidRPr="00C675DE">
        <w:t>membership</w:t>
      </w:r>
      <w:r w:rsidR="00234E12" w:rsidRPr="00C675DE">
        <w:t xml:space="preserve"> of the </w:t>
      </w:r>
      <w:r w:rsidRPr="00C675DE">
        <w:t>Commission</w:t>
      </w:r>
      <w:r w:rsidR="001F2CBE">
        <w:t xml:space="preserve">.  </w:t>
      </w:r>
      <w:r w:rsidR="002346C2" w:rsidRPr="00C675DE">
        <w:t>In February 2014, a</w:t>
      </w:r>
      <w:r w:rsidR="00DA232F" w:rsidRPr="00C675DE">
        <w:t xml:space="preserve"> new hearing</w:t>
      </w:r>
      <w:r w:rsidR="00234E12" w:rsidRPr="00C675DE">
        <w:t xml:space="preserve"> panel was </w:t>
      </w:r>
      <w:r w:rsidR="007D22AA" w:rsidRPr="00C675DE">
        <w:t>appointed to conduct the review</w:t>
      </w:r>
      <w:r w:rsidR="00A056A9">
        <w:t xml:space="preserve">. </w:t>
      </w:r>
      <w:r w:rsidR="001F2CBE">
        <w:rPr>
          <w:color w:val="FF0000"/>
        </w:rPr>
        <w:t xml:space="preserve"> </w:t>
      </w:r>
      <w:r w:rsidR="00907CDB" w:rsidRPr="00C675DE">
        <w:t>The decision dated 24 May 2013 varying the licence conditions of Top Springs Hotel was stayed until further order.</w:t>
      </w:r>
    </w:p>
    <w:p w:rsidR="004469BD" w:rsidRPr="00C675DE" w:rsidRDefault="007D22AA" w:rsidP="002F78D4">
      <w:pPr>
        <w:numPr>
          <w:ilvl w:val="0"/>
          <w:numId w:val="38"/>
        </w:numPr>
        <w:spacing w:after="240" w:line="240" w:lineRule="atLeast"/>
        <w:ind w:left="567" w:hanging="567"/>
        <w:jc w:val="both"/>
        <w:rPr>
          <w:b/>
        </w:rPr>
      </w:pPr>
      <w:r w:rsidRPr="00C675DE">
        <w:t xml:space="preserve">Two </w:t>
      </w:r>
      <w:r w:rsidR="00811364">
        <w:t>D</w:t>
      </w:r>
      <w:r w:rsidRPr="00C675DE">
        <w:t xml:space="preserve">irections </w:t>
      </w:r>
      <w:r w:rsidR="00811364">
        <w:t>H</w:t>
      </w:r>
      <w:r w:rsidRPr="00C675DE">
        <w:t xml:space="preserve">earings were held on 16 February </w:t>
      </w:r>
      <w:r w:rsidR="003C67FF" w:rsidRPr="00C675DE">
        <w:t xml:space="preserve">2014 </w:t>
      </w:r>
      <w:r w:rsidRPr="00C675DE">
        <w:t xml:space="preserve">and </w:t>
      </w:r>
      <w:r w:rsidR="00907CDB" w:rsidRPr="00C675DE">
        <w:t>1 April</w:t>
      </w:r>
      <w:r w:rsidRPr="00C675DE">
        <w:t xml:space="preserve"> 2014</w:t>
      </w:r>
      <w:r w:rsidR="002346C2" w:rsidRPr="00C675DE">
        <w:t xml:space="preserve"> to determine the form and substance of the review</w:t>
      </w:r>
      <w:r w:rsidR="001F2CBE">
        <w:t xml:space="preserve">.  </w:t>
      </w:r>
      <w:r w:rsidRPr="00C675DE">
        <w:t xml:space="preserve">It was </w:t>
      </w:r>
      <w:r w:rsidR="002346C2" w:rsidRPr="00C675DE">
        <w:t>decided</w:t>
      </w:r>
      <w:r w:rsidRPr="00C675DE">
        <w:t xml:space="preserve"> tha</w:t>
      </w:r>
      <w:r w:rsidR="000120F2" w:rsidRPr="00C675DE">
        <w:t>t th</w:t>
      </w:r>
      <w:r w:rsidR="00907CDB" w:rsidRPr="00C675DE">
        <w:t>e</w:t>
      </w:r>
      <w:r w:rsidR="000120F2" w:rsidRPr="00C675DE">
        <w:t xml:space="preserve"> review should proceed by way of a hearing de novo with the Licensee and the Director of Licensing</w:t>
      </w:r>
      <w:r w:rsidR="00F1593C" w:rsidRPr="00C675DE">
        <w:t xml:space="preserve"> as</w:t>
      </w:r>
      <w:r w:rsidR="000120F2" w:rsidRPr="00C675DE">
        <w:t xml:space="preserve"> the only parties</w:t>
      </w:r>
      <w:r w:rsidR="001F2CBE">
        <w:t xml:space="preserve">.  </w:t>
      </w:r>
      <w:r w:rsidR="000120F2" w:rsidRPr="00C675DE">
        <w:t xml:space="preserve">Opportunity was provided to others interested in or likely to be impacted </w:t>
      </w:r>
      <w:r w:rsidR="00F1593C" w:rsidRPr="00C675DE">
        <w:t xml:space="preserve">upon </w:t>
      </w:r>
      <w:r w:rsidR="000120F2" w:rsidRPr="00C675DE">
        <w:t>by the decision to provide submissions or appear as witnesses for the Director of Licensing or through Counsel Assisting the Commission</w:t>
      </w:r>
      <w:r w:rsidR="001F2CBE">
        <w:t xml:space="preserve">.  </w:t>
      </w:r>
      <w:r w:rsidR="000120F2" w:rsidRPr="00C675DE">
        <w:t>A hearing brief was compiled and a</w:t>
      </w:r>
      <w:r w:rsidR="004469BD" w:rsidRPr="00C675DE">
        <w:t>pproved</w:t>
      </w:r>
      <w:r w:rsidR="000120F2" w:rsidRPr="00C675DE">
        <w:t xml:space="preserve"> by </w:t>
      </w:r>
      <w:r w:rsidR="004469BD" w:rsidRPr="00C675DE">
        <w:t xml:space="preserve">all </w:t>
      </w:r>
      <w:r w:rsidR="000120F2" w:rsidRPr="00C675DE">
        <w:t>counsel</w:t>
      </w:r>
      <w:r w:rsidR="001F2CBE">
        <w:t xml:space="preserve">.  </w:t>
      </w:r>
      <w:r w:rsidR="004469BD" w:rsidRPr="00C675DE">
        <w:t>It contained</w:t>
      </w:r>
      <w:r w:rsidR="000120F2" w:rsidRPr="00C675DE">
        <w:t xml:space="preserve"> relevant parts of the earlier brief prepared for the initial hearing, </w:t>
      </w:r>
      <w:r w:rsidR="00F1593C" w:rsidRPr="00C675DE">
        <w:t>agreed portions of the</w:t>
      </w:r>
      <w:r w:rsidR="000120F2" w:rsidRPr="00C675DE">
        <w:t xml:space="preserve"> transcript of the initial hearing and a copy of the decision dated 24 May 2013</w:t>
      </w:r>
      <w:r w:rsidR="001F2CBE">
        <w:t xml:space="preserve">.  </w:t>
      </w:r>
    </w:p>
    <w:p w:rsidR="000120F2" w:rsidRPr="00C675DE" w:rsidRDefault="002346C2" w:rsidP="002F78D4">
      <w:pPr>
        <w:numPr>
          <w:ilvl w:val="0"/>
          <w:numId w:val="38"/>
        </w:numPr>
        <w:spacing w:after="240" w:line="240" w:lineRule="atLeast"/>
        <w:ind w:left="567" w:hanging="567"/>
        <w:jc w:val="both"/>
        <w:rPr>
          <w:b/>
        </w:rPr>
      </w:pPr>
      <w:r w:rsidRPr="00C675DE">
        <w:t>Community consultations</w:t>
      </w:r>
      <w:r w:rsidR="00962EEE" w:rsidRPr="00C675DE">
        <w:t xml:space="preserve"> and a hotel site visit</w:t>
      </w:r>
      <w:r w:rsidRPr="00C675DE">
        <w:t xml:space="preserve"> </w:t>
      </w:r>
      <w:r w:rsidR="00962EEE" w:rsidRPr="00C675DE">
        <w:t xml:space="preserve">were arranged and a </w:t>
      </w:r>
      <w:r w:rsidRPr="00C675DE">
        <w:t xml:space="preserve">formal </w:t>
      </w:r>
      <w:r w:rsidR="00811364">
        <w:t>H</w:t>
      </w:r>
      <w:r w:rsidRPr="00C675DE">
        <w:t xml:space="preserve">earing was held in Katherine commencing on the afternoon of </w:t>
      </w:r>
      <w:r w:rsidR="00E53426" w:rsidRPr="00C675DE">
        <w:t xml:space="preserve">28 April </w:t>
      </w:r>
      <w:r w:rsidR="00907CDB" w:rsidRPr="00C675DE">
        <w:t>2014</w:t>
      </w:r>
      <w:r w:rsidRPr="00C675DE">
        <w:t>.</w:t>
      </w:r>
    </w:p>
    <w:p w:rsidR="002346C2" w:rsidRPr="00C675DE" w:rsidRDefault="008E6824" w:rsidP="002F78D4">
      <w:pPr>
        <w:pStyle w:val="Heading2"/>
        <w:spacing w:before="240" w:line="240" w:lineRule="atLeast"/>
      </w:pPr>
      <w:r w:rsidRPr="003B7194">
        <w:t>HEARING</w:t>
      </w:r>
    </w:p>
    <w:p w:rsidR="000570A0" w:rsidRPr="003B7194" w:rsidRDefault="000570A0" w:rsidP="002F78D4">
      <w:pPr>
        <w:pStyle w:val="Heading3"/>
      </w:pPr>
      <w:r w:rsidRPr="003B7194">
        <w:t>The Evidence</w:t>
      </w:r>
    </w:p>
    <w:p w:rsidR="000570A0" w:rsidRPr="00C675DE" w:rsidRDefault="004469BD" w:rsidP="002F78D4">
      <w:pPr>
        <w:numPr>
          <w:ilvl w:val="0"/>
          <w:numId w:val="38"/>
        </w:numPr>
        <w:spacing w:after="240" w:line="240" w:lineRule="atLeast"/>
        <w:ind w:left="567" w:hanging="567"/>
        <w:jc w:val="both"/>
      </w:pPr>
      <w:r w:rsidRPr="00C675DE">
        <w:t>At the outset of the</w:t>
      </w:r>
      <w:r w:rsidR="000120F2" w:rsidRPr="00C675DE">
        <w:t xml:space="preserve"> hearing process, </w:t>
      </w:r>
      <w:r w:rsidR="000D72C0" w:rsidRPr="00C675DE">
        <w:t>t</w:t>
      </w:r>
      <w:r w:rsidRPr="00C675DE">
        <w:t>he</w:t>
      </w:r>
      <w:r w:rsidR="000D72C0" w:rsidRPr="00C675DE">
        <w:t xml:space="preserve"> Commission</w:t>
      </w:r>
      <w:r w:rsidRPr="00C675DE">
        <w:t xml:space="preserve"> </w:t>
      </w:r>
      <w:r w:rsidR="000D72C0" w:rsidRPr="00C675DE">
        <w:t xml:space="preserve">confirmed that </w:t>
      </w:r>
      <w:r w:rsidR="00E53426" w:rsidRPr="00C675DE">
        <w:t>its</w:t>
      </w:r>
      <w:r w:rsidR="000D72C0" w:rsidRPr="00C675DE">
        <w:t xml:space="preserve"> </w:t>
      </w:r>
      <w:r w:rsidRPr="00C675DE">
        <w:t xml:space="preserve">primary concern was the alleged harm being caused to </w:t>
      </w:r>
      <w:r w:rsidR="000570A0" w:rsidRPr="00C675DE">
        <w:t xml:space="preserve">the </w:t>
      </w:r>
      <w:r w:rsidRPr="00C675DE">
        <w:t xml:space="preserve">Aboriginal </w:t>
      </w:r>
      <w:r w:rsidR="000570A0" w:rsidRPr="00C675DE">
        <w:t>c</w:t>
      </w:r>
      <w:r w:rsidRPr="00C675DE">
        <w:t xml:space="preserve">ommunities </w:t>
      </w:r>
      <w:r w:rsidRPr="00C675DE">
        <w:lastRenderedPageBreak/>
        <w:t>surrounding Top Springs Hotel as a result of al</w:t>
      </w:r>
      <w:r w:rsidR="000D72C0" w:rsidRPr="00C675DE">
        <w:t>cohol abuse</w:t>
      </w:r>
      <w:r w:rsidR="001F2CBE">
        <w:t xml:space="preserve">.  </w:t>
      </w:r>
      <w:r w:rsidR="000D72C0" w:rsidRPr="00C675DE">
        <w:t xml:space="preserve">As </w:t>
      </w:r>
      <w:r w:rsidR="000570A0" w:rsidRPr="00C675DE">
        <w:t>the</w:t>
      </w:r>
      <w:r w:rsidR="000D72C0" w:rsidRPr="00C675DE">
        <w:t xml:space="preserve"> </w:t>
      </w:r>
      <w:r w:rsidR="00E53426" w:rsidRPr="00C675DE">
        <w:t>h</w:t>
      </w:r>
      <w:r w:rsidR="003B2D41" w:rsidRPr="00C675DE">
        <w:t xml:space="preserve">otel </w:t>
      </w:r>
      <w:r w:rsidR="000D72C0" w:rsidRPr="00C675DE">
        <w:t>is the most accessible takeaway outlet frequented by residents of affected communities, the Commission’s</w:t>
      </w:r>
      <w:r w:rsidR="000120F2" w:rsidRPr="00C675DE">
        <w:t xml:space="preserve"> focus was </w:t>
      </w:r>
      <w:r w:rsidRPr="00C675DE">
        <w:t xml:space="preserve">on </w:t>
      </w:r>
      <w:r w:rsidR="000120F2" w:rsidRPr="00C675DE">
        <w:t xml:space="preserve">the takeaway component of </w:t>
      </w:r>
      <w:r w:rsidRPr="00C675DE">
        <w:t xml:space="preserve">the </w:t>
      </w:r>
      <w:r w:rsidR="00811364">
        <w:t>H</w:t>
      </w:r>
      <w:r w:rsidR="00DF3FDE" w:rsidRPr="00C675DE">
        <w:t>otel</w:t>
      </w:r>
      <w:r w:rsidR="000D72C0" w:rsidRPr="00C675DE">
        <w:t>’s</w:t>
      </w:r>
      <w:r w:rsidR="00DF3FDE" w:rsidRPr="00C675DE">
        <w:t xml:space="preserve"> </w:t>
      </w:r>
      <w:r w:rsidRPr="00C675DE">
        <w:t xml:space="preserve">liquor licence </w:t>
      </w:r>
      <w:r w:rsidR="00DF3FDE" w:rsidRPr="00C675DE">
        <w:t xml:space="preserve">rather than the sale of liquor </w:t>
      </w:r>
      <w:r w:rsidR="007D22AA" w:rsidRPr="00C675DE">
        <w:t xml:space="preserve">to customers </w:t>
      </w:r>
      <w:r w:rsidR="00DF3FDE" w:rsidRPr="00C675DE">
        <w:t>on</w:t>
      </w:r>
      <w:r w:rsidR="007D22AA" w:rsidRPr="00C675DE">
        <w:t xml:space="preserve"> the </w:t>
      </w:r>
      <w:r w:rsidR="00DF3FDE" w:rsidRPr="00C675DE">
        <w:t>premises</w:t>
      </w:r>
      <w:r w:rsidR="001F2CBE">
        <w:t xml:space="preserve">.  </w:t>
      </w:r>
    </w:p>
    <w:p w:rsidR="000570A0" w:rsidRPr="00C675DE" w:rsidRDefault="000570A0" w:rsidP="002F78D4">
      <w:pPr>
        <w:numPr>
          <w:ilvl w:val="0"/>
          <w:numId w:val="38"/>
        </w:numPr>
        <w:spacing w:after="120" w:line="240" w:lineRule="atLeast"/>
        <w:ind w:left="567" w:hanging="567"/>
        <w:jc w:val="both"/>
      </w:pPr>
      <w:r w:rsidRPr="00C675DE">
        <w:rPr>
          <w:rFonts w:cs="Arial"/>
          <w:szCs w:val="24"/>
        </w:rPr>
        <w:t xml:space="preserve">Top </w:t>
      </w:r>
      <w:r w:rsidRPr="003B7194">
        <w:t>Springs</w:t>
      </w:r>
      <w:r w:rsidRPr="00C675DE">
        <w:rPr>
          <w:rFonts w:cs="Arial"/>
          <w:szCs w:val="24"/>
        </w:rPr>
        <w:t xml:space="preserve"> Hotel is the most accessible hotel and takeaway liquor outlet for several isolated Aboriginal communities including:</w:t>
      </w:r>
    </w:p>
    <w:p w:rsidR="000570A0" w:rsidRPr="00C675DE" w:rsidRDefault="000570A0" w:rsidP="000570A0">
      <w:pPr>
        <w:pStyle w:val="NoSpacing"/>
        <w:ind w:left="1080"/>
        <w:jc w:val="both"/>
        <w:rPr>
          <w:rFonts w:cs="Arial"/>
          <w:szCs w:val="24"/>
        </w:rPr>
      </w:pPr>
      <w:r w:rsidRPr="00C675DE">
        <w:rPr>
          <w:rFonts w:cs="Arial"/>
          <w:szCs w:val="24"/>
        </w:rPr>
        <w:t>Yarralin (</w:t>
      </w:r>
      <w:proofErr w:type="spellStart"/>
      <w:r w:rsidRPr="00C675DE">
        <w:rPr>
          <w:rFonts w:cs="Arial"/>
          <w:szCs w:val="24"/>
        </w:rPr>
        <w:t>approx</w:t>
      </w:r>
      <w:proofErr w:type="spellEnd"/>
      <w:r w:rsidRPr="00C675DE">
        <w:rPr>
          <w:rFonts w:cs="Arial"/>
          <w:szCs w:val="24"/>
        </w:rPr>
        <w:t xml:space="preserve"> 350 people and 100 </w:t>
      </w:r>
      <w:proofErr w:type="spellStart"/>
      <w:r w:rsidRPr="00C675DE">
        <w:rPr>
          <w:rFonts w:cs="Arial"/>
          <w:szCs w:val="24"/>
        </w:rPr>
        <w:t>kms</w:t>
      </w:r>
      <w:proofErr w:type="spellEnd"/>
      <w:r w:rsidRPr="00C675DE">
        <w:rPr>
          <w:rFonts w:cs="Arial"/>
          <w:szCs w:val="24"/>
        </w:rPr>
        <w:t xml:space="preserve"> away from Hotel), </w:t>
      </w:r>
    </w:p>
    <w:p w:rsidR="000570A0" w:rsidRPr="00C675DE" w:rsidRDefault="000570A0" w:rsidP="000570A0">
      <w:pPr>
        <w:pStyle w:val="NoSpacing"/>
        <w:ind w:left="1080"/>
        <w:jc w:val="both"/>
        <w:rPr>
          <w:rFonts w:cs="Arial"/>
          <w:szCs w:val="24"/>
        </w:rPr>
      </w:pPr>
      <w:proofErr w:type="spellStart"/>
      <w:r w:rsidRPr="00C675DE">
        <w:rPr>
          <w:rFonts w:cs="Arial"/>
          <w:szCs w:val="24"/>
        </w:rPr>
        <w:t>Kalkarindji</w:t>
      </w:r>
      <w:proofErr w:type="spellEnd"/>
      <w:r w:rsidRPr="00C675DE">
        <w:rPr>
          <w:rFonts w:cs="Arial"/>
          <w:szCs w:val="24"/>
        </w:rPr>
        <w:t>/</w:t>
      </w:r>
      <w:proofErr w:type="spellStart"/>
      <w:r w:rsidRPr="00C675DE">
        <w:rPr>
          <w:rFonts w:cs="Arial"/>
          <w:szCs w:val="24"/>
        </w:rPr>
        <w:t>Daguragu</w:t>
      </w:r>
      <w:proofErr w:type="spellEnd"/>
      <w:r w:rsidRPr="00C675DE">
        <w:rPr>
          <w:rFonts w:cs="Arial"/>
          <w:szCs w:val="24"/>
        </w:rPr>
        <w:t xml:space="preserve"> (</w:t>
      </w:r>
      <w:proofErr w:type="spellStart"/>
      <w:r w:rsidRPr="00C675DE">
        <w:rPr>
          <w:rFonts w:cs="Arial"/>
          <w:szCs w:val="24"/>
        </w:rPr>
        <w:t>approx</w:t>
      </w:r>
      <w:proofErr w:type="spellEnd"/>
      <w:r w:rsidRPr="00C675DE">
        <w:rPr>
          <w:rFonts w:cs="Arial"/>
          <w:szCs w:val="24"/>
        </w:rPr>
        <w:t xml:space="preserve"> 800 people and 170km away from Hotel); and </w:t>
      </w:r>
    </w:p>
    <w:p w:rsidR="000570A0" w:rsidRPr="00C675DE" w:rsidRDefault="000570A0" w:rsidP="002F78D4">
      <w:pPr>
        <w:pStyle w:val="NoSpacing"/>
        <w:spacing w:after="240"/>
        <w:ind w:left="1080"/>
        <w:jc w:val="both"/>
        <w:rPr>
          <w:rFonts w:cs="Arial"/>
          <w:szCs w:val="24"/>
        </w:rPr>
      </w:pPr>
      <w:proofErr w:type="gramStart"/>
      <w:r w:rsidRPr="00C675DE">
        <w:rPr>
          <w:rFonts w:cs="Arial"/>
          <w:szCs w:val="24"/>
        </w:rPr>
        <w:t>Lajamanu (</w:t>
      </w:r>
      <w:proofErr w:type="spellStart"/>
      <w:r w:rsidRPr="00C675DE">
        <w:rPr>
          <w:rFonts w:cs="Arial"/>
          <w:szCs w:val="24"/>
        </w:rPr>
        <w:t>approx</w:t>
      </w:r>
      <w:proofErr w:type="spellEnd"/>
      <w:r w:rsidRPr="00C675DE">
        <w:rPr>
          <w:rFonts w:cs="Arial"/>
          <w:szCs w:val="24"/>
        </w:rPr>
        <w:t xml:space="preserve"> 1000 people and 365 km from the Hotel).</w:t>
      </w:r>
      <w:proofErr w:type="gramEnd"/>
      <w:r w:rsidRPr="00C675DE">
        <w:rPr>
          <w:rStyle w:val="FootnoteReference"/>
          <w:rFonts w:cs="Arial"/>
          <w:szCs w:val="24"/>
        </w:rPr>
        <w:footnoteReference w:id="1"/>
      </w:r>
    </w:p>
    <w:p w:rsidR="000570A0" w:rsidRPr="00C675DE" w:rsidRDefault="000570A0" w:rsidP="002F78D4">
      <w:pPr>
        <w:numPr>
          <w:ilvl w:val="0"/>
          <w:numId w:val="38"/>
        </w:numPr>
        <w:spacing w:after="120" w:line="240" w:lineRule="atLeast"/>
        <w:ind w:left="567" w:hanging="567"/>
        <w:jc w:val="both"/>
        <w:rPr>
          <w:rFonts w:cs="Arial"/>
          <w:szCs w:val="24"/>
        </w:rPr>
      </w:pPr>
      <w:r w:rsidRPr="00C675DE">
        <w:rPr>
          <w:rFonts w:cs="Arial"/>
          <w:szCs w:val="24"/>
        </w:rPr>
        <w:t xml:space="preserve">It is </w:t>
      </w:r>
      <w:r w:rsidRPr="003B7194">
        <w:t>clear</w:t>
      </w:r>
      <w:r w:rsidRPr="00C675DE">
        <w:rPr>
          <w:rFonts w:cs="Arial"/>
          <w:szCs w:val="24"/>
        </w:rPr>
        <w:t xml:space="preserve"> from the evidence that Top Springs is not the only supplier of takeaway alcohol to the surrounding communities</w:t>
      </w:r>
      <w:r w:rsidR="001F2CBE">
        <w:rPr>
          <w:rFonts w:cs="Arial"/>
          <w:szCs w:val="24"/>
        </w:rPr>
        <w:t xml:space="preserve">.  </w:t>
      </w:r>
      <w:r w:rsidRPr="00C675DE">
        <w:rPr>
          <w:rFonts w:cs="Arial"/>
          <w:szCs w:val="24"/>
        </w:rPr>
        <w:t>There are other takeaway outlets such as:</w:t>
      </w:r>
    </w:p>
    <w:p w:rsidR="000570A0" w:rsidRPr="00C675DE" w:rsidRDefault="000570A0" w:rsidP="000570A0">
      <w:pPr>
        <w:pStyle w:val="NoSpacing"/>
        <w:ind w:left="1080"/>
        <w:jc w:val="both"/>
      </w:pPr>
      <w:r w:rsidRPr="00C675DE">
        <w:rPr>
          <w:rFonts w:cs="Arial"/>
          <w:szCs w:val="24"/>
        </w:rPr>
        <w:t>Victoria River Roadhouse (174 km from Yarralin, 403km from Kalkarindji and 499km from Lajamanu)</w:t>
      </w:r>
    </w:p>
    <w:p w:rsidR="000570A0" w:rsidRPr="00C675DE" w:rsidRDefault="000570A0" w:rsidP="000570A0">
      <w:pPr>
        <w:pStyle w:val="NoSpacing"/>
        <w:ind w:left="1080"/>
        <w:jc w:val="both"/>
      </w:pPr>
      <w:r w:rsidRPr="00C675DE">
        <w:rPr>
          <w:rFonts w:cs="Arial"/>
          <w:szCs w:val="24"/>
        </w:rPr>
        <w:t>Timber Creek (138 km from Yarralin, 400km from Kalkarindji and 500km from Lajamanu); and</w:t>
      </w:r>
    </w:p>
    <w:p w:rsidR="000570A0" w:rsidRPr="00C675DE" w:rsidRDefault="000570A0" w:rsidP="002F78D4">
      <w:pPr>
        <w:pStyle w:val="NoSpacing"/>
        <w:spacing w:after="240"/>
        <w:ind w:left="1080"/>
        <w:jc w:val="both"/>
      </w:pPr>
      <w:r w:rsidRPr="00C675DE">
        <w:rPr>
          <w:rFonts w:cs="Arial"/>
          <w:szCs w:val="24"/>
        </w:rPr>
        <w:t xml:space="preserve">Dunmarra (268 km from Yarralin and 355km from Kalkarindji) </w:t>
      </w:r>
      <w:r w:rsidRPr="00C675DE">
        <w:rPr>
          <w:rStyle w:val="FootnoteReference"/>
          <w:rFonts w:cs="Arial"/>
          <w:szCs w:val="24"/>
        </w:rPr>
        <w:footnoteReference w:id="2"/>
      </w:r>
    </w:p>
    <w:p w:rsidR="000D72C0" w:rsidRPr="00C675DE" w:rsidRDefault="000570A0" w:rsidP="002F78D4">
      <w:pPr>
        <w:numPr>
          <w:ilvl w:val="0"/>
          <w:numId w:val="38"/>
        </w:numPr>
        <w:spacing w:after="240" w:line="240" w:lineRule="atLeast"/>
        <w:ind w:left="567" w:hanging="567"/>
        <w:jc w:val="both"/>
        <w:rPr>
          <w:b/>
        </w:rPr>
      </w:pPr>
      <w:r w:rsidRPr="003B7194">
        <w:t>Further</w:t>
      </w:r>
      <w:r w:rsidRPr="00C675DE">
        <w:rPr>
          <w:rFonts w:cs="Arial"/>
          <w:szCs w:val="24"/>
        </w:rPr>
        <w:t>, a</w:t>
      </w:r>
      <w:r w:rsidRPr="003B7194">
        <w:t>l</w:t>
      </w:r>
      <w:r w:rsidRPr="00C675DE">
        <w:rPr>
          <w:rFonts w:cs="Arial"/>
          <w:szCs w:val="24"/>
        </w:rPr>
        <w:t xml:space="preserve">cohol is purchased in Katherine when community members visit there and is then brought back </w:t>
      </w:r>
      <w:r w:rsidR="00473C95" w:rsidRPr="00C675DE">
        <w:rPr>
          <w:rFonts w:cs="Arial"/>
          <w:szCs w:val="24"/>
        </w:rPr>
        <w:t>and consumed in</w:t>
      </w:r>
      <w:r w:rsidRPr="00C675DE">
        <w:rPr>
          <w:rFonts w:cs="Arial"/>
          <w:szCs w:val="24"/>
        </w:rPr>
        <w:t xml:space="preserve"> the drinking areas</w:t>
      </w:r>
      <w:r w:rsidR="00473C95" w:rsidRPr="00C675DE">
        <w:rPr>
          <w:rFonts w:cs="Arial"/>
          <w:szCs w:val="24"/>
        </w:rPr>
        <w:t xml:space="preserve"> bordering each community</w:t>
      </w:r>
      <w:r w:rsidRPr="00C675DE">
        <w:rPr>
          <w:rFonts w:cs="Arial"/>
          <w:szCs w:val="24"/>
        </w:rPr>
        <w:t>.</w:t>
      </w:r>
    </w:p>
    <w:p w:rsidR="00962EEE" w:rsidRPr="00C675DE" w:rsidRDefault="00962EEE" w:rsidP="002F78D4">
      <w:pPr>
        <w:numPr>
          <w:ilvl w:val="0"/>
          <w:numId w:val="38"/>
        </w:numPr>
        <w:spacing w:after="240" w:line="240" w:lineRule="atLeast"/>
        <w:ind w:left="567" w:hanging="567"/>
        <w:jc w:val="both"/>
        <w:rPr>
          <w:rFonts w:cs="Arial"/>
          <w:szCs w:val="24"/>
        </w:rPr>
      </w:pPr>
      <w:r w:rsidRPr="00C675DE">
        <w:rPr>
          <w:rFonts w:cs="Arial"/>
          <w:szCs w:val="24"/>
        </w:rPr>
        <w:t>The Commission visited Top Springs Hotel on 15 April 2014</w:t>
      </w:r>
      <w:r w:rsidR="001F2CBE">
        <w:rPr>
          <w:rFonts w:cs="Arial"/>
          <w:szCs w:val="24"/>
        </w:rPr>
        <w:t xml:space="preserve">.  </w:t>
      </w:r>
      <w:r w:rsidRPr="00C675DE">
        <w:rPr>
          <w:rFonts w:cs="Arial"/>
          <w:szCs w:val="24"/>
        </w:rPr>
        <w:t>The hotel is situated at the intersection of the Buntine and Buchanan Highways some 290 kilometres south-west of Katherine</w:t>
      </w:r>
      <w:r w:rsidR="001F2CBE">
        <w:rPr>
          <w:rFonts w:cs="Arial"/>
          <w:szCs w:val="24"/>
        </w:rPr>
        <w:t xml:space="preserve">.  </w:t>
      </w:r>
      <w:r w:rsidRPr="00C675DE">
        <w:rPr>
          <w:rFonts w:cs="Arial"/>
          <w:szCs w:val="24"/>
        </w:rPr>
        <w:t xml:space="preserve">Although there is no </w:t>
      </w:r>
      <w:r w:rsidR="00886DA8" w:rsidRPr="00C675DE">
        <w:rPr>
          <w:rFonts w:cs="Arial"/>
          <w:szCs w:val="24"/>
        </w:rPr>
        <w:t xml:space="preserve">significantly sized population living at Top Springs, the hotel </w:t>
      </w:r>
      <w:r w:rsidRPr="00C675DE">
        <w:rPr>
          <w:rFonts w:cs="Arial"/>
          <w:szCs w:val="24"/>
        </w:rPr>
        <w:t>plays a very important role as the sole accommodation provider and main recreational hub for several isolated cattle stations, visiting government workers and contractors</w:t>
      </w:r>
      <w:r w:rsidR="001F2CBE">
        <w:rPr>
          <w:rFonts w:cs="Arial"/>
          <w:szCs w:val="24"/>
        </w:rPr>
        <w:t xml:space="preserve">.  </w:t>
      </w:r>
    </w:p>
    <w:p w:rsidR="00962EEE" w:rsidRPr="003B7194" w:rsidRDefault="00962EEE" w:rsidP="002F78D4">
      <w:pPr>
        <w:numPr>
          <w:ilvl w:val="0"/>
          <w:numId w:val="38"/>
        </w:numPr>
        <w:spacing w:after="240" w:line="240" w:lineRule="atLeast"/>
        <w:ind w:left="567" w:hanging="567"/>
        <w:jc w:val="both"/>
      </w:pPr>
      <w:r w:rsidRPr="003B7194">
        <w:rPr>
          <w:rFonts w:cs="Arial"/>
          <w:szCs w:val="24"/>
        </w:rPr>
        <w:t xml:space="preserve">Like </w:t>
      </w:r>
      <w:r w:rsidRPr="003B7194">
        <w:t>many</w:t>
      </w:r>
      <w:r w:rsidRPr="003B7194">
        <w:rPr>
          <w:rFonts w:cs="Arial"/>
          <w:szCs w:val="24"/>
        </w:rPr>
        <w:t xml:space="preserve"> wayside inns, the hotel was built many years ago and has a very basic structure and layout</w:t>
      </w:r>
      <w:r w:rsidR="001F2CBE" w:rsidRPr="003B7194">
        <w:rPr>
          <w:rFonts w:cs="Arial"/>
          <w:szCs w:val="24"/>
        </w:rPr>
        <w:t xml:space="preserve">.  </w:t>
      </w:r>
      <w:r w:rsidRPr="003B7194">
        <w:rPr>
          <w:rFonts w:cs="Arial"/>
          <w:szCs w:val="24"/>
        </w:rPr>
        <w:t>It is however reasonably maintained and functional</w:t>
      </w:r>
      <w:r w:rsidR="001F2CBE" w:rsidRPr="003B7194">
        <w:rPr>
          <w:rFonts w:cs="Arial"/>
          <w:szCs w:val="24"/>
        </w:rPr>
        <w:t xml:space="preserve">.  </w:t>
      </w:r>
      <w:r w:rsidRPr="003B7194">
        <w:rPr>
          <w:rFonts w:cs="Arial"/>
          <w:szCs w:val="24"/>
        </w:rPr>
        <w:t>It consists of a principal building with 2 small bars, a kitchen, eating area, reception/service area and storage</w:t>
      </w:r>
      <w:r w:rsidR="001F2CBE" w:rsidRPr="003B7194">
        <w:rPr>
          <w:rFonts w:cs="Arial"/>
          <w:szCs w:val="24"/>
        </w:rPr>
        <w:t xml:space="preserve">.  </w:t>
      </w:r>
      <w:r w:rsidRPr="003B7194">
        <w:rPr>
          <w:rFonts w:cs="Arial"/>
          <w:szCs w:val="24"/>
        </w:rPr>
        <w:t>Other buildings located on the site contain basic accommodation (some 21 rooms) and storage areas</w:t>
      </w:r>
      <w:r w:rsidR="001F2CBE" w:rsidRPr="003B7194">
        <w:rPr>
          <w:rFonts w:cs="Arial"/>
          <w:szCs w:val="24"/>
        </w:rPr>
        <w:t xml:space="preserve">.  </w:t>
      </w:r>
      <w:r w:rsidRPr="003B7194">
        <w:rPr>
          <w:rFonts w:cs="Arial"/>
          <w:szCs w:val="24"/>
        </w:rPr>
        <w:t xml:space="preserve">The land behind the hotel is big enough to </w:t>
      </w:r>
      <w:r w:rsidR="00473C95" w:rsidRPr="003B7194">
        <w:rPr>
          <w:rFonts w:cs="Arial"/>
          <w:szCs w:val="24"/>
        </w:rPr>
        <w:t>enable</w:t>
      </w:r>
      <w:r w:rsidRPr="003B7194">
        <w:rPr>
          <w:rFonts w:cs="Arial"/>
          <w:szCs w:val="24"/>
        </w:rPr>
        <w:t xml:space="preserve"> large numbers of people to camp when attending events and functions at the hotel or in the area</w:t>
      </w:r>
      <w:r w:rsidR="001F2CBE" w:rsidRPr="003B7194">
        <w:rPr>
          <w:rFonts w:cs="Arial"/>
          <w:szCs w:val="24"/>
        </w:rPr>
        <w:t xml:space="preserve">.  </w:t>
      </w:r>
      <w:r w:rsidR="00241102" w:rsidRPr="003B7194">
        <w:rPr>
          <w:rFonts w:cs="Arial"/>
          <w:szCs w:val="24"/>
        </w:rPr>
        <w:t>Guests and the public</w:t>
      </w:r>
      <w:r w:rsidRPr="003B7194">
        <w:rPr>
          <w:rFonts w:cs="Arial"/>
          <w:szCs w:val="24"/>
        </w:rPr>
        <w:t xml:space="preserve"> </w:t>
      </w:r>
      <w:r w:rsidRPr="003B7194">
        <w:t>can</w:t>
      </w:r>
      <w:r w:rsidRPr="003B7194">
        <w:rPr>
          <w:rFonts w:cs="Arial"/>
          <w:szCs w:val="24"/>
        </w:rPr>
        <w:t xml:space="preserve"> also purchase a few very basic supplies such as petrol, canned and takeaway food, baby supplies and alcohol</w:t>
      </w:r>
      <w:r w:rsidR="00CE674D" w:rsidRPr="003B7194">
        <w:rPr>
          <w:rFonts w:cs="Arial"/>
          <w:szCs w:val="24"/>
        </w:rPr>
        <w:t>.</w:t>
      </w:r>
    </w:p>
    <w:p w:rsidR="00473C95" w:rsidRPr="00C675DE" w:rsidRDefault="00307585" w:rsidP="002F78D4">
      <w:pPr>
        <w:numPr>
          <w:ilvl w:val="0"/>
          <w:numId w:val="38"/>
        </w:numPr>
        <w:spacing w:after="240" w:line="240" w:lineRule="atLeast"/>
        <w:ind w:left="567" w:hanging="567"/>
        <w:jc w:val="both"/>
        <w:rPr>
          <w:rFonts w:cs="Arial"/>
          <w:szCs w:val="24"/>
        </w:rPr>
      </w:pPr>
      <w:r>
        <w:rPr>
          <w:rFonts w:cs="Arial"/>
          <w:szCs w:val="24"/>
        </w:rPr>
        <w:t>Ms </w:t>
      </w:r>
      <w:r w:rsidR="00962EEE" w:rsidRPr="00C675DE">
        <w:rPr>
          <w:rFonts w:cs="Arial"/>
          <w:szCs w:val="24"/>
        </w:rPr>
        <w:t>Pauline Haseldine, t</w:t>
      </w:r>
      <w:r w:rsidR="001C30CF" w:rsidRPr="00C675DE">
        <w:rPr>
          <w:rFonts w:cs="Arial"/>
          <w:szCs w:val="24"/>
        </w:rPr>
        <w:t>he hotel nominee for the past 6</w:t>
      </w:r>
      <w:r w:rsidR="00473C95" w:rsidRPr="00C675DE">
        <w:rPr>
          <w:rFonts w:cs="Arial"/>
          <w:szCs w:val="24"/>
        </w:rPr>
        <w:t>.5</w:t>
      </w:r>
      <w:r w:rsidR="00962EEE" w:rsidRPr="00C675DE">
        <w:rPr>
          <w:rFonts w:cs="Arial"/>
          <w:szCs w:val="24"/>
        </w:rPr>
        <w:t xml:space="preserve"> years, </w:t>
      </w:r>
      <w:r w:rsidR="001C30CF" w:rsidRPr="00C675DE">
        <w:rPr>
          <w:rFonts w:cs="Arial"/>
          <w:szCs w:val="24"/>
        </w:rPr>
        <w:t>accompanied the Commission on</w:t>
      </w:r>
      <w:r w:rsidR="00962EEE" w:rsidRPr="00C675DE">
        <w:rPr>
          <w:rFonts w:cs="Arial"/>
          <w:szCs w:val="24"/>
        </w:rPr>
        <w:t xml:space="preserve"> the site inspection and she gave evidence at the hearing on behalf of the </w:t>
      </w:r>
      <w:r w:rsidR="00962EEE" w:rsidRPr="003B7194">
        <w:t>licensee</w:t>
      </w:r>
      <w:r w:rsidR="001F2CBE">
        <w:rPr>
          <w:rFonts w:cs="Arial"/>
          <w:szCs w:val="24"/>
        </w:rPr>
        <w:t xml:space="preserve">. </w:t>
      </w:r>
      <w:r w:rsidR="00962EEE" w:rsidRPr="00C675DE">
        <w:rPr>
          <w:rFonts w:cs="Arial"/>
          <w:szCs w:val="24"/>
        </w:rPr>
        <w:t xml:space="preserve"> She described</w:t>
      </w:r>
      <w:r w:rsidR="00241102" w:rsidRPr="00C675DE">
        <w:rPr>
          <w:rFonts w:cs="Arial"/>
          <w:szCs w:val="24"/>
        </w:rPr>
        <w:t xml:space="preserve"> a busy</w:t>
      </w:r>
      <w:r w:rsidR="00962EEE" w:rsidRPr="00C675DE">
        <w:rPr>
          <w:rFonts w:cs="Arial"/>
          <w:szCs w:val="24"/>
        </w:rPr>
        <w:t xml:space="preserve"> life in a hotel</w:t>
      </w:r>
      <w:r w:rsidR="00241102" w:rsidRPr="00C675DE">
        <w:rPr>
          <w:rFonts w:cs="Arial"/>
          <w:szCs w:val="24"/>
        </w:rPr>
        <w:t xml:space="preserve"> that</w:t>
      </w:r>
      <w:r w:rsidR="00962EEE" w:rsidRPr="00C675DE">
        <w:rPr>
          <w:rFonts w:cs="Arial"/>
          <w:szCs w:val="24"/>
        </w:rPr>
        <w:t xml:space="preserve"> offers the only </w:t>
      </w:r>
      <w:r w:rsidR="00473C95" w:rsidRPr="00C675DE">
        <w:rPr>
          <w:rFonts w:cs="Arial"/>
          <w:szCs w:val="24"/>
        </w:rPr>
        <w:t>meals</w:t>
      </w:r>
      <w:r w:rsidR="00962EEE" w:rsidRPr="00C675DE">
        <w:rPr>
          <w:rFonts w:cs="Arial"/>
          <w:szCs w:val="24"/>
        </w:rPr>
        <w:t xml:space="preserve"> and accommodation available in the region for locals and </w:t>
      </w:r>
      <w:r w:rsidR="00241102" w:rsidRPr="00C675DE">
        <w:rPr>
          <w:rFonts w:cs="Arial"/>
          <w:szCs w:val="24"/>
        </w:rPr>
        <w:t xml:space="preserve">visitors such as </w:t>
      </w:r>
      <w:r w:rsidR="00962EEE" w:rsidRPr="00C675DE">
        <w:rPr>
          <w:rFonts w:cs="Arial"/>
          <w:szCs w:val="24"/>
        </w:rPr>
        <w:t>temporary contractors</w:t>
      </w:r>
      <w:r w:rsidR="001F2CBE">
        <w:rPr>
          <w:rFonts w:cs="Arial"/>
          <w:szCs w:val="24"/>
        </w:rPr>
        <w:t xml:space="preserve">.  </w:t>
      </w:r>
      <w:r w:rsidR="00241102" w:rsidRPr="00C675DE">
        <w:rPr>
          <w:rFonts w:cs="Arial"/>
          <w:szCs w:val="24"/>
        </w:rPr>
        <w:t>The hotel</w:t>
      </w:r>
      <w:r w:rsidR="00962EEE" w:rsidRPr="00C675DE">
        <w:rPr>
          <w:rFonts w:cs="Arial"/>
          <w:szCs w:val="24"/>
        </w:rPr>
        <w:t xml:space="preserve"> employs 4 to 6 staff</w:t>
      </w:r>
      <w:r w:rsidR="001F2CBE">
        <w:rPr>
          <w:rFonts w:cs="Arial"/>
          <w:szCs w:val="24"/>
        </w:rPr>
        <w:t xml:space="preserve">.  </w:t>
      </w:r>
      <w:r w:rsidR="00DD1824" w:rsidRPr="00C675DE">
        <w:rPr>
          <w:rFonts w:cs="Arial"/>
          <w:szCs w:val="24"/>
        </w:rPr>
        <w:t xml:space="preserve">Most cattle stations have a staff canteen </w:t>
      </w:r>
      <w:r w:rsidR="00DD1824" w:rsidRPr="00C675DE">
        <w:rPr>
          <w:rFonts w:cs="Arial"/>
          <w:szCs w:val="24"/>
        </w:rPr>
        <w:lastRenderedPageBreak/>
        <w:t>or wet mess and</w:t>
      </w:r>
      <w:r w:rsidR="00473C95" w:rsidRPr="00C675DE">
        <w:rPr>
          <w:rFonts w:cs="Arial"/>
          <w:szCs w:val="24"/>
        </w:rPr>
        <w:t xml:space="preserve"> their staff </w:t>
      </w:r>
      <w:r w:rsidR="00241102" w:rsidRPr="00C675DE">
        <w:rPr>
          <w:rFonts w:cs="Arial"/>
          <w:szCs w:val="24"/>
        </w:rPr>
        <w:t>generally do</w:t>
      </w:r>
      <w:r w:rsidR="00473C95" w:rsidRPr="00C675DE">
        <w:rPr>
          <w:rFonts w:cs="Arial"/>
          <w:szCs w:val="24"/>
        </w:rPr>
        <w:t xml:space="preserve"> not buy takeaway alcohol from the hotel</w:t>
      </w:r>
      <w:r w:rsidR="001F2CBE">
        <w:rPr>
          <w:rFonts w:cs="Arial"/>
          <w:szCs w:val="24"/>
        </w:rPr>
        <w:t xml:space="preserve">. </w:t>
      </w:r>
      <w:r w:rsidR="00DD1824" w:rsidRPr="00C675DE">
        <w:rPr>
          <w:rFonts w:cs="Arial"/>
          <w:szCs w:val="24"/>
        </w:rPr>
        <w:t xml:space="preserve"> </w:t>
      </w:r>
      <w:r w:rsidR="00473C95" w:rsidRPr="00C675DE">
        <w:rPr>
          <w:rFonts w:cs="Arial"/>
          <w:szCs w:val="24"/>
        </w:rPr>
        <w:t xml:space="preserve">Instead, </w:t>
      </w:r>
      <w:r w:rsidR="00DD1824" w:rsidRPr="00C675DE">
        <w:rPr>
          <w:rFonts w:cs="Arial"/>
          <w:szCs w:val="24"/>
        </w:rPr>
        <w:t>the drinking done by station workers</w:t>
      </w:r>
      <w:r w:rsidR="00473C95" w:rsidRPr="00C675DE">
        <w:rPr>
          <w:rFonts w:cs="Arial"/>
          <w:szCs w:val="24"/>
        </w:rPr>
        <w:t xml:space="preserve"> takes place at the hotel on their days off</w:t>
      </w:r>
      <w:r w:rsidR="001F2CBE">
        <w:rPr>
          <w:rFonts w:cs="Arial"/>
          <w:szCs w:val="24"/>
        </w:rPr>
        <w:t xml:space="preserve">.  </w:t>
      </w:r>
      <w:r w:rsidR="00DD1824" w:rsidRPr="00C675DE">
        <w:rPr>
          <w:rFonts w:cs="Arial"/>
          <w:szCs w:val="24"/>
        </w:rPr>
        <w:t>Because of the</w:t>
      </w:r>
      <w:r w:rsidR="00473C95" w:rsidRPr="00C675DE">
        <w:rPr>
          <w:rFonts w:cs="Arial"/>
          <w:szCs w:val="24"/>
        </w:rPr>
        <w:t xml:space="preserve"> tyranny of distance</w:t>
      </w:r>
      <w:r w:rsidR="00DD1824" w:rsidRPr="00C675DE">
        <w:rPr>
          <w:rFonts w:cs="Arial"/>
          <w:szCs w:val="24"/>
        </w:rPr>
        <w:t xml:space="preserve">, these workers </w:t>
      </w:r>
      <w:r w:rsidR="00473C95" w:rsidRPr="00C675DE">
        <w:rPr>
          <w:rFonts w:cs="Arial"/>
          <w:szCs w:val="24"/>
        </w:rPr>
        <w:t xml:space="preserve">tend to </w:t>
      </w:r>
      <w:r w:rsidR="00DD1824" w:rsidRPr="00C675DE">
        <w:rPr>
          <w:rFonts w:cs="Arial"/>
          <w:szCs w:val="24"/>
        </w:rPr>
        <w:t xml:space="preserve">stay at the hotel </w:t>
      </w:r>
      <w:r w:rsidR="00473C95" w:rsidRPr="00C675DE">
        <w:rPr>
          <w:rFonts w:cs="Arial"/>
          <w:szCs w:val="24"/>
        </w:rPr>
        <w:t xml:space="preserve">overnight </w:t>
      </w:r>
      <w:r w:rsidR="00DD1824" w:rsidRPr="00C675DE">
        <w:rPr>
          <w:rFonts w:cs="Arial"/>
          <w:szCs w:val="24"/>
        </w:rPr>
        <w:t>rather than</w:t>
      </w:r>
      <w:r w:rsidR="00473C95" w:rsidRPr="00C675DE">
        <w:rPr>
          <w:rFonts w:cs="Arial"/>
          <w:szCs w:val="24"/>
        </w:rPr>
        <w:t xml:space="preserve"> drive</w:t>
      </w:r>
      <w:r w:rsidR="00DD1824" w:rsidRPr="00C675DE">
        <w:rPr>
          <w:rFonts w:cs="Arial"/>
          <w:szCs w:val="24"/>
        </w:rPr>
        <w:t xml:space="preserve"> home</w:t>
      </w:r>
      <w:r w:rsidR="001F2CBE">
        <w:rPr>
          <w:rFonts w:cs="Arial"/>
          <w:szCs w:val="24"/>
        </w:rPr>
        <w:t xml:space="preserve">.  </w:t>
      </w:r>
    </w:p>
    <w:p w:rsidR="000C57C7" w:rsidRPr="00C675DE" w:rsidRDefault="000C57C7" w:rsidP="002F78D4">
      <w:pPr>
        <w:numPr>
          <w:ilvl w:val="0"/>
          <w:numId w:val="38"/>
        </w:numPr>
        <w:spacing w:after="240" w:line="240" w:lineRule="atLeast"/>
        <w:ind w:left="567" w:hanging="567"/>
        <w:jc w:val="both"/>
        <w:rPr>
          <w:rFonts w:cs="Arial"/>
          <w:szCs w:val="24"/>
        </w:rPr>
      </w:pPr>
      <w:r w:rsidRPr="00C675DE">
        <w:rPr>
          <w:rFonts w:cs="Arial"/>
          <w:szCs w:val="24"/>
        </w:rPr>
        <w:t xml:space="preserve">Residents of the Aboriginal communities are occasional users of the </w:t>
      </w:r>
      <w:r w:rsidR="00E53426" w:rsidRPr="00C675DE">
        <w:rPr>
          <w:rFonts w:cs="Arial"/>
          <w:szCs w:val="24"/>
        </w:rPr>
        <w:t>h</w:t>
      </w:r>
      <w:r w:rsidRPr="00C675DE">
        <w:rPr>
          <w:rFonts w:cs="Arial"/>
          <w:szCs w:val="24"/>
        </w:rPr>
        <w:t xml:space="preserve">otel’s on-premises licence </w:t>
      </w:r>
      <w:r w:rsidR="008B65C7" w:rsidRPr="00C675DE">
        <w:rPr>
          <w:rFonts w:cs="Arial"/>
          <w:szCs w:val="24"/>
        </w:rPr>
        <w:t>but their main purchase is takeaway alcohol</w:t>
      </w:r>
      <w:r w:rsidR="001F2CBE">
        <w:rPr>
          <w:rFonts w:cs="Arial"/>
          <w:szCs w:val="24"/>
        </w:rPr>
        <w:t xml:space="preserve">.  </w:t>
      </w:r>
      <w:r w:rsidRPr="00C675DE">
        <w:rPr>
          <w:rFonts w:cs="Arial"/>
          <w:szCs w:val="24"/>
        </w:rPr>
        <w:t xml:space="preserve">In fact </w:t>
      </w:r>
      <w:r w:rsidR="00307585">
        <w:rPr>
          <w:rFonts w:cs="Arial"/>
          <w:szCs w:val="24"/>
        </w:rPr>
        <w:t>Ms </w:t>
      </w:r>
      <w:r w:rsidRPr="00C675DE">
        <w:rPr>
          <w:rFonts w:cs="Arial"/>
          <w:szCs w:val="24"/>
        </w:rPr>
        <w:t>Haseldine confirmed that 95% to 98% of takeaway alcohol sold at Top Springs Hotel was to residents of Aboriginal communities such as Yarralin</w:t>
      </w:r>
      <w:r w:rsidR="008B65C7" w:rsidRPr="00C675DE">
        <w:rPr>
          <w:rFonts w:cs="Arial"/>
          <w:szCs w:val="24"/>
        </w:rPr>
        <w:t xml:space="preserve"> and Daguragu</w:t>
      </w:r>
      <w:r w:rsidRPr="00C675DE">
        <w:rPr>
          <w:rFonts w:cs="Arial"/>
          <w:szCs w:val="24"/>
        </w:rPr>
        <w:t>, Kalkarindji and Lajamanu</w:t>
      </w:r>
      <w:r w:rsidR="001F2CBE">
        <w:rPr>
          <w:rFonts w:cs="Arial"/>
          <w:szCs w:val="24"/>
        </w:rPr>
        <w:t xml:space="preserve">.  </w:t>
      </w:r>
      <w:r w:rsidR="00DD1824" w:rsidRPr="00C675DE">
        <w:rPr>
          <w:rFonts w:cs="Arial"/>
          <w:szCs w:val="24"/>
        </w:rPr>
        <w:t xml:space="preserve">There appears to be no </w:t>
      </w:r>
      <w:r w:rsidR="00886DA8" w:rsidRPr="00C675DE">
        <w:rPr>
          <w:rFonts w:cs="Arial"/>
          <w:szCs w:val="24"/>
        </w:rPr>
        <w:t>significant</w:t>
      </w:r>
      <w:r w:rsidR="00DD1824" w:rsidRPr="00C675DE">
        <w:rPr>
          <w:rFonts w:cs="Arial"/>
          <w:szCs w:val="24"/>
        </w:rPr>
        <w:t xml:space="preserve"> tourist population that needs to be specifically considered by the Commission at this hearing</w:t>
      </w:r>
      <w:r w:rsidR="001F2CBE">
        <w:rPr>
          <w:rFonts w:cs="Arial"/>
          <w:szCs w:val="24"/>
        </w:rPr>
        <w:t xml:space="preserve">.  </w:t>
      </w:r>
    </w:p>
    <w:p w:rsidR="00962EEE" w:rsidRPr="00C675DE" w:rsidRDefault="000C57C7" w:rsidP="002F78D4">
      <w:pPr>
        <w:numPr>
          <w:ilvl w:val="0"/>
          <w:numId w:val="38"/>
        </w:numPr>
        <w:spacing w:after="240" w:line="240" w:lineRule="atLeast"/>
        <w:ind w:left="567" w:hanging="567"/>
        <w:jc w:val="both"/>
        <w:rPr>
          <w:rFonts w:cs="Arial"/>
          <w:szCs w:val="24"/>
        </w:rPr>
      </w:pPr>
      <w:r w:rsidRPr="00C675DE">
        <w:rPr>
          <w:rFonts w:cs="Arial"/>
          <w:szCs w:val="24"/>
        </w:rPr>
        <w:t xml:space="preserve">At the viewing and later at the hearing, </w:t>
      </w:r>
      <w:r w:rsidR="00307585">
        <w:rPr>
          <w:rFonts w:cs="Arial"/>
          <w:szCs w:val="24"/>
        </w:rPr>
        <w:t>Ms </w:t>
      </w:r>
      <w:r w:rsidR="00962EEE" w:rsidRPr="00C675DE">
        <w:rPr>
          <w:rFonts w:cs="Arial"/>
          <w:szCs w:val="24"/>
        </w:rPr>
        <w:t xml:space="preserve">Haseldine outlined the important role that the hotel </w:t>
      </w:r>
      <w:r w:rsidR="00962EEE" w:rsidRPr="003B7194">
        <w:t>plays</w:t>
      </w:r>
      <w:r w:rsidR="00962EEE" w:rsidRPr="00C675DE">
        <w:rPr>
          <w:rFonts w:cs="Arial"/>
          <w:szCs w:val="24"/>
        </w:rPr>
        <w:t xml:space="preserve"> as the social hub for many isolated residents and contractors</w:t>
      </w:r>
      <w:r w:rsidR="001F2CBE">
        <w:rPr>
          <w:rFonts w:cs="Arial"/>
          <w:szCs w:val="24"/>
        </w:rPr>
        <w:t xml:space="preserve">. </w:t>
      </w:r>
      <w:r w:rsidRPr="00C675DE">
        <w:rPr>
          <w:rFonts w:cs="Arial"/>
          <w:szCs w:val="24"/>
        </w:rPr>
        <w:t xml:space="preserve"> She</w:t>
      </w:r>
      <w:r w:rsidR="00962EEE" w:rsidRPr="00C675DE">
        <w:rPr>
          <w:rFonts w:cs="Arial"/>
          <w:szCs w:val="24"/>
        </w:rPr>
        <w:t xml:space="preserve"> gave examples of the various community and sporting events that take place regularly at the hotel</w:t>
      </w:r>
      <w:r w:rsidR="001F2CBE">
        <w:rPr>
          <w:rFonts w:cs="Arial"/>
          <w:szCs w:val="24"/>
        </w:rPr>
        <w:t xml:space="preserve">.  </w:t>
      </w:r>
      <w:r w:rsidR="00962EEE" w:rsidRPr="00C675DE">
        <w:rPr>
          <w:rFonts w:cs="Arial"/>
          <w:szCs w:val="24"/>
        </w:rPr>
        <w:t>Ladies Day, football games and the Annual Variety Bash were 3 examples given</w:t>
      </w:r>
      <w:r w:rsidR="001F2CBE">
        <w:rPr>
          <w:rFonts w:cs="Arial"/>
          <w:szCs w:val="24"/>
        </w:rPr>
        <w:t xml:space="preserve">.  </w:t>
      </w:r>
      <w:r w:rsidR="00962EEE" w:rsidRPr="00C675DE">
        <w:rPr>
          <w:rFonts w:cs="Arial"/>
          <w:szCs w:val="24"/>
        </w:rPr>
        <w:t>The</w:t>
      </w:r>
      <w:r w:rsidRPr="00C675DE">
        <w:rPr>
          <w:rFonts w:cs="Arial"/>
          <w:szCs w:val="24"/>
        </w:rPr>
        <w:t xml:space="preserve"> hotel does a good trade in food, alcohol and accommodation but there</w:t>
      </w:r>
      <w:r w:rsidR="00962EEE" w:rsidRPr="00C675DE">
        <w:rPr>
          <w:rFonts w:cs="Arial"/>
          <w:szCs w:val="24"/>
        </w:rPr>
        <w:t xml:space="preserve"> are some wet seasons when regional flooding will mean that the hotel’s trade is minimal for periods.</w:t>
      </w:r>
    </w:p>
    <w:p w:rsidR="007D5D70" w:rsidRPr="00C675DE" w:rsidRDefault="00307585" w:rsidP="002F78D4">
      <w:pPr>
        <w:numPr>
          <w:ilvl w:val="0"/>
          <w:numId w:val="38"/>
        </w:numPr>
        <w:spacing w:after="240" w:line="240" w:lineRule="atLeast"/>
        <w:ind w:left="567" w:hanging="567"/>
        <w:jc w:val="both"/>
      </w:pPr>
      <w:r>
        <w:rPr>
          <w:rFonts w:cs="Arial"/>
          <w:szCs w:val="24"/>
        </w:rPr>
        <w:t>Ms </w:t>
      </w:r>
      <w:r w:rsidR="00962EEE" w:rsidRPr="003B7194">
        <w:t>Haseldine</w:t>
      </w:r>
      <w:r w:rsidR="00962EEE" w:rsidRPr="00C675DE">
        <w:rPr>
          <w:rFonts w:cs="Arial"/>
          <w:szCs w:val="24"/>
        </w:rPr>
        <w:t xml:space="preserve"> </w:t>
      </w:r>
      <w:r w:rsidR="001C30CF" w:rsidRPr="00C675DE">
        <w:rPr>
          <w:rFonts w:cs="Arial"/>
          <w:szCs w:val="24"/>
        </w:rPr>
        <w:t xml:space="preserve">also </w:t>
      </w:r>
      <w:r w:rsidR="00962EEE" w:rsidRPr="00C675DE">
        <w:rPr>
          <w:rFonts w:cs="Arial"/>
          <w:szCs w:val="24"/>
        </w:rPr>
        <w:t xml:space="preserve">gave examples of the important </w:t>
      </w:r>
      <w:r w:rsidR="000C57C7" w:rsidRPr="00C675DE">
        <w:rPr>
          <w:rFonts w:cs="Arial"/>
          <w:szCs w:val="24"/>
        </w:rPr>
        <w:t xml:space="preserve">regional </w:t>
      </w:r>
      <w:r w:rsidR="00962EEE" w:rsidRPr="00C675DE">
        <w:rPr>
          <w:rFonts w:cs="Arial"/>
          <w:szCs w:val="24"/>
        </w:rPr>
        <w:t xml:space="preserve">service she and her staff </w:t>
      </w:r>
      <w:r w:rsidR="008B65C7" w:rsidRPr="00C675DE">
        <w:rPr>
          <w:rFonts w:cs="Arial"/>
          <w:szCs w:val="24"/>
        </w:rPr>
        <w:t xml:space="preserve">routinely </w:t>
      </w:r>
      <w:r w:rsidR="00962EEE" w:rsidRPr="003B7194">
        <w:t>provide</w:t>
      </w:r>
      <w:r w:rsidR="00962EEE" w:rsidRPr="00C675DE">
        <w:rPr>
          <w:rFonts w:cs="Arial"/>
          <w:szCs w:val="24"/>
        </w:rPr>
        <w:t xml:space="preserve"> </w:t>
      </w:r>
      <w:r w:rsidR="00DD1824" w:rsidRPr="00C675DE">
        <w:rPr>
          <w:rFonts w:cs="Arial"/>
          <w:szCs w:val="24"/>
        </w:rPr>
        <w:t xml:space="preserve">by advising </w:t>
      </w:r>
      <w:r w:rsidR="000C57C7" w:rsidRPr="00C675DE">
        <w:rPr>
          <w:rFonts w:cs="Arial"/>
          <w:szCs w:val="24"/>
        </w:rPr>
        <w:t>police, travellers and local residents</w:t>
      </w:r>
      <w:r w:rsidR="00DD1824" w:rsidRPr="00C675DE">
        <w:rPr>
          <w:rFonts w:cs="Arial"/>
          <w:szCs w:val="24"/>
        </w:rPr>
        <w:t xml:space="preserve"> on the height of the river in the Wet season</w:t>
      </w:r>
      <w:r w:rsidR="008B65C7" w:rsidRPr="00C675DE">
        <w:rPr>
          <w:rFonts w:cs="Arial"/>
          <w:szCs w:val="24"/>
        </w:rPr>
        <w:t xml:space="preserve"> or whether travellers have safely made it to the Hotel</w:t>
      </w:r>
      <w:r w:rsidR="001F2CBE">
        <w:rPr>
          <w:rFonts w:cs="Arial"/>
          <w:szCs w:val="24"/>
        </w:rPr>
        <w:t xml:space="preserve">.  </w:t>
      </w:r>
      <w:r w:rsidR="00DD1824" w:rsidRPr="00C675DE">
        <w:rPr>
          <w:rFonts w:cs="Arial"/>
          <w:szCs w:val="24"/>
        </w:rPr>
        <w:t xml:space="preserve">It is </w:t>
      </w:r>
      <w:r w:rsidR="008B65C7" w:rsidRPr="00C675DE">
        <w:rPr>
          <w:rFonts w:cs="Arial"/>
          <w:szCs w:val="24"/>
        </w:rPr>
        <w:t xml:space="preserve">also </w:t>
      </w:r>
      <w:r w:rsidR="00DD1824" w:rsidRPr="00C675DE">
        <w:rPr>
          <w:rFonts w:cs="Arial"/>
          <w:szCs w:val="24"/>
        </w:rPr>
        <w:t xml:space="preserve">widely known that </w:t>
      </w:r>
      <w:r>
        <w:rPr>
          <w:rFonts w:cs="Arial"/>
          <w:szCs w:val="24"/>
        </w:rPr>
        <w:t>Ms </w:t>
      </w:r>
      <w:r w:rsidR="00DD1824" w:rsidRPr="00C675DE">
        <w:rPr>
          <w:rFonts w:cs="Arial"/>
          <w:szCs w:val="24"/>
        </w:rPr>
        <w:t>Haseldine will help</w:t>
      </w:r>
      <w:r w:rsidR="00962EEE" w:rsidRPr="00C675DE">
        <w:rPr>
          <w:rFonts w:cs="Arial"/>
          <w:szCs w:val="24"/>
        </w:rPr>
        <w:t xml:space="preserve"> travellers with food and fuel when they have been stranded by floods</w:t>
      </w:r>
      <w:r w:rsidR="000C57C7" w:rsidRPr="00C675DE">
        <w:rPr>
          <w:rFonts w:cs="Arial"/>
          <w:szCs w:val="24"/>
        </w:rPr>
        <w:t>, vehicle breakdown</w:t>
      </w:r>
      <w:r w:rsidR="00962EEE" w:rsidRPr="00C675DE">
        <w:rPr>
          <w:rFonts w:cs="Arial"/>
          <w:szCs w:val="24"/>
        </w:rPr>
        <w:t xml:space="preserve"> or similar unexpected events</w:t>
      </w:r>
      <w:r w:rsidR="001F2CBE">
        <w:rPr>
          <w:rFonts w:cs="Arial"/>
          <w:szCs w:val="24"/>
        </w:rPr>
        <w:t xml:space="preserve">.  </w:t>
      </w:r>
      <w:r w:rsidR="00962EEE" w:rsidRPr="00C675DE">
        <w:rPr>
          <w:rFonts w:cs="Arial"/>
          <w:szCs w:val="24"/>
        </w:rPr>
        <w:t xml:space="preserve">Her generosity on those occasions has extended to workers from stations, contractors and residents </w:t>
      </w:r>
      <w:r w:rsidR="00DD1824" w:rsidRPr="00C675DE">
        <w:rPr>
          <w:rFonts w:cs="Arial"/>
          <w:szCs w:val="24"/>
        </w:rPr>
        <w:t>travelling from</w:t>
      </w:r>
      <w:r w:rsidR="00962EEE" w:rsidRPr="00C675DE">
        <w:rPr>
          <w:rFonts w:cs="Arial"/>
          <w:szCs w:val="24"/>
        </w:rPr>
        <w:t xml:space="preserve"> various Aboriginal communities</w:t>
      </w:r>
      <w:r w:rsidR="001F2CBE">
        <w:rPr>
          <w:rFonts w:cs="Arial"/>
          <w:szCs w:val="24"/>
        </w:rPr>
        <w:t xml:space="preserve">.  </w:t>
      </w:r>
    </w:p>
    <w:p w:rsidR="00BA5F33" w:rsidRPr="00C675DE" w:rsidRDefault="000C57C7" w:rsidP="002F78D4">
      <w:pPr>
        <w:numPr>
          <w:ilvl w:val="0"/>
          <w:numId w:val="38"/>
        </w:numPr>
        <w:spacing w:after="240" w:line="240" w:lineRule="atLeast"/>
        <w:ind w:left="567" w:hanging="567"/>
        <w:jc w:val="both"/>
        <w:rPr>
          <w:rFonts w:cs="Arial"/>
          <w:szCs w:val="24"/>
        </w:rPr>
      </w:pPr>
      <w:r w:rsidRPr="00C675DE">
        <w:rPr>
          <w:rFonts w:cs="Arial"/>
          <w:szCs w:val="24"/>
        </w:rPr>
        <w:t xml:space="preserve">As </w:t>
      </w:r>
      <w:r w:rsidRPr="003B7194">
        <w:t>part</w:t>
      </w:r>
      <w:r w:rsidRPr="00C675DE">
        <w:rPr>
          <w:rFonts w:cs="Arial"/>
          <w:szCs w:val="24"/>
        </w:rPr>
        <w:t xml:space="preserve"> of the hearing process, t</w:t>
      </w:r>
      <w:r w:rsidR="00DD1824" w:rsidRPr="00C675DE">
        <w:rPr>
          <w:rFonts w:cs="Arial"/>
          <w:szCs w:val="24"/>
        </w:rPr>
        <w:t xml:space="preserve">he Commission visited each of the communities of Yarralin, Kalkarindji/Daguragu and Lajamanu and held public meetings and some private </w:t>
      </w:r>
      <w:r w:rsidR="00DD1824" w:rsidRPr="003B7194">
        <w:t>meetings</w:t>
      </w:r>
      <w:r w:rsidR="00DD1824" w:rsidRPr="00C675DE">
        <w:rPr>
          <w:rFonts w:cs="Arial"/>
          <w:szCs w:val="24"/>
        </w:rPr>
        <w:t xml:space="preserve"> there</w:t>
      </w:r>
      <w:r w:rsidR="001F2CBE">
        <w:rPr>
          <w:rFonts w:cs="Arial"/>
          <w:szCs w:val="24"/>
        </w:rPr>
        <w:t xml:space="preserve">.  </w:t>
      </w:r>
      <w:r w:rsidR="00BA5F33" w:rsidRPr="00C675DE">
        <w:rPr>
          <w:rFonts w:cs="Arial"/>
          <w:szCs w:val="24"/>
        </w:rPr>
        <w:t>At the public meetings</w:t>
      </w:r>
      <w:r w:rsidR="0014299F" w:rsidRPr="00C675DE">
        <w:rPr>
          <w:rFonts w:cs="Arial"/>
          <w:szCs w:val="24"/>
        </w:rPr>
        <w:t xml:space="preserve"> at Yarralin and Kalkarindji</w:t>
      </w:r>
      <w:r w:rsidR="00BA5F33" w:rsidRPr="00C675DE">
        <w:rPr>
          <w:rFonts w:cs="Arial"/>
          <w:szCs w:val="24"/>
        </w:rPr>
        <w:t>, residents spoke of the importance of Top Springs Hotel to their communities</w:t>
      </w:r>
      <w:r w:rsidR="001F2CBE">
        <w:rPr>
          <w:rFonts w:cs="Arial"/>
          <w:szCs w:val="24"/>
        </w:rPr>
        <w:t xml:space="preserve">.  </w:t>
      </w:r>
      <w:r w:rsidR="00BA5F33" w:rsidRPr="00C675DE">
        <w:rPr>
          <w:rFonts w:cs="Arial"/>
          <w:szCs w:val="24"/>
        </w:rPr>
        <w:t>Some members of those communities said they were occasional users of the hotel’s on-site facilities but by far their main purchase</w:t>
      </w:r>
      <w:r w:rsidR="001C30CF" w:rsidRPr="00C675DE">
        <w:rPr>
          <w:rFonts w:cs="Arial"/>
          <w:szCs w:val="24"/>
        </w:rPr>
        <w:t>s were</w:t>
      </w:r>
      <w:r w:rsidR="00BA5F33" w:rsidRPr="00C675DE">
        <w:rPr>
          <w:rFonts w:cs="Arial"/>
          <w:szCs w:val="24"/>
        </w:rPr>
        <w:t xml:space="preserve"> fuel, takeaway food and takeaway alcohol, particularly VB beer, Bundaberg Rum and whisky </w:t>
      </w:r>
      <w:r w:rsidR="001F2CBE">
        <w:rPr>
          <w:rFonts w:cs="Arial"/>
          <w:szCs w:val="24"/>
        </w:rPr>
        <w:t xml:space="preserve">.  </w:t>
      </w:r>
    </w:p>
    <w:p w:rsidR="008B65C7" w:rsidRPr="00C675DE" w:rsidRDefault="00BA5F33" w:rsidP="002F78D4">
      <w:pPr>
        <w:numPr>
          <w:ilvl w:val="0"/>
          <w:numId w:val="38"/>
        </w:numPr>
        <w:spacing w:after="240" w:line="240" w:lineRule="atLeast"/>
        <w:ind w:left="567" w:hanging="567"/>
        <w:jc w:val="both"/>
        <w:rPr>
          <w:rFonts w:cs="Arial"/>
          <w:szCs w:val="24"/>
        </w:rPr>
      </w:pPr>
      <w:r w:rsidRPr="00C675DE">
        <w:rPr>
          <w:rFonts w:cs="Arial"/>
          <w:szCs w:val="24"/>
        </w:rPr>
        <w:t>T</w:t>
      </w:r>
      <w:r w:rsidR="00DD1824" w:rsidRPr="00C675DE">
        <w:rPr>
          <w:rFonts w:cs="Arial"/>
          <w:szCs w:val="24"/>
        </w:rPr>
        <w:t xml:space="preserve">here were a few </w:t>
      </w:r>
      <w:r w:rsidR="001C30CF" w:rsidRPr="00C675DE">
        <w:rPr>
          <w:rFonts w:cs="Arial"/>
          <w:szCs w:val="24"/>
        </w:rPr>
        <w:t>residents at the public meetings</w:t>
      </w:r>
      <w:r w:rsidR="00DD1824" w:rsidRPr="00C675DE">
        <w:rPr>
          <w:rFonts w:cs="Arial"/>
          <w:szCs w:val="24"/>
        </w:rPr>
        <w:t xml:space="preserve"> that spoke of the harm alcohol was </w:t>
      </w:r>
      <w:r w:rsidR="00DD1824" w:rsidRPr="003B7194">
        <w:t>causing</w:t>
      </w:r>
      <w:r w:rsidR="00DD1824" w:rsidRPr="00C675DE">
        <w:rPr>
          <w:rFonts w:cs="Arial"/>
          <w:szCs w:val="24"/>
        </w:rPr>
        <w:t xml:space="preserve"> within their communities</w:t>
      </w:r>
      <w:r w:rsidR="00F054DA" w:rsidRPr="00C675DE">
        <w:rPr>
          <w:rFonts w:cs="Arial"/>
          <w:szCs w:val="24"/>
        </w:rPr>
        <w:t xml:space="preserve"> including domestic violence, violence, community disruption and foetal alcohol syndrome</w:t>
      </w:r>
      <w:r w:rsidR="001F2CBE">
        <w:rPr>
          <w:rFonts w:cs="Arial"/>
          <w:szCs w:val="24"/>
        </w:rPr>
        <w:t xml:space="preserve">.  </w:t>
      </w:r>
      <w:r w:rsidR="00F054DA" w:rsidRPr="00C675DE">
        <w:rPr>
          <w:rFonts w:cs="Arial"/>
          <w:szCs w:val="24"/>
        </w:rPr>
        <w:t>Others thought there should be some limits</w:t>
      </w:r>
      <w:r w:rsidR="001F2CBE">
        <w:rPr>
          <w:rFonts w:cs="Arial"/>
          <w:szCs w:val="24"/>
        </w:rPr>
        <w:t xml:space="preserve">.  </w:t>
      </w:r>
      <w:r w:rsidR="00F054DA" w:rsidRPr="00C675DE">
        <w:rPr>
          <w:rFonts w:cs="Arial"/>
          <w:szCs w:val="24"/>
        </w:rPr>
        <w:t>The</w:t>
      </w:r>
      <w:r w:rsidR="00DD1824" w:rsidRPr="00C675DE">
        <w:rPr>
          <w:rFonts w:cs="Arial"/>
          <w:szCs w:val="24"/>
        </w:rPr>
        <w:t xml:space="preserve"> strongest voices (mainly men)</w:t>
      </w:r>
      <w:r w:rsidR="00F054DA" w:rsidRPr="00C675DE">
        <w:rPr>
          <w:rFonts w:cs="Arial"/>
          <w:szCs w:val="24"/>
        </w:rPr>
        <w:t xml:space="preserve"> however</w:t>
      </w:r>
      <w:r w:rsidR="00DD1824" w:rsidRPr="00C675DE">
        <w:rPr>
          <w:rFonts w:cs="Arial"/>
          <w:szCs w:val="24"/>
        </w:rPr>
        <w:t xml:space="preserve"> opposed change</w:t>
      </w:r>
      <w:r w:rsidR="0033145E" w:rsidRPr="00C675DE">
        <w:rPr>
          <w:rFonts w:cs="Arial"/>
          <w:szCs w:val="24"/>
        </w:rPr>
        <w:t>s</w:t>
      </w:r>
      <w:r w:rsidR="00DD1824" w:rsidRPr="00C675DE">
        <w:rPr>
          <w:rFonts w:cs="Arial"/>
          <w:szCs w:val="24"/>
        </w:rPr>
        <w:t xml:space="preserve"> to the takeaway liquor licence of the Hotel</w:t>
      </w:r>
      <w:r w:rsidR="001F2CBE">
        <w:rPr>
          <w:rFonts w:cs="Arial"/>
          <w:szCs w:val="24"/>
        </w:rPr>
        <w:t xml:space="preserve">.  </w:t>
      </w:r>
    </w:p>
    <w:p w:rsidR="00DD1824" w:rsidRPr="00C675DE" w:rsidRDefault="00DD1824" w:rsidP="002F78D4">
      <w:pPr>
        <w:numPr>
          <w:ilvl w:val="0"/>
          <w:numId w:val="38"/>
        </w:numPr>
        <w:spacing w:after="240" w:line="240" w:lineRule="atLeast"/>
        <w:ind w:left="567" w:hanging="567"/>
        <w:jc w:val="both"/>
      </w:pPr>
      <w:r w:rsidRPr="00C675DE">
        <w:rPr>
          <w:rFonts w:cs="Arial"/>
          <w:szCs w:val="24"/>
        </w:rPr>
        <w:t>Many residents saw it as their right to drink alcohol</w:t>
      </w:r>
      <w:r w:rsidR="001F2CBE">
        <w:rPr>
          <w:rFonts w:cs="Arial"/>
          <w:szCs w:val="24"/>
        </w:rPr>
        <w:t xml:space="preserve">.  </w:t>
      </w:r>
      <w:r w:rsidR="00ED24DF" w:rsidRPr="00C675DE">
        <w:rPr>
          <w:rFonts w:cs="Arial"/>
          <w:szCs w:val="24"/>
        </w:rPr>
        <w:t>Comments were made on several occasions</w:t>
      </w:r>
      <w:r w:rsidRPr="00C675DE">
        <w:rPr>
          <w:rFonts w:cs="Arial"/>
          <w:szCs w:val="24"/>
        </w:rPr>
        <w:t xml:space="preserve"> that it was up to each individual to choose whether they drank to excess or controlled their drinking</w:t>
      </w:r>
      <w:r w:rsidR="001F2CBE">
        <w:rPr>
          <w:rFonts w:cs="Arial"/>
          <w:szCs w:val="24"/>
        </w:rPr>
        <w:t xml:space="preserve">.  </w:t>
      </w:r>
      <w:r w:rsidR="00ED24DF" w:rsidRPr="00C675DE">
        <w:rPr>
          <w:rFonts w:cs="Arial"/>
          <w:szCs w:val="24"/>
        </w:rPr>
        <w:t>It was argued</w:t>
      </w:r>
      <w:r w:rsidRPr="00C675DE">
        <w:rPr>
          <w:rFonts w:cs="Arial"/>
          <w:szCs w:val="24"/>
        </w:rPr>
        <w:t xml:space="preserve"> that control was not something that should be imposed on </w:t>
      </w:r>
      <w:r w:rsidR="00ED24DF" w:rsidRPr="00C675DE">
        <w:rPr>
          <w:rFonts w:cs="Arial"/>
          <w:szCs w:val="24"/>
        </w:rPr>
        <w:t>communities</w:t>
      </w:r>
      <w:r w:rsidRPr="00C675DE">
        <w:rPr>
          <w:rFonts w:cs="Arial"/>
          <w:szCs w:val="24"/>
        </w:rPr>
        <w:t xml:space="preserve"> by an external body such as the Licensing Commission</w:t>
      </w:r>
      <w:r w:rsidR="001F2CBE">
        <w:rPr>
          <w:rFonts w:cs="Arial"/>
          <w:szCs w:val="24"/>
        </w:rPr>
        <w:t xml:space="preserve">.  </w:t>
      </w:r>
      <w:r w:rsidR="00ED24DF" w:rsidRPr="00C675DE">
        <w:rPr>
          <w:rFonts w:cs="Arial"/>
          <w:szCs w:val="24"/>
        </w:rPr>
        <w:lastRenderedPageBreak/>
        <w:t>Some residents appeared to play</w:t>
      </w:r>
      <w:r w:rsidR="008B65C7" w:rsidRPr="00C675DE">
        <w:rPr>
          <w:rFonts w:cs="Arial"/>
          <w:szCs w:val="24"/>
        </w:rPr>
        <w:t xml:space="preserve"> down</w:t>
      </w:r>
      <w:r w:rsidRPr="00C675DE">
        <w:rPr>
          <w:rFonts w:cs="Arial"/>
          <w:szCs w:val="24"/>
        </w:rPr>
        <w:t xml:space="preserve"> the </w:t>
      </w:r>
      <w:r w:rsidR="00BA5F33" w:rsidRPr="00C675DE">
        <w:rPr>
          <w:rFonts w:cs="Arial"/>
          <w:szCs w:val="24"/>
        </w:rPr>
        <w:t xml:space="preserve">concerns expressed by others of the </w:t>
      </w:r>
      <w:r w:rsidR="008B65C7" w:rsidRPr="00C675DE">
        <w:rPr>
          <w:rFonts w:cs="Arial"/>
          <w:szCs w:val="24"/>
        </w:rPr>
        <w:t xml:space="preserve">problems </w:t>
      </w:r>
      <w:r w:rsidR="00BA5F33" w:rsidRPr="00C675DE">
        <w:rPr>
          <w:rFonts w:cs="Arial"/>
          <w:szCs w:val="24"/>
        </w:rPr>
        <w:t xml:space="preserve">that </w:t>
      </w:r>
      <w:r w:rsidRPr="00C675DE">
        <w:rPr>
          <w:rFonts w:cs="Arial"/>
          <w:szCs w:val="24"/>
        </w:rPr>
        <w:t xml:space="preserve">alcohol was causing </w:t>
      </w:r>
      <w:r w:rsidR="00BA5F33" w:rsidRPr="00C675DE">
        <w:rPr>
          <w:rFonts w:cs="Arial"/>
          <w:szCs w:val="24"/>
        </w:rPr>
        <w:t>in their communities.</w:t>
      </w:r>
    </w:p>
    <w:p w:rsidR="00DD1824" w:rsidRPr="00C675DE" w:rsidRDefault="00BA5F33" w:rsidP="002F78D4">
      <w:pPr>
        <w:numPr>
          <w:ilvl w:val="0"/>
          <w:numId w:val="38"/>
        </w:numPr>
        <w:spacing w:after="240" w:line="240" w:lineRule="atLeast"/>
        <w:ind w:left="567" w:hanging="567"/>
        <w:jc w:val="both"/>
      </w:pPr>
      <w:r w:rsidRPr="00C675DE">
        <w:rPr>
          <w:rFonts w:cs="Arial"/>
          <w:szCs w:val="24"/>
        </w:rPr>
        <w:t>There was a view expressed by some that</w:t>
      </w:r>
      <w:r w:rsidR="00DD1824" w:rsidRPr="00C675DE">
        <w:rPr>
          <w:rFonts w:cs="Arial"/>
          <w:szCs w:val="24"/>
        </w:rPr>
        <w:t xml:space="preserve"> it was up to police and night patrol to deal with </w:t>
      </w:r>
      <w:r w:rsidR="00DD1824" w:rsidRPr="003B7194">
        <w:t>any</w:t>
      </w:r>
      <w:r w:rsidR="00DD1824" w:rsidRPr="00C675DE">
        <w:rPr>
          <w:rFonts w:cs="Arial"/>
          <w:szCs w:val="24"/>
        </w:rPr>
        <w:t xml:space="preserve"> </w:t>
      </w:r>
      <w:r w:rsidR="00DD1824" w:rsidRPr="003B7194">
        <w:t>problems</w:t>
      </w:r>
      <w:r w:rsidR="00DD1824" w:rsidRPr="00C675DE">
        <w:rPr>
          <w:rFonts w:cs="Arial"/>
          <w:szCs w:val="24"/>
        </w:rPr>
        <w:t xml:space="preserve"> caused by alcohol in the community</w:t>
      </w:r>
      <w:r w:rsidR="001F2CBE">
        <w:rPr>
          <w:rFonts w:cs="Arial"/>
          <w:szCs w:val="24"/>
        </w:rPr>
        <w:t xml:space="preserve">.  </w:t>
      </w:r>
      <w:r w:rsidRPr="00C675DE">
        <w:rPr>
          <w:rFonts w:cs="Arial"/>
          <w:szCs w:val="24"/>
        </w:rPr>
        <w:t>The</w:t>
      </w:r>
      <w:r w:rsidR="00ED24DF" w:rsidRPr="00C675DE">
        <w:rPr>
          <w:rFonts w:cs="Arial"/>
          <w:szCs w:val="24"/>
        </w:rPr>
        <w:t>se residents</w:t>
      </w:r>
      <w:r w:rsidR="00DD1824" w:rsidRPr="00C675DE">
        <w:rPr>
          <w:rFonts w:cs="Arial"/>
          <w:szCs w:val="24"/>
        </w:rPr>
        <w:t xml:space="preserve"> appeared to take </w:t>
      </w:r>
      <w:r w:rsidR="00ED24DF" w:rsidRPr="00C675DE">
        <w:rPr>
          <w:rFonts w:cs="Arial"/>
          <w:szCs w:val="24"/>
        </w:rPr>
        <w:t>little</w:t>
      </w:r>
      <w:r w:rsidR="00DD1824" w:rsidRPr="00C675DE">
        <w:rPr>
          <w:rFonts w:cs="Arial"/>
          <w:szCs w:val="24"/>
        </w:rPr>
        <w:t xml:space="preserve"> responsibility as drinker</w:t>
      </w:r>
      <w:r w:rsidR="0033145E" w:rsidRPr="00C675DE">
        <w:rPr>
          <w:rFonts w:cs="Arial"/>
          <w:szCs w:val="24"/>
        </w:rPr>
        <w:t>s</w:t>
      </w:r>
      <w:r w:rsidR="00DD1824" w:rsidRPr="00C675DE">
        <w:rPr>
          <w:rFonts w:cs="Arial"/>
          <w:szCs w:val="24"/>
        </w:rPr>
        <w:t xml:space="preserve"> for </w:t>
      </w:r>
      <w:r w:rsidRPr="00C675DE">
        <w:rPr>
          <w:rFonts w:cs="Arial"/>
          <w:szCs w:val="24"/>
        </w:rPr>
        <w:t>their</w:t>
      </w:r>
      <w:r w:rsidR="00DD1824" w:rsidRPr="00C675DE">
        <w:rPr>
          <w:rFonts w:cs="Arial"/>
          <w:szCs w:val="24"/>
        </w:rPr>
        <w:t xml:space="preserve"> actions in causing community disruption</w:t>
      </w:r>
      <w:r w:rsidR="001F2CBE">
        <w:rPr>
          <w:rFonts w:cs="Arial"/>
          <w:szCs w:val="24"/>
        </w:rPr>
        <w:t xml:space="preserve">.  </w:t>
      </w:r>
      <w:r w:rsidR="00DD1824" w:rsidRPr="00C675DE">
        <w:rPr>
          <w:rFonts w:cs="Arial"/>
          <w:szCs w:val="24"/>
        </w:rPr>
        <w:t xml:space="preserve">In fact, the </w:t>
      </w:r>
      <w:r w:rsidR="0033145E" w:rsidRPr="00C675DE">
        <w:rPr>
          <w:rFonts w:cs="Arial"/>
          <w:szCs w:val="24"/>
        </w:rPr>
        <w:t>p</w:t>
      </w:r>
      <w:r w:rsidR="00DD1824" w:rsidRPr="00C675DE">
        <w:rPr>
          <w:rFonts w:cs="Arial"/>
          <w:szCs w:val="24"/>
        </w:rPr>
        <w:t xml:space="preserve">olice’s </w:t>
      </w:r>
      <w:r w:rsidR="0033145E" w:rsidRPr="00C675DE">
        <w:rPr>
          <w:rFonts w:cs="Arial"/>
          <w:szCs w:val="24"/>
        </w:rPr>
        <w:t xml:space="preserve">later </w:t>
      </w:r>
      <w:r w:rsidR="00DD1824" w:rsidRPr="00C675DE">
        <w:rPr>
          <w:rFonts w:cs="Arial"/>
          <w:szCs w:val="24"/>
        </w:rPr>
        <w:t>description of alcohol regulation being a ‘cat and mouse’ game was very evident by comments made</w:t>
      </w:r>
      <w:r w:rsidR="001F2CBE">
        <w:rPr>
          <w:rFonts w:cs="Arial"/>
          <w:szCs w:val="24"/>
        </w:rPr>
        <w:t xml:space="preserve">.  </w:t>
      </w:r>
      <w:r w:rsidR="0033145E" w:rsidRPr="00C675DE">
        <w:rPr>
          <w:rFonts w:cs="Arial"/>
          <w:szCs w:val="24"/>
        </w:rPr>
        <w:t>An example was the s</w:t>
      </w:r>
      <w:r w:rsidR="00DD1824" w:rsidRPr="00C675DE">
        <w:rPr>
          <w:rFonts w:cs="Arial"/>
          <w:szCs w:val="24"/>
        </w:rPr>
        <w:t>tor</w:t>
      </w:r>
      <w:r w:rsidR="003B2D41" w:rsidRPr="00C675DE">
        <w:rPr>
          <w:rFonts w:cs="Arial"/>
          <w:szCs w:val="24"/>
        </w:rPr>
        <w:t>y</w:t>
      </w:r>
      <w:r w:rsidR="00DD1824" w:rsidRPr="00C675DE">
        <w:rPr>
          <w:rFonts w:cs="Arial"/>
          <w:szCs w:val="24"/>
        </w:rPr>
        <w:t xml:space="preserve"> of drinkers from Daguragu waiting until the police were asleep at night before they snuck alcohol back into the community </w:t>
      </w:r>
      <w:r w:rsidR="003B2D41" w:rsidRPr="00C675DE">
        <w:rPr>
          <w:rFonts w:cs="Arial"/>
          <w:szCs w:val="24"/>
        </w:rPr>
        <w:t>where they would continue</w:t>
      </w:r>
      <w:r w:rsidR="00DD1824" w:rsidRPr="00C675DE">
        <w:rPr>
          <w:rFonts w:cs="Arial"/>
          <w:szCs w:val="24"/>
        </w:rPr>
        <w:t xml:space="preserve"> drinking and causing noise and disruption to others</w:t>
      </w:r>
      <w:r w:rsidR="001F2CBE">
        <w:rPr>
          <w:rFonts w:cs="Arial"/>
          <w:szCs w:val="24"/>
        </w:rPr>
        <w:t xml:space="preserve">.  </w:t>
      </w:r>
    </w:p>
    <w:p w:rsidR="00DD1824" w:rsidRPr="00C675DE" w:rsidRDefault="00DD1824" w:rsidP="002F78D4">
      <w:pPr>
        <w:numPr>
          <w:ilvl w:val="0"/>
          <w:numId w:val="38"/>
        </w:numPr>
        <w:spacing w:after="240" w:line="240" w:lineRule="atLeast"/>
        <w:ind w:left="567" w:hanging="567"/>
        <w:jc w:val="both"/>
      </w:pPr>
      <w:r w:rsidRPr="00C675DE">
        <w:rPr>
          <w:rFonts w:cs="Arial"/>
          <w:szCs w:val="24"/>
        </w:rPr>
        <w:t>The meeting at Lajamanu was somewhat different</w:t>
      </w:r>
      <w:r w:rsidR="00A056A9">
        <w:rPr>
          <w:rFonts w:cs="Arial"/>
          <w:szCs w:val="24"/>
        </w:rPr>
        <w:t xml:space="preserve">. </w:t>
      </w:r>
      <w:r w:rsidR="0014299F" w:rsidRPr="00C675DE">
        <w:rPr>
          <w:rFonts w:cs="Arial"/>
          <w:szCs w:val="24"/>
        </w:rPr>
        <w:t xml:space="preserve">Although some community </w:t>
      </w:r>
      <w:r w:rsidR="0014299F" w:rsidRPr="003B7194">
        <w:t>members</w:t>
      </w:r>
      <w:r w:rsidR="0014299F" w:rsidRPr="00C675DE">
        <w:rPr>
          <w:rFonts w:cs="Arial"/>
          <w:szCs w:val="24"/>
        </w:rPr>
        <w:t xml:space="preserve"> put forward the same views opposing change heard at earlier meetings,</w:t>
      </w:r>
      <w:r w:rsidRPr="00C675DE">
        <w:rPr>
          <w:rFonts w:cs="Arial"/>
          <w:szCs w:val="24"/>
        </w:rPr>
        <w:t xml:space="preserve"> there was a strong opposing view heard</w:t>
      </w:r>
      <w:r w:rsidR="001F2CBE">
        <w:rPr>
          <w:rFonts w:cs="Arial"/>
          <w:szCs w:val="24"/>
        </w:rPr>
        <w:t xml:space="preserve">.  </w:t>
      </w:r>
      <w:r w:rsidRPr="00C675DE">
        <w:rPr>
          <w:rFonts w:cs="Arial"/>
          <w:szCs w:val="24"/>
        </w:rPr>
        <w:t xml:space="preserve">The senior community members from the Lajamanu Law and Justice Group </w:t>
      </w:r>
      <w:r w:rsidR="0014299F" w:rsidRPr="00C675DE">
        <w:rPr>
          <w:rFonts w:cs="Arial"/>
          <w:szCs w:val="24"/>
        </w:rPr>
        <w:t xml:space="preserve">played a significant role at </w:t>
      </w:r>
      <w:r w:rsidRPr="00C675DE">
        <w:rPr>
          <w:rFonts w:cs="Arial"/>
          <w:szCs w:val="24"/>
        </w:rPr>
        <w:t xml:space="preserve"> the meeting and spoke to their community</w:t>
      </w:r>
      <w:r w:rsidR="0014299F" w:rsidRPr="00C675DE">
        <w:rPr>
          <w:rFonts w:cs="Arial"/>
          <w:szCs w:val="24"/>
        </w:rPr>
        <w:t xml:space="preserve"> members</w:t>
      </w:r>
      <w:r w:rsidRPr="00C675DE">
        <w:rPr>
          <w:rFonts w:cs="Arial"/>
          <w:szCs w:val="24"/>
        </w:rPr>
        <w:t>, powerfully advocating takeaway liquor restrictions at Top Springs Hotel</w:t>
      </w:r>
      <w:r w:rsidR="001F2CBE">
        <w:rPr>
          <w:rFonts w:cs="Arial"/>
          <w:szCs w:val="24"/>
        </w:rPr>
        <w:t xml:space="preserve">.  </w:t>
      </w:r>
      <w:r w:rsidRPr="00C675DE">
        <w:rPr>
          <w:rFonts w:cs="Arial"/>
          <w:szCs w:val="24"/>
        </w:rPr>
        <w:t>They spoke of the social dysfunction and family breakdown that they attributed to alcohol purchased principally from Top Springs Hotel</w:t>
      </w:r>
      <w:r w:rsidR="001F2CBE">
        <w:rPr>
          <w:rFonts w:cs="Arial"/>
          <w:szCs w:val="24"/>
        </w:rPr>
        <w:t xml:space="preserve">. </w:t>
      </w:r>
      <w:r w:rsidRPr="00C675DE">
        <w:rPr>
          <w:rFonts w:cs="Arial"/>
          <w:szCs w:val="24"/>
        </w:rPr>
        <w:t xml:space="preserve"> They spoke openly of the number of family members who had died, been injured or jailed as a result of alcohol related violence and motor vehicle accidents</w:t>
      </w:r>
      <w:r w:rsidR="001F2CBE">
        <w:rPr>
          <w:rFonts w:cs="Arial"/>
          <w:szCs w:val="24"/>
        </w:rPr>
        <w:t xml:space="preserve">.  </w:t>
      </w:r>
      <w:r w:rsidRPr="00C675DE">
        <w:rPr>
          <w:rFonts w:cs="Arial"/>
          <w:szCs w:val="24"/>
        </w:rPr>
        <w:t xml:space="preserve">They strongly put forward their wish for restrictions on the amount of </w:t>
      </w:r>
      <w:r w:rsidR="0033145E" w:rsidRPr="00C675DE">
        <w:rPr>
          <w:rFonts w:cs="Arial"/>
          <w:szCs w:val="24"/>
        </w:rPr>
        <w:t xml:space="preserve">takeaway </w:t>
      </w:r>
      <w:r w:rsidRPr="00C675DE">
        <w:rPr>
          <w:rFonts w:cs="Arial"/>
          <w:szCs w:val="24"/>
        </w:rPr>
        <w:t xml:space="preserve">alcohol being sold at Top Springs and consumed at the </w:t>
      </w:r>
      <w:r w:rsidR="0033145E" w:rsidRPr="00C675DE">
        <w:rPr>
          <w:rFonts w:cs="Arial"/>
          <w:szCs w:val="24"/>
        </w:rPr>
        <w:t>G</w:t>
      </w:r>
      <w:r w:rsidRPr="00C675DE">
        <w:rPr>
          <w:rFonts w:cs="Arial"/>
          <w:szCs w:val="24"/>
        </w:rPr>
        <w:t>rid or within the community itself</w:t>
      </w:r>
      <w:r w:rsidR="001F2CBE">
        <w:rPr>
          <w:rFonts w:cs="Arial"/>
          <w:szCs w:val="24"/>
        </w:rPr>
        <w:t xml:space="preserve">.  </w:t>
      </w:r>
      <w:r w:rsidRPr="00C675DE">
        <w:rPr>
          <w:rFonts w:cs="Arial"/>
          <w:szCs w:val="24"/>
        </w:rPr>
        <w:t>They were publicly supported by some community members while others passionately advocated no change or minimal change</w:t>
      </w:r>
      <w:r w:rsidR="001F2CBE">
        <w:rPr>
          <w:rFonts w:cs="Arial"/>
          <w:szCs w:val="24"/>
        </w:rPr>
        <w:t xml:space="preserve">.  </w:t>
      </w:r>
      <w:r w:rsidR="005F0462">
        <w:rPr>
          <w:rFonts w:cs="Arial"/>
          <w:szCs w:val="24"/>
        </w:rPr>
        <w:t>There was some support for a list of community members on Alcohol Protection Orders to be given to Top Springs Hotel by Police to enable them to refuse service to those people</w:t>
      </w:r>
      <w:r w:rsidR="001F2CBE">
        <w:rPr>
          <w:rFonts w:cs="Arial"/>
          <w:szCs w:val="24"/>
        </w:rPr>
        <w:t xml:space="preserve">.  </w:t>
      </w:r>
    </w:p>
    <w:p w:rsidR="00DD1824" w:rsidRPr="00C675DE" w:rsidRDefault="00DD1824" w:rsidP="002F78D4">
      <w:pPr>
        <w:numPr>
          <w:ilvl w:val="0"/>
          <w:numId w:val="38"/>
        </w:numPr>
        <w:spacing w:after="240" w:line="240" w:lineRule="atLeast"/>
        <w:ind w:left="567" w:hanging="567"/>
        <w:jc w:val="both"/>
      </w:pPr>
      <w:r w:rsidRPr="00C675DE">
        <w:rPr>
          <w:rFonts w:cs="Arial"/>
          <w:szCs w:val="24"/>
        </w:rPr>
        <w:t xml:space="preserve">An </w:t>
      </w:r>
      <w:r w:rsidRPr="003B7194">
        <w:t>earlier</w:t>
      </w:r>
      <w:r w:rsidRPr="00C675DE">
        <w:rPr>
          <w:rFonts w:cs="Arial"/>
          <w:szCs w:val="24"/>
        </w:rPr>
        <w:t xml:space="preserve"> letter to the Commission in October 2012 from the Law and Justice Group, which was signed by twenty senior community members, proposed restrictions of a maximum of one carton of mid or light beer per person per day with a further limit of three cartons per vehicle</w:t>
      </w:r>
      <w:r w:rsidR="001F2CBE">
        <w:rPr>
          <w:rFonts w:cs="Arial"/>
          <w:szCs w:val="24"/>
        </w:rPr>
        <w:t xml:space="preserve">.  </w:t>
      </w:r>
      <w:r w:rsidRPr="00C675DE">
        <w:rPr>
          <w:rFonts w:cs="Arial"/>
          <w:szCs w:val="24"/>
        </w:rPr>
        <w:t xml:space="preserve">The proposal also sought a total ban on occasions </w:t>
      </w:r>
      <w:r w:rsidRPr="002F78D4">
        <w:rPr>
          <w:rFonts w:cs="Arial"/>
          <w:i/>
          <w:szCs w:val="24"/>
        </w:rPr>
        <w:t>‘such as ceremony and sorry’</w:t>
      </w:r>
      <w:r w:rsidR="00BB2ED0">
        <w:rPr>
          <w:rFonts w:cs="Arial"/>
          <w:szCs w:val="24"/>
        </w:rPr>
        <w:t>.</w:t>
      </w:r>
      <w:r w:rsidRPr="00C675DE">
        <w:rPr>
          <w:rFonts w:cs="Arial"/>
          <w:szCs w:val="24"/>
        </w:rPr>
        <w:t xml:space="preserve">  At the community meeting, the proposal by the Group appeared to have relaxed to allow full strength beer as well</w:t>
      </w:r>
      <w:r w:rsidR="001F2CBE">
        <w:rPr>
          <w:rFonts w:cs="Arial"/>
          <w:szCs w:val="24"/>
        </w:rPr>
        <w:t xml:space="preserve">.  </w:t>
      </w:r>
    </w:p>
    <w:p w:rsidR="00DD1824" w:rsidRPr="00C675DE" w:rsidRDefault="00DD1824" w:rsidP="002F78D4">
      <w:pPr>
        <w:numPr>
          <w:ilvl w:val="0"/>
          <w:numId w:val="38"/>
        </w:numPr>
        <w:spacing w:after="240" w:line="240" w:lineRule="atLeast"/>
        <w:ind w:left="567" w:hanging="567"/>
        <w:jc w:val="both"/>
      </w:pPr>
      <w:r w:rsidRPr="003B7194">
        <w:t>S</w:t>
      </w:r>
      <w:r w:rsidR="00BA5F33" w:rsidRPr="003B7194">
        <w:t>everal</w:t>
      </w:r>
      <w:r w:rsidRPr="00C675DE">
        <w:rPr>
          <w:rFonts w:cs="Arial"/>
          <w:szCs w:val="24"/>
        </w:rPr>
        <w:t xml:space="preserve"> community members at each of the meetings raised concerns that restrictions at Top Springs Hotel would mean that people </w:t>
      </w:r>
      <w:r w:rsidR="00BA5F33" w:rsidRPr="00C675DE">
        <w:rPr>
          <w:rFonts w:cs="Arial"/>
          <w:szCs w:val="24"/>
        </w:rPr>
        <w:t xml:space="preserve">would </w:t>
      </w:r>
      <w:r w:rsidRPr="00C675DE">
        <w:rPr>
          <w:rFonts w:cs="Arial"/>
          <w:szCs w:val="24"/>
        </w:rPr>
        <w:t>simply dr</w:t>
      </w:r>
      <w:r w:rsidR="00BA5F33" w:rsidRPr="00C675DE">
        <w:rPr>
          <w:rFonts w:cs="Arial"/>
          <w:szCs w:val="24"/>
        </w:rPr>
        <w:t>i</w:t>
      </w:r>
      <w:r w:rsidRPr="00C675DE">
        <w:rPr>
          <w:rFonts w:cs="Arial"/>
          <w:szCs w:val="24"/>
        </w:rPr>
        <w:t>ve further into Katherine or elsewhere for alcohol</w:t>
      </w:r>
      <w:r w:rsidR="001F2CBE">
        <w:rPr>
          <w:rFonts w:cs="Arial"/>
          <w:szCs w:val="24"/>
        </w:rPr>
        <w:t xml:space="preserve">. </w:t>
      </w:r>
      <w:r w:rsidRPr="00C675DE">
        <w:rPr>
          <w:rFonts w:cs="Arial"/>
          <w:szCs w:val="24"/>
        </w:rPr>
        <w:t xml:space="preserve"> They were worried that more people would drink and drive and </w:t>
      </w:r>
      <w:r w:rsidR="00BA5F33" w:rsidRPr="00C675DE">
        <w:rPr>
          <w:rFonts w:cs="Arial"/>
          <w:szCs w:val="24"/>
        </w:rPr>
        <w:t>cause</w:t>
      </w:r>
      <w:r w:rsidRPr="00C675DE">
        <w:rPr>
          <w:rFonts w:cs="Arial"/>
          <w:szCs w:val="24"/>
        </w:rPr>
        <w:t xml:space="preserve"> motor vehicle accidents</w:t>
      </w:r>
      <w:r w:rsidR="003D4D04" w:rsidRPr="00C675DE">
        <w:rPr>
          <w:rFonts w:cs="Arial"/>
          <w:szCs w:val="24"/>
        </w:rPr>
        <w:t xml:space="preserve"> on the rough and isolated roads</w:t>
      </w:r>
      <w:r w:rsidR="001F2CBE">
        <w:rPr>
          <w:rFonts w:cs="Arial"/>
          <w:szCs w:val="24"/>
        </w:rPr>
        <w:t xml:space="preserve">.  </w:t>
      </w:r>
      <w:r w:rsidRPr="00C675DE">
        <w:rPr>
          <w:rFonts w:cs="Arial"/>
          <w:szCs w:val="24"/>
        </w:rPr>
        <w:t xml:space="preserve">Another concern was that takeaway restrictions at the hotel might mean some people would choose to move to Katherine or </w:t>
      </w:r>
      <w:r w:rsidR="00833F61" w:rsidRPr="00C675DE">
        <w:rPr>
          <w:rFonts w:cs="Arial"/>
          <w:szCs w:val="24"/>
        </w:rPr>
        <w:t>other</w:t>
      </w:r>
      <w:r w:rsidRPr="00C675DE">
        <w:rPr>
          <w:rFonts w:cs="Arial"/>
          <w:szCs w:val="24"/>
        </w:rPr>
        <w:t xml:space="preserve"> larger centre</w:t>
      </w:r>
      <w:r w:rsidR="00833F61" w:rsidRPr="00C675DE">
        <w:rPr>
          <w:rFonts w:cs="Arial"/>
          <w:szCs w:val="24"/>
        </w:rPr>
        <w:t>s</w:t>
      </w:r>
      <w:r w:rsidRPr="00C675DE">
        <w:rPr>
          <w:rFonts w:cs="Arial"/>
          <w:szCs w:val="24"/>
        </w:rPr>
        <w:t xml:space="preserve"> to drink </w:t>
      </w:r>
      <w:r w:rsidR="00A056A9">
        <w:rPr>
          <w:rFonts w:cs="Arial"/>
          <w:szCs w:val="24"/>
        </w:rPr>
        <w:t>and live ‘rough’</w:t>
      </w:r>
      <w:r w:rsidR="00833F61" w:rsidRPr="00C675DE">
        <w:rPr>
          <w:rFonts w:cs="Arial"/>
          <w:szCs w:val="24"/>
        </w:rPr>
        <w:t xml:space="preserve"> </w:t>
      </w:r>
      <w:r w:rsidRPr="00C675DE">
        <w:rPr>
          <w:rFonts w:cs="Arial"/>
          <w:szCs w:val="24"/>
        </w:rPr>
        <w:t>rather than remain on the community</w:t>
      </w:r>
      <w:r w:rsidR="001F2CBE">
        <w:rPr>
          <w:rFonts w:cs="Arial"/>
          <w:szCs w:val="24"/>
        </w:rPr>
        <w:t xml:space="preserve">.  </w:t>
      </w:r>
      <w:r w:rsidRPr="00C675DE">
        <w:rPr>
          <w:rFonts w:cs="Arial"/>
          <w:szCs w:val="24"/>
        </w:rPr>
        <w:t xml:space="preserve">Finally, they did not want to lose the hotel if </w:t>
      </w:r>
      <w:r w:rsidR="003D4D04" w:rsidRPr="00C675DE">
        <w:rPr>
          <w:rFonts w:cs="Arial"/>
          <w:szCs w:val="24"/>
        </w:rPr>
        <w:t xml:space="preserve">restrictions made it </w:t>
      </w:r>
      <w:r w:rsidRPr="00C675DE">
        <w:rPr>
          <w:rFonts w:cs="Arial"/>
          <w:szCs w:val="24"/>
        </w:rPr>
        <w:t>unviable.</w:t>
      </w:r>
    </w:p>
    <w:p w:rsidR="00BB0CD6" w:rsidRPr="00C675DE" w:rsidRDefault="00833F61" w:rsidP="002F78D4">
      <w:pPr>
        <w:numPr>
          <w:ilvl w:val="0"/>
          <w:numId w:val="38"/>
        </w:numPr>
        <w:spacing w:after="240" w:line="240" w:lineRule="atLeast"/>
        <w:ind w:left="567" w:hanging="567"/>
        <w:jc w:val="both"/>
        <w:rPr>
          <w:rFonts w:cs="Arial"/>
          <w:szCs w:val="24"/>
        </w:rPr>
      </w:pPr>
      <w:r w:rsidRPr="00C675DE">
        <w:rPr>
          <w:rFonts w:cs="Arial"/>
          <w:szCs w:val="24"/>
        </w:rPr>
        <w:t xml:space="preserve">The </w:t>
      </w:r>
      <w:r w:rsidRPr="003B7194">
        <w:t>formal</w:t>
      </w:r>
      <w:r w:rsidRPr="00C675DE">
        <w:rPr>
          <w:rFonts w:cs="Arial"/>
          <w:szCs w:val="24"/>
        </w:rPr>
        <w:t xml:space="preserve"> hearing took place in Katherine</w:t>
      </w:r>
      <w:r w:rsidR="001F2CBE">
        <w:rPr>
          <w:rFonts w:cs="Arial"/>
          <w:szCs w:val="24"/>
        </w:rPr>
        <w:t xml:space="preserve">.  </w:t>
      </w:r>
      <w:r w:rsidR="00BB0CD6" w:rsidRPr="00C675DE">
        <w:rPr>
          <w:rFonts w:cs="Arial"/>
          <w:szCs w:val="24"/>
        </w:rPr>
        <w:t xml:space="preserve">Oral evidence was </w:t>
      </w:r>
      <w:r w:rsidRPr="00C675DE">
        <w:rPr>
          <w:rFonts w:cs="Arial"/>
          <w:szCs w:val="24"/>
        </w:rPr>
        <w:t>called as follows:</w:t>
      </w:r>
    </w:p>
    <w:p w:rsidR="00BB0CD6" w:rsidRPr="00C675DE" w:rsidRDefault="006F15E4" w:rsidP="002F78D4">
      <w:pPr>
        <w:pStyle w:val="Heading3"/>
      </w:pPr>
      <w:r w:rsidRPr="003B7194">
        <w:lastRenderedPageBreak/>
        <w:t>Evidence Called b</w:t>
      </w:r>
      <w:r w:rsidR="00833F61" w:rsidRPr="003B7194">
        <w:t>y t</w:t>
      </w:r>
      <w:r w:rsidR="00BB0CD6" w:rsidRPr="003B7194">
        <w:t>he Director</w:t>
      </w:r>
    </w:p>
    <w:p w:rsidR="006653F7" w:rsidRPr="00C675DE" w:rsidRDefault="00307585" w:rsidP="002F78D4">
      <w:pPr>
        <w:pStyle w:val="NoSpacing"/>
        <w:spacing w:before="240" w:after="120"/>
        <w:jc w:val="both"/>
        <w:rPr>
          <w:rFonts w:cs="Arial"/>
          <w:b/>
          <w:i/>
          <w:szCs w:val="24"/>
        </w:rPr>
      </w:pPr>
      <w:r>
        <w:rPr>
          <w:rFonts w:cs="Arial"/>
          <w:b/>
          <w:i/>
          <w:szCs w:val="24"/>
        </w:rPr>
        <w:t>Professor </w:t>
      </w:r>
      <w:r w:rsidR="00BB0CD6" w:rsidRPr="00C675DE">
        <w:rPr>
          <w:rFonts w:cs="Arial"/>
          <w:b/>
          <w:i/>
          <w:szCs w:val="24"/>
        </w:rPr>
        <w:t>Peter d’Abbs Menzies School of Health Research</w:t>
      </w:r>
      <w:r w:rsidR="006653F7" w:rsidRPr="00C675DE">
        <w:rPr>
          <w:rFonts w:cs="Arial"/>
          <w:b/>
          <w:i/>
          <w:szCs w:val="24"/>
        </w:rPr>
        <w:t>-</w:t>
      </w:r>
      <w:r w:rsidR="006653F7" w:rsidRPr="00C675DE">
        <w:rPr>
          <w:b/>
        </w:rPr>
        <w:t xml:space="preserve"> </w:t>
      </w:r>
    </w:p>
    <w:p w:rsidR="00B160E0" w:rsidRPr="00C675DE" w:rsidRDefault="006653F7" w:rsidP="002F78D4">
      <w:pPr>
        <w:numPr>
          <w:ilvl w:val="0"/>
          <w:numId w:val="38"/>
        </w:numPr>
        <w:spacing w:after="240" w:line="240" w:lineRule="atLeast"/>
        <w:ind w:left="567" w:hanging="567"/>
        <w:jc w:val="both"/>
        <w:rPr>
          <w:rFonts w:cs="Arial"/>
          <w:szCs w:val="24"/>
        </w:rPr>
      </w:pPr>
      <w:r w:rsidRPr="00C675DE">
        <w:rPr>
          <w:rFonts w:cs="Arial"/>
          <w:szCs w:val="24"/>
        </w:rPr>
        <w:t xml:space="preserve">The Director of Licensing-tendered an expert report from </w:t>
      </w:r>
      <w:r w:rsidR="00307585">
        <w:rPr>
          <w:rFonts w:cs="Arial"/>
          <w:szCs w:val="24"/>
        </w:rPr>
        <w:t>Professor </w:t>
      </w:r>
      <w:r w:rsidRPr="00C675DE">
        <w:rPr>
          <w:rFonts w:cs="Arial"/>
          <w:szCs w:val="24"/>
        </w:rPr>
        <w:t xml:space="preserve">Peter d’Abbs of </w:t>
      </w:r>
      <w:r w:rsidRPr="003B7194">
        <w:t>Menzies</w:t>
      </w:r>
      <w:r w:rsidRPr="00C675DE">
        <w:rPr>
          <w:rFonts w:cs="Arial"/>
          <w:szCs w:val="24"/>
        </w:rPr>
        <w:t xml:space="preserve"> School of Health Research and called him to give evidence at the hearing</w:t>
      </w:r>
      <w:r w:rsidR="001F2CBE">
        <w:rPr>
          <w:rFonts w:cs="Arial"/>
          <w:szCs w:val="24"/>
        </w:rPr>
        <w:t xml:space="preserve">.  </w:t>
      </w:r>
      <w:r w:rsidR="00307585">
        <w:rPr>
          <w:rFonts w:cs="Arial"/>
          <w:szCs w:val="24"/>
        </w:rPr>
        <w:t>Professor </w:t>
      </w:r>
      <w:r w:rsidRPr="00C675DE">
        <w:rPr>
          <w:rFonts w:cs="Arial"/>
          <w:szCs w:val="24"/>
        </w:rPr>
        <w:t xml:space="preserve">d’Abbs’ </w:t>
      </w:r>
      <w:r w:rsidR="003B2D41" w:rsidRPr="00C675DE">
        <w:rPr>
          <w:rFonts w:cs="Arial"/>
          <w:szCs w:val="24"/>
        </w:rPr>
        <w:t xml:space="preserve">report and </w:t>
      </w:r>
      <w:r w:rsidRPr="00C675DE">
        <w:rPr>
          <w:rFonts w:cs="Arial"/>
          <w:szCs w:val="24"/>
        </w:rPr>
        <w:t>evidence w</w:t>
      </w:r>
      <w:r w:rsidR="003B2D41" w:rsidRPr="00C675DE">
        <w:rPr>
          <w:rFonts w:cs="Arial"/>
          <w:szCs w:val="24"/>
        </w:rPr>
        <w:t>ere</w:t>
      </w:r>
      <w:r w:rsidRPr="00C675DE">
        <w:rPr>
          <w:rFonts w:cs="Arial"/>
          <w:szCs w:val="24"/>
        </w:rPr>
        <w:t xml:space="preserve"> of great assistance to the panel in a number of areas</w:t>
      </w:r>
      <w:r w:rsidR="001F2CBE">
        <w:rPr>
          <w:rFonts w:cs="Arial"/>
          <w:szCs w:val="24"/>
        </w:rPr>
        <w:t xml:space="preserve">.  </w:t>
      </w:r>
    </w:p>
    <w:p w:rsidR="008D2FEC" w:rsidRPr="00C675DE" w:rsidRDefault="00307585" w:rsidP="002F78D4">
      <w:pPr>
        <w:numPr>
          <w:ilvl w:val="0"/>
          <w:numId w:val="38"/>
        </w:numPr>
        <w:spacing w:after="240" w:line="240" w:lineRule="atLeast"/>
        <w:ind w:left="567" w:hanging="567"/>
        <w:jc w:val="both"/>
        <w:rPr>
          <w:rFonts w:cs="Arial"/>
          <w:szCs w:val="24"/>
        </w:rPr>
      </w:pPr>
      <w:r>
        <w:rPr>
          <w:rFonts w:cs="Arial"/>
          <w:szCs w:val="24"/>
        </w:rPr>
        <w:t>Professor </w:t>
      </w:r>
      <w:r w:rsidR="00B160E0" w:rsidRPr="00C675DE">
        <w:rPr>
          <w:rFonts w:cs="Arial"/>
          <w:szCs w:val="24"/>
        </w:rPr>
        <w:t>d’Abbs commented that measures to reduce harm from alcohol misuse fall</w:t>
      </w:r>
      <w:r w:rsidR="00892A86" w:rsidRPr="00C675DE">
        <w:rPr>
          <w:rFonts w:cs="Arial"/>
          <w:szCs w:val="24"/>
        </w:rPr>
        <w:t>s</w:t>
      </w:r>
      <w:r w:rsidR="00B160E0" w:rsidRPr="00C675DE">
        <w:rPr>
          <w:rFonts w:cs="Arial"/>
          <w:szCs w:val="24"/>
        </w:rPr>
        <w:t xml:space="preserve"> into one of three categories: supply reduction, demand reduction an</w:t>
      </w:r>
      <w:r w:rsidR="00ED24DF" w:rsidRPr="00C675DE">
        <w:rPr>
          <w:rFonts w:cs="Arial"/>
          <w:szCs w:val="24"/>
        </w:rPr>
        <w:t>d</w:t>
      </w:r>
      <w:r w:rsidR="00B160E0" w:rsidRPr="00C675DE">
        <w:rPr>
          <w:rFonts w:cs="Arial"/>
          <w:szCs w:val="24"/>
        </w:rPr>
        <w:t xml:space="preserve"> harm reduction</w:t>
      </w:r>
      <w:r w:rsidR="001F2CBE">
        <w:rPr>
          <w:rFonts w:cs="Arial"/>
          <w:szCs w:val="24"/>
        </w:rPr>
        <w:t xml:space="preserve">.  </w:t>
      </w:r>
      <w:r w:rsidR="00B160E0" w:rsidRPr="00C675DE">
        <w:rPr>
          <w:rFonts w:cs="Arial"/>
          <w:szCs w:val="24"/>
        </w:rPr>
        <w:t xml:space="preserve">Supply reduction measures are designed to reduce harm by reducing access to alcohol; demand </w:t>
      </w:r>
      <w:r w:rsidR="00B160E0" w:rsidRPr="003B7194">
        <w:t>reduction</w:t>
      </w:r>
      <w:r w:rsidR="00B160E0" w:rsidRPr="00C675DE">
        <w:rPr>
          <w:rFonts w:cs="Arial"/>
          <w:szCs w:val="24"/>
        </w:rPr>
        <w:t xml:space="preserve"> measures cover preventative </w:t>
      </w:r>
      <w:r w:rsidR="00ED24DF" w:rsidRPr="00C675DE">
        <w:rPr>
          <w:rFonts w:cs="Arial"/>
          <w:szCs w:val="24"/>
        </w:rPr>
        <w:t>action</w:t>
      </w:r>
      <w:r w:rsidR="00B160E0" w:rsidRPr="00C675DE">
        <w:rPr>
          <w:rFonts w:cs="Arial"/>
          <w:szCs w:val="24"/>
        </w:rPr>
        <w:t xml:space="preserve"> such as education campaigns and interventions such as residential treatment programs</w:t>
      </w:r>
      <w:r w:rsidR="001F2CBE">
        <w:rPr>
          <w:rFonts w:cs="Arial"/>
          <w:szCs w:val="24"/>
        </w:rPr>
        <w:t xml:space="preserve">.  </w:t>
      </w:r>
      <w:r w:rsidR="00ED24DF" w:rsidRPr="00C675DE">
        <w:rPr>
          <w:rFonts w:cs="Arial"/>
          <w:szCs w:val="24"/>
        </w:rPr>
        <w:t>H</w:t>
      </w:r>
      <w:r w:rsidR="00B160E0" w:rsidRPr="00C675DE">
        <w:rPr>
          <w:rFonts w:cs="Arial"/>
          <w:szCs w:val="24"/>
        </w:rPr>
        <w:t>arm reduction measures are not designed to reduce consumption per se but rather to reduce the likelihood of drinkers inflictin</w:t>
      </w:r>
      <w:r w:rsidR="00ED24DF" w:rsidRPr="00C675DE">
        <w:rPr>
          <w:rFonts w:cs="Arial"/>
          <w:szCs w:val="24"/>
        </w:rPr>
        <w:t xml:space="preserve">g harm on </w:t>
      </w:r>
      <w:proofErr w:type="gramStart"/>
      <w:r w:rsidR="00ED24DF" w:rsidRPr="00C675DE">
        <w:rPr>
          <w:rFonts w:cs="Arial"/>
          <w:szCs w:val="24"/>
        </w:rPr>
        <w:t>themselves</w:t>
      </w:r>
      <w:proofErr w:type="gramEnd"/>
      <w:r w:rsidR="001F2CBE">
        <w:rPr>
          <w:rFonts w:cs="Arial"/>
          <w:szCs w:val="24"/>
        </w:rPr>
        <w:t xml:space="preserve">.  </w:t>
      </w:r>
      <w:r w:rsidR="00ED24DF" w:rsidRPr="00C675DE">
        <w:rPr>
          <w:rFonts w:cs="Arial"/>
          <w:szCs w:val="24"/>
        </w:rPr>
        <w:t xml:space="preserve">He gave as examples </w:t>
      </w:r>
      <w:r w:rsidR="00B160E0" w:rsidRPr="00C675DE">
        <w:rPr>
          <w:rFonts w:cs="Arial"/>
          <w:szCs w:val="24"/>
        </w:rPr>
        <w:t xml:space="preserve">establishing sobering up shelters </w:t>
      </w:r>
      <w:r w:rsidR="004B2537" w:rsidRPr="00C675DE">
        <w:rPr>
          <w:rFonts w:cs="Arial"/>
          <w:szCs w:val="24"/>
        </w:rPr>
        <w:t>and community night patrols</w:t>
      </w:r>
      <w:r w:rsidR="001F2CBE">
        <w:rPr>
          <w:rFonts w:cs="Arial"/>
          <w:szCs w:val="24"/>
        </w:rPr>
        <w:t xml:space="preserve">.  </w:t>
      </w:r>
      <w:r w:rsidR="00ED24DF" w:rsidRPr="00C675DE">
        <w:rPr>
          <w:rFonts w:cs="Arial"/>
          <w:szCs w:val="24"/>
        </w:rPr>
        <w:t xml:space="preserve">He advised </w:t>
      </w:r>
      <w:r w:rsidR="004B2537" w:rsidRPr="00C675DE">
        <w:rPr>
          <w:rFonts w:cs="Arial"/>
          <w:szCs w:val="24"/>
        </w:rPr>
        <w:t>that any strategy to reduce and manage alcohol related harms needs to include measures of all three types,</w:t>
      </w:r>
      <w:r w:rsidR="00ED24DF" w:rsidRPr="00C675DE">
        <w:rPr>
          <w:rFonts w:cs="Arial"/>
          <w:szCs w:val="24"/>
        </w:rPr>
        <w:t xml:space="preserve"> rather than rely on one alone</w:t>
      </w:r>
      <w:r w:rsidR="001F2CBE">
        <w:rPr>
          <w:rFonts w:cs="Arial"/>
          <w:szCs w:val="24"/>
        </w:rPr>
        <w:t xml:space="preserve">.  </w:t>
      </w:r>
    </w:p>
    <w:p w:rsidR="004B2537" w:rsidRPr="00C675DE" w:rsidRDefault="00307585" w:rsidP="002F78D4">
      <w:pPr>
        <w:numPr>
          <w:ilvl w:val="0"/>
          <w:numId w:val="38"/>
        </w:numPr>
        <w:spacing w:after="240" w:line="240" w:lineRule="atLeast"/>
        <w:ind w:left="567" w:hanging="567"/>
        <w:jc w:val="both"/>
        <w:rPr>
          <w:rFonts w:cs="Arial"/>
          <w:szCs w:val="24"/>
        </w:rPr>
      </w:pPr>
      <w:r>
        <w:t>Professor </w:t>
      </w:r>
      <w:r w:rsidR="00ED24DF" w:rsidRPr="00C675DE">
        <w:rPr>
          <w:rFonts w:cs="Arial"/>
          <w:szCs w:val="24"/>
        </w:rPr>
        <w:t xml:space="preserve">d’Abbs </w:t>
      </w:r>
      <w:r w:rsidR="004B2537" w:rsidRPr="00C675DE">
        <w:rPr>
          <w:rFonts w:cs="Arial"/>
          <w:szCs w:val="24"/>
        </w:rPr>
        <w:t>report specifically consider</w:t>
      </w:r>
      <w:r w:rsidR="00ED24DF" w:rsidRPr="00C675DE">
        <w:rPr>
          <w:rFonts w:cs="Arial"/>
          <w:szCs w:val="24"/>
        </w:rPr>
        <w:t>ed</w:t>
      </w:r>
      <w:r w:rsidR="004B2537" w:rsidRPr="00C675DE">
        <w:rPr>
          <w:rFonts w:cs="Arial"/>
          <w:szCs w:val="24"/>
        </w:rPr>
        <w:t xml:space="preserve"> the types of supply reduction measures available and reviewed the evidence on the impact and effectiveness of various supply reduction measures imposed in parts of Northern and Western Australia in recent times</w:t>
      </w:r>
      <w:r w:rsidR="001F2CBE">
        <w:rPr>
          <w:rFonts w:cs="Arial"/>
          <w:szCs w:val="24"/>
        </w:rPr>
        <w:t xml:space="preserve">. </w:t>
      </w:r>
      <w:r w:rsidR="008D2FEC" w:rsidRPr="00C675DE">
        <w:rPr>
          <w:rFonts w:cs="Arial"/>
          <w:szCs w:val="24"/>
        </w:rPr>
        <w:t xml:space="preserve"> </w:t>
      </w:r>
      <w:r w:rsidR="001904FF" w:rsidRPr="00C675DE">
        <w:rPr>
          <w:rFonts w:cs="Arial"/>
          <w:szCs w:val="24"/>
        </w:rPr>
        <w:t>The Commission w</w:t>
      </w:r>
      <w:r w:rsidR="00892A86" w:rsidRPr="00C675DE">
        <w:rPr>
          <w:rFonts w:cs="Arial"/>
          <w:szCs w:val="24"/>
        </w:rPr>
        <w:t>as</w:t>
      </w:r>
      <w:r w:rsidR="001904FF" w:rsidRPr="00C675DE">
        <w:rPr>
          <w:rFonts w:cs="Arial"/>
          <w:szCs w:val="24"/>
        </w:rPr>
        <w:t xml:space="preserve"> particularly interested in </w:t>
      </w:r>
      <w:r w:rsidR="00A5385E" w:rsidRPr="00C675DE">
        <w:rPr>
          <w:rFonts w:cs="Arial"/>
          <w:szCs w:val="24"/>
        </w:rPr>
        <w:t>the impact of recent supply reduction measures in the Kimberley region of Western Australia.</w:t>
      </w:r>
    </w:p>
    <w:p w:rsidR="00FD61C5" w:rsidRPr="002F78D4" w:rsidRDefault="008D2FEC" w:rsidP="002F78D4">
      <w:pPr>
        <w:numPr>
          <w:ilvl w:val="0"/>
          <w:numId w:val="38"/>
        </w:numPr>
        <w:spacing w:after="120" w:line="240" w:lineRule="atLeast"/>
        <w:ind w:left="567" w:hanging="567"/>
        <w:jc w:val="both"/>
        <w:rPr>
          <w:rFonts w:cs="Arial"/>
          <w:i/>
          <w:szCs w:val="24"/>
        </w:rPr>
      </w:pPr>
      <w:r w:rsidRPr="00C675DE">
        <w:rPr>
          <w:rFonts w:cs="Arial"/>
          <w:szCs w:val="24"/>
        </w:rPr>
        <w:t xml:space="preserve">In </w:t>
      </w:r>
      <w:r w:rsidRPr="003B7194">
        <w:t>September</w:t>
      </w:r>
      <w:r w:rsidRPr="00C675DE">
        <w:rPr>
          <w:rFonts w:cs="Arial"/>
          <w:szCs w:val="24"/>
        </w:rPr>
        <w:t xml:space="preserve"> 2007, the WA Director of Liquor Licensing imposed restrictions prohibiting the sale </w:t>
      </w:r>
      <w:r w:rsidRPr="003B7194">
        <w:t>of</w:t>
      </w:r>
      <w:r w:rsidRPr="00C675DE">
        <w:rPr>
          <w:rFonts w:cs="Arial"/>
          <w:szCs w:val="24"/>
        </w:rPr>
        <w:t xml:space="preserve"> liquor exceeding 2.7% alcohol, other than to lodgers, from two liquor outlets in Fitzroy Crossing</w:t>
      </w:r>
      <w:r w:rsidR="001F2CBE">
        <w:rPr>
          <w:rFonts w:cs="Arial"/>
          <w:szCs w:val="24"/>
        </w:rPr>
        <w:t xml:space="preserve">.  </w:t>
      </w:r>
    </w:p>
    <w:p w:rsidR="00A5385E" w:rsidRPr="00C675DE" w:rsidRDefault="00A056A9" w:rsidP="002F78D4">
      <w:pPr>
        <w:spacing w:after="120" w:line="240" w:lineRule="atLeast"/>
        <w:ind w:left="851" w:right="332"/>
        <w:jc w:val="both"/>
        <w:rPr>
          <w:rFonts w:cs="Arial"/>
          <w:i/>
          <w:szCs w:val="24"/>
        </w:rPr>
      </w:pPr>
      <w:r>
        <w:rPr>
          <w:rFonts w:cs="Arial"/>
          <w:szCs w:val="24"/>
        </w:rPr>
        <w:t>‘</w:t>
      </w:r>
      <w:r w:rsidR="008D2FEC" w:rsidRPr="00C675DE">
        <w:rPr>
          <w:rFonts w:cs="Arial"/>
          <w:i/>
          <w:szCs w:val="24"/>
        </w:rPr>
        <w:t xml:space="preserve">The restrictions were </w:t>
      </w:r>
      <w:r w:rsidR="001904FF" w:rsidRPr="00C675DE">
        <w:rPr>
          <w:rFonts w:cs="Arial"/>
          <w:i/>
          <w:szCs w:val="24"/>
        </w:rPr>
        <w:t>initially</w:t>
      </w:r>
      <w:r w:rsidR="008D2FEC" w:rsidRPr="00C675DE">
        <w:rPr>
          <w:rFonts w:cs="Arial"/>
          <w:i/>
          <w:szCs w:val="24"/>
        </w:rPr>
        <w:t xml:space="preserve"> introduced for a trial period of six months, but in May 2008 were extended indefinitely (</w:t>
      </w:r>
      <w:proofErr w:type="spellStart"/>
      <w:r w:rsidR="008D2FEC" w:rsidRPr="00C675DE">
        <w:rPr>
          <w:rFonts w:cs="Arial"/>
          <w:i/>
          <w:szCs w:val="24"/>
        </w:rPr>
        <w:t>Kinnane</w:t>
      </w:r>
      <w:proofErr w:type="spellEnd"/>
      <w:r w:rsidR="008D2FEC" w:rsidRPr="00C675DE">
        <w:rPr>
          <w:rFonts w:cs="Arial"/>
          <w:i/>
          <w:szCs w:val="24"/>
        </w:rPr>
        <w:t>, Farringdon, Henderson-Yates &amp; Parker, 2010)</w:t>
      </w:r>
      <w:r w:rsidR="001F2CBE">
        <w:rPr>
          <w:rFonts w:cs="Arial"/>
          <w:i/>
          <w:szCs w:val="24"/>
        </w:rPr>
        <w:t xml:space="preserve">.  </w:t>
      </w:r>
      <w:r w:rsidR="008D2FEC" w:rsidRPr="00C675DE">
        <w:rPr>
          <w:rFonts w:cs="Arial"/>
          <w:i/>
          <w:szCs w:val="24"/>
        </w:rPr>
        <w:t xml:space="preserve">An evaluation conducted by researchers from the University </w:t>
      </w:r>
      <w:proofErr w:type="gramStart"/>
      <w:r w:rsidR="008D2FEC" w:rsidRPr="00C675DE">
        <w:rPr>
          <w:rFonts w:cs="Arial"/>
          <w:i/>
          <w:szCs w:val="24"/>
        </w:rPr>
        <w:t>of</w:t>
      </w:r>
      <w:proofErr w:type="gramEnd"/>
      <w:r w:rsidR="008D2FEC" w:rsidRPr="00C675DE">
        <w:rPr>
          <w:rFonts w:cs="Arial"/>
          <w:i/>
          <w:szCs w:val="24"/>
        </w:rPr>
        <w:t xml:space="preserve"> Notre Dame assessed the impact of the restrictions after they had been in place for two years, drawing on both quant</w:t>
      </w:r>
      <w:r w:rsidR="001904FF" w:rsidRPr="00C675DE">
        <w:rPr>
          <w:rFonts w:cs="Arial"/>
          <w:i/>
          <w:szCs w:val="24"/>
        </w:rPr>
        <w:t>i</w:t>
      </w:r>
      <w:r w:rsidR="008D2FEC" w:rsidRPr="00C675DE">
        <w:rPr>
          <w:rFonts w:cs="Arial"/>
          <w:i/>
          <w:szCs w:val="24"/>
        </w:rPr>
        <w:t>t</w:t>
      </w:r>
      <w:r w:rsidR="001904FF" w:rsidRPr="00C675DE">
        <w:rPr>
          <w:rFonts w:cs="Arial"/>
          <w:i/>
          <w:szCs w:val="24"/>
        </w:rPr>
        <w:t>at</w:t>
      </w:r>
      <w:r w:rsidR="008D2FEC" w:rsidRPr="00C675DE">
        <w:rPr>
          <w:rFonts w:cs="Arial"/>
          <w:i/>
          <w:szCs w:val="24"/>
        </w:rPr>
        <w:t>ive and qualitative data</w:t>
      </w:r>
      <w:r w:rsidR="001F2CBE">
        <w:rPr>
          <w:rFonts w:cs="Arial"/>
          <w:i/>
          <w:szCs w:val="24"/>
        </w:rPr>
        <w:t xml:space="preserve">.  </w:t>
      </w:r>
      <w:r w:rsidR="008D2FEC" w:rsidRPr="00C675DE">
        <w:rPr>
          <w:rFonts w:cs="Arial"/>
          <w:i/>
          <w:szCs w:val="24"/>
        </w:rPr>
        <w:t>The report concluded that the community continued to enjoy sustained benefits in the form of:</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 xml:space="preserve">Reduced severity of domestic violence; </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 xml:space="preserve">Reduced severity of wounding from general public violence </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Reduced street drinking;</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A quieter town;</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Less litter;</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 xml:space="preserve">Families purchasing more food and clothing; </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Families being more aware of their health and being proactive in regards to their children’s health;</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 xml:space="preserve">Reduced humbug and anti-social behaviour; </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lastRenderedPageBreak/>
        <w:t>Reduced stress for service providers;</w:t>
      </w:r>
    </w:p>
    <w:p w:rsidR="008D2FEC" w:rsidRPr="00C675DE" w:rsidRDefault="008D2FEC" w:rsidP="002F78D4">
      <w:pPr>
        <w:pStyle w:val="NoSpacing"/>
        <w:numPr>
          <w:ilvl w:val="0"/>
          <w:numId w:val="27"/>
        </w:numPr>
        <w:spacing w:after="60"/>
        <w:ind w:left="1418" w:right="332" w:hanging="284"/>
        <w:jc w:val="both"/>
        <w:rPr>
          <w:rFonts w:cs="Arial"/>
          <w:i/>
          <w:szCs w:val="24"/>
        </w:rPr>
      </w:pPr>
      <w:r w:rsidRPr="00C675DE">
        <w:rPr>
          <w:rFonts w:cs="Arial"/>
          <w:i/>
          <w:szCs w:val="24"/>
        </w:rPr>
        <w:t>Increased effectiveness of services already active in the valley; generally better care of children and increased recreational activities</w:t>
      </w:r>
      <w:r w:rsidR="00480ACC" w:rsidRPr="00C675DE">
        <w:rPr>
          <w:rFonts w:cs="Arial"/>
          <w:i/>
          <w:szCs w:val="24"/>
        </w:rPr>
        <w:t>; and</w:t>
      </w:r>
    </w:p>
    <w:p w:rsidR="00480ACC" w:rsidRPr="00C675DE" w:rsidRDefault="00480ACC" w:rsidP="002F78D4">
      <w:pPr>
        <w:pStyle w:val="NoSpacing"/>
        <w:numPr>
          <w:ilvl w:val="0"/>
          <w:numId w:val="27"/>
        </w:numPr>
        <w:spacing w:after="120"/>
        <w:ind w:left="1418" w:right="332" w:hanging="284"/>
        <w:jc w:val="both"/>
        <w:rPr>
          <w:rFonts w:cs="Arial"/>
          <w:i/>
          <w:szCs w:val="24"/>
        </w:rPr>
      </w:pPr>
      <w:r w:rsidRPr="00C675DE">
        <w:rPr>
          <w:rFonts w:cs="Arial"/>
          <w:i/>
          <w:szCs w:val="24"/>
        </w:rPr>
        <w:t>A reduction in the amount of alcohol being consumed by Fitzroy and Fitzroy Valley residents</w:t>
      </w:r>
      <w:r w:rsidR="001F2CBE">
        <w:rPr>
          <w:rFonts w:cs="Arial"/>
          <w:i/>
          <w:szCs w:val="24"/>
        </w:rPr>
        <w:t xml:space="preserve">.  </w:t>
      </w:r>
      <w:r w:rsidRPr="00C675DE">
        <w:rPr>
          <w:rFonts w:cs="Arial"/>
          <w:i/>
          <w:szCs w:val="24"/>
        </w:rPr>
        <w:t>(</w:t>
      </w:r>
      <w:proofErr w:type="spellStart"/>
      <w:r w:rsidRPr="00C675DE">
        <w:rPr>
          <w:rFonts w:cs="Arial"/>
          <w:i/>
          <w:szCs w:val="24"/>
        </w:rPr>
        <w:t>Kinnnane</w:t>
      </w:r>
      <w:proofErr w:type="spellEnd"/>
      <w:r w:rsidRPr="00C675DE">
        <w:rPr>
          <w:rFonts w:cs="Arial"/>
          <w:i/>
          <w:szCs w:val="24"/>
        </w:rPr>
        <w:t>, et al, 2010, p10)</w:t>
      </w:r>
    </w:p>
    <w:p w:rsidR="00480ACC" w:rsidRPr="00C675DE" w:rsidRDefault="00480ACC" w:rsidP="002F78D4">
      <w:pPr>
        <w:pStyle w:val="NoSpacing"/>
        <w:spacing w:after="240"/>
        <w:ind w:left="851" w:right="332"/>
        <w:jc w:val="both"/>
        <w:rPr>
          <w:rFonts w:cs="Arial"/>
          <w:i/>
          <w:szCs w:val="24"/>
        </w:rPr>
      </w:pPr>
      <w:r w:rsidRPr="00C675DE">
        <w:rPr>
          <w:rFonts w:cs="Arial"/>
          <w:i/>
          <w:szCs w:val="24"/>
        </w:rPr>
        <w:t>The evaluation, however qualified this assessment by stating tha</w:t>
      </w:r>
      <w:r w:rsidR="00850535" w:rsidRPr="00C675DE">
        <w:rPr>
          <w:rFonts w:cs="Arial"/>
          <w:i/>
          <w:szCs w:val="24"/>
        </w:rPr>
        <w:t>t</w:t>
      </w:r>
      <w:r w:rsidRPr="00C675DE">
        <w:rPr>
          <w:rFonts w:cs="Arial"/>
          <w:i/>
          <w:szCs w:val="24"/>
        </w:rPr>
        <w:t xml:space="preserve"> the benefits appeared to have attained a high point after about 12 months, with evidence of weakening effects during the second 12 month period</w:t>
      </w:r>
      <w:r w:rsidR="001F2CBE">
        <w:rPr>
          <w:rFonts w:cs="Arial"/>
          <w:i/>
          <w:szCs w:val="24"/>
        </w:rPr>
        <w:t xml:space="preserve">.  </w:t>
      </w:r>
      <w:r w:rsidRPr="00C675DE">
        <w:rPr>
          <w:rFonts w:cs="Arial"/>
          <w:i/>
          <w:szCs w:val="24"/>
        </w:rPr>
        <w:t xml:space="preserve"> These they attributed to two factors: a failure of the State to implement promised programs to complement the supply reduction measures, and disruption and other changes following a fire that destroyed the Fitzroy Crossing shopping</w:t>
      </w:r>
      <w:r w:rsidR="001904FF" w:rsidRPr="00C675DE">
        <w:rPr>
          <w:rFonts w:cs="Arial"/>
          <w:i/>
          <w:szCs w:val="24"/>
        </w:rPr>
        <w:t xml:space="preserve"> centre in July</w:t>
      </w:r>
      <w:r w:rsidR="00FD61C5">
        <w:rPr>
          <w:rFonts w:cs="Arial"/>
          <w:i/>
          <w:szCs w:val="24"/>
        </w:rPr>
        <w:t> </w:t>
      </w:r>
      <w:r w:rsidR="001904FF" w:rsidRPr="00C675DE">
        <w:rPr>
          <w:rFonts w:cs="Arial"/>
          <w:i/>
          <w:szCs w:val="24"/>
        </w:rPr>
        <w:t>2009.’</w:t>
      </w:r>
      <w:r w:rsidRPr="00C675DE">
        <w:rPr>
          <w:rStyle w:val="FootnoteReference"/>
          <w:rFonts w:cs="Arial"/>
          <w:i/>
          <w:szCs w:val="24"/>
        </w:rPr>
        <w:footnoteReference w:id="3"/>
      </w:r>
    </w:p>
    <w:p w:rsidR="00480ACC" w:rsidRPr="00C675DE" w:rsidRDefault="00480ACC" w:rsidP="002F78D4">
      <w:pPr>
        <w:pStyle w:val="NoSpacing"/>
        <w:spacing w:after="120"/>
        <w:jc w:val="both"/>
        <w:rPr>
          <w:rFonts w:cs="Arial"/>
          <w:szCs w:val="24"/>
        </w:rPr>
      </w:pPr>
      <w:r w:rsidRPr="00C675DE">
        <w:rPr>
          <w:rFonts w:cs="Arial"/>
          <w:szCs w:val="24"/>
        </w:rPr>
        <w:t>Outcome indicators further reported in the evaluation included:</w:t>
      </w:r>
    </w:p>
    <w:p w:rsidR="00480ACC" w:rsidRPr="00C675DE" w:rsidRDefault="00480ACC" w:rsidP="002F78D4">
      <w:pPr>
        <w:pStyle w:val="NoSpacing"/>
        <w:numPr>
          <w:ilvl w:val="0"/>
          <w:numId w:val="28"/>
        </w:numPr>
        <w:spacing w:after="60"/>
        <w:jc w:val="both"/>
        <w:rPr>
          <w:rFonts w:cs="Arial"/>
          <w:szCs w:val="24"/>
        </w:rPr>
      </w:pPr>
      <w:r w:rsidRPr="00C675DE">
        <w:rPr>
          <w:rFonts w:cs="Arial"/>
          <w:szCs w:val="24"/>
        </w:rPr>
        <w:t>A decline in alcohol related presentations at the Fitzroy Crossing Emergency Department</w:t>
      </w:r>
      <w:r w:rsidR="00902FE2" w:rsidRPr="00C675DE">
        <w:rPr>
          <w:rFonts w:cs="Arial"/>
          <w:szCs w:val="24"/>
        </w:rPr>
        <w:t xml:space="preserve"> </w:t>
      </w:r>
      <w:r w:rsidRPr="00C675DE">
        <w:rPr>
          <w:rFonts w:cs="Arial"/>
          <w:szCs w:val="24"/>
        </w:rPr>
        <w:t>in the first year, partially offset by an increase in the second year</w:t>
      </w:r>
      <w:r w:rsidR="00902FE2" w:rsidRPr="00C675DE">
        <w:rPr>
          <w:rFonts w:cs="Arial"/>
          <w:szCs w:val="24"/>
        </w:rPr>
        <w:t>;</w:t>
      </w:r>
    </w:p>
    <w:p w:rsidR="00902FE2" w:rsidRPr="00C675DE" w:rsidRDefault="00902FE2" w:rsidP="002F78D4">
      <w:pPr>
        <w:pStyle w:val="NoSpacing"/>
        <w:numPr>
          <w:ilvl w:val="0"/>
          <w:numId w:val="28"/>
        </w:numPr>
        <w:spacing w:after="60"/>
        <w:jc w:val="both"/>
        <w:rPr>
          <w:rFonts w:cs="Arial"/>
          <w:szCs w:val="24"/>
        </w:rPr>
      </w:pPr>
      <w:r w:rsidRPr="00C675DE">
        <w:rPr>
          <w:rFonts w:cs="Arial"/>
          <w:szCs w:val="24"/>
        </w:rPr>
        <w:t>A decline in drink-driving offences-an improvement which was sustained in the second year;</w:t>
      </w:r>
    </w:p>
    <w:p w:rsidR="00902FE2" w:rsidRPr="00C675DE" w:rsidRDefault="00902FE2" w:rsidP="002F78D4">
      <w:pPr>
        <w:pStyle w:val="NoSpacing"/>
        <w:numPr>
          <w:ilvl w:val="0"/>
          <w:numId w:val="28"/>
        </w:numPr>
        <w:spacing w:after="60"/>
        <w:jc w:val="both"/>
        <w:rPr>
          <w:rFonts w:cs="Arial"/>
          <w:szCs w:val="24"/>
        </w:rPr>
      </w:pPr>
      <w:r w:rsidRPr="00C675DE">
        <w:rPr>
          <w:rFonts w:cs="Arial"/>
          <w:szCs w:val="24"/>
        </w:rPr>
        <w:t>Reported improvements in school attendance and behaviour and performance of students (not attributed solely to the restrictions)</w:t>
      </w:r>
    </w:p>
    <w:p w:rsidR="00902FE2" w:rsidRPr="00C675DE" w:rsidRDefault="00902FE2" w:rsidP="002F78D4">
      <w:pPr>
        <w:pStyle w:val="NoSpacing"/>
        <w:numPr>
          <w:ilvl w:val="0"/>
          <w:numId w:val="28"/>
        </w:numPr>
        <w:spacing w:after="60"/>
        <w:jc w:val="both"/>
        <w:rPr>
          <w:rFonts w:cs="Arial"/>
          <w:szCs w:val="24"/>
        </w:rPr>
      </w:pPr>
      <w:r w:rsidRPr="00C675DE">
        <w:rPr>
          <w:rFonts w:cs="Arial"/>
          <w:szCs w:val="24"/>
        </w:rPr>
        <w:t>‘</w:t>
      </w:r>
      <w:r w:rsidRPr="00C675DE">
        <w:rPr>
          <w:rFonts w:cs="Arial"/>
          <w:i/>
          <w:szCs w:val="24"/>
        </w:rPr>
        <w:t>A complex picture with regard to domestic violence, the number of domestic violence incidents recorded by police increased by 21% in the first 12 months following restrictions (from 73 to 93 incidents), and a further 37% in the second 12 month period</w:t>
      </w:r>
      <w:r w:rsidR="001F2CBE">
        <w:rPr>
          <w:rFonts w:cs="Arial"/>
          <w:i/>
          <w:szCs w:val="24"/>
        </w:rPr>
        <w:t xml:space="preserve">.  </w:t>
      </w:r>
      <w:r w:rsidRPr="00C675DE">
        <w:rPr>
          <w:rFonts w:cs="Arial"/>
          <w:i/>
          <w:szCs w:val="24"/>
        </w:rPr>
        <w:t>The report attributes the trend to increased willingness to report DV episodes, and notes that the severity of violence decreased over the period</w:t>
      </w:r>
      <w:r w:rsidRPr="00C675DE">
        <w:rPr>
          <w:rFonts w:cs="Arial"/>
          <w:szCs w:val="24"/>
        </w:rPr>
        <w:t>;’</w:t>
      </w:r>
      <w:r w:rsidRPr="00C675DE">
        <w:rPr>
          <w:rStyle w:val="FootnoteReference"/>
          <w:rFonts w:cs="Arial"/>
          <w:szCs w:val="24"/>
        </w:rPr>
        <w:footnoteReference w:id="4"/>
      </w:r>
      <w:r w:rsidR="00850535" w:rsidRPr="00C675DE">
        <w:rPr>
          <w:rFonts w:cs="Arial"/>
          <w:szCs w:val="24"/>
        </w:rPr>
        <w:t xml:space="preserve"> and</w:t>
      </w:r>
    </w:p>
    <w:p w:rsidR="00902FE2" w:rsidRPr="00C675DE" w:rsidRDefault="00902FE2" w:rsidP="002F78D4">
      <w:pPr>
        <w:pStyle w:val="NoSpacing"/>
        <w:numPr>
          <w:ilvl w:val="0"/>
          <w:numId w:val="28"/>
        </w:numPr>
        <w:spacing w:after="240"/>
        <w:jc w:val="both"/>
        <w:rPr>
          <w:rFonts w:cs="Arial"/>
          <w:szCs w:val="24"/>
        </w:rPr>
      </w:pPr>
      <w:r w:rsidRPr="00C675DE">
        <w:rPr>
          <w:rFonts w:cs="Arial"/>
          <w:szCs w:val="24"/>
        </w:rPr>
        <w:t xml:space="preserve">An increase in sales of liquor for on premises consumption </w:t>
      </w:r>
      <w:r w:rsidR="002669E3" w:rsidRPr="00C675DE">
        <w:rPr>
          <w:rFonts w:cs="Arial"/>
          <w:szCs w:val="24"/>
        </w:rPr>
        <w:t>that did not however offset the decline in takeaway sales</w:t>
      </w:r>
      <w:r w:rsidR="001F2CBE">
        <w:rPr>
          <w:rFonts w:cs="Arial"/>
          <w:szCs w:val="24"/>
        </w:rPr>
        <w:t xml:space="preserve">.  </w:t>
      </w:r>
    </w:p>
    <w:p w:rsidR="002669E3" w:rsidRPr="00C675DE" w:rsidRDefault="002669E3" w:rsidP="002F78D4">
      <w:pPr>
        <w:numPr>
          <w:ilvl w:val="0"/>
          <w:numId w:val="38"/>
        </w:numPr>
        <w:spacing w:after="240" w:line="240" w:lineRule="atLeast"/>
        <w:ind w:left="567" w:hanging="567"/>
        <w:jc w:val="both"/>
        <w:rPr>
          <w:rFonts w:cs="Arial"/>
          <w:szCs w:val="24"/>
        </w:rPr>
      </w:pPr>
      <w:r w:rsidRPr="003B7194">
        <w:t>Prof</w:t>
      </w:r>
      <w:r w:rsidR="00FD61C5">
        <w:t>essor</w:t>
      </w:r>
      <w:r w:rsidR="001F2CBE">
        <w:rPr>
          <w:rFonts w:cs="Arial"/>
          <w:szCs w:val="24"/>
        </w:rPr>
        <w:t xml:space="preserve"> </w:t>
      </w:r>
      <w:r w:rsidRPr="00C675DE">
        <w:rPr>
          <w:rFonts w:cs="Arial"/>
          <w:szCs w:val="24"/>
        </w:rPr>
        <w:t xml:space="preserve">d’Abbs’ report </w:t>
      </w:r>
      <w:r w:rsidR="001904FF" w:rsidRPr="00C675DE">
        <w:rPr>
          <w:rFonts w:cs="Arial"/>
          <w:szCs w:val="24"/>
        </w:rPr>
        <w:t>further discussed</w:t>
      </w:r>
      <w:r w:rsidRPr="00C675DE">
        <w:rPr>
          <w:rFonts w:cs="Arial"/>
          <w:szCs w:val="24"/>
        </w:rPr>
        <w:t xml:space="preserve"> the impact of similar restrictions introduced at Halls Creek and in the Kimberley</w:t>
      </w:r>
      <w:r w:rsidR="001F2CBE">
        <w:rPr>
          <w:rFonts w:cs="Arial"/>
          <w:szCs w:val="24"/>
        </w:rPr>
        <w:t xml:space="preserve">.  </w:t>
      </w:r>
      <w:r w:rsidRPr="00C675DE">
        <w:rPr>
          <w:rFonts w:cs="Arial"/>
          <w:szCs w:val="24"/>
        </w:rPr>
        <w:t>Similar positive results were recorded with a note of caution that supply restrictions are an essential part but cannot stand alone and must be accompanied by other complementary measures if the positive impact is to be sustained</w:t>
      </w:r>
      <w:r w:rsidR="001F2CBE">
        <w:rPr>
          <w:rFonts w:cs="Arial"/>
          <w:szCs w:val="24"/>
        </w:rPr>
        <w:t xml:space="preserve">.  </w:t>
      </w:r>
    </w:p>
    <w:p w:rsidR="002669E3" w:rsidRPr="00C675DE" w:rsidRDefault="002669E3" w:rsidP="002F78D4">
      <w:pPr>
        <w:numPr>
          <w:ilvl w:val="0"/>
          <w:numId w:val="38"/>
        </w:numPr>
        <w:spacing w:after="120" w:line="240" w:lineRule="atLeast"/>
        <w:ind w:left="567" w:hanging="567"/>
        <w:jc w:val="both"/>
        <w:rPr>
          <w:rFonts w:cs="Arial"/>
          <w:szCs w:val="24"/>
        </w:rPr>
      </w:pPr>
      <w:r w:rsidRPr="003B7194">
        <w:t>The</w:t>
      </w:r>
      <w:r w:rsidRPr="00C675DE">
        <w:rPr>
          <w:rFonts w:cs="Arial"/>
          <w:szCs w:val="24"/>
        </w:rPr>
        <w:t xml:space="preserve"> </w:t>
      </w:r>
      <w:r w:rsidR="00850535" w:rsidRPr="003B7194">
        <w:t>Director</w:t>
      </w:r>
      <w:r w:rsidR="00850535" w:rsidRPr="00C675DE">
        <w:rPr>
          <w:rFonts w:cs="Arial"/>
          <w:szCs w:val="24"/>
        </w:rPr>
        <w:t xml:space="preserve"> </w:t>
      </w:r>
      <w:r w:rsidRPr="00C675DE">
        <w:rPr>
          <w:rFonts w:cs="Arial"/>
          <w:szCs w:val="24"/>
        </w:rPr>
        <w:t xml:space="preserve">asked </w:t>
      </w:r>
      <w:r w:rsidR="00307585">
        <w:rPr>
          <w:rFonts w:cs="Arial"/>
          <w:szCs w:val="24"/>
        </w:rPr>
        <w:t>Professor </w:t>
      </w:r>
      <w:r w:rsidRPr="00C675DE">
        <w:rPr>
          <w:rFonts w:cs="Arial"/>
          <w:szCs w:val="24"/>
        </w:rPr>
        <w:t>d’Abbs to review the academic literature and respond to 3 questions</w:t>
      </w:r>
      <w:r w:rsidR="001F2CBE">
        <w:rPr>
          <w:rFonts w:cs="Arial"/>
          <w:szCs w:val="24"/>
        </w:rPr>
        <w:t xml:space="preserve">.  </w:t>
      </w:r>
      <w:r w:rsidR="00850535" w:rsidRPr="00C675DE">
        <w:rPr>
          <w:rFonts w:cs="Arial"/>
          <w:szCs w:val="24"/>
        </w:rPr>
        <w:t>Both questions and answers contained in his report and oral evidence are summarised as follows:</w:t>
      </w:r>
    </w:p>
    <w:p w:rsidR="002669E3" w:rsidRPr="00C675DE" w:rsidRDefault="002669E3" w:rsidP="002F78D4">
      <w:pPr>
        <w:pStyle w:val="NoSpacing"/>
        <w:numPr>
          <w:ilvl w:val="0"/>
          <w:numId w:val="46"/>
        </w:numPr>
        <w:spacing w:after="120"/>
        <w:ind w:right="332"/>
        <w:jc w:val="both"/>
        <w:rPr>
          <w:rFonts w:cs="Arial"/>
          <w:i/>
          <w:szCs w:val="24"/>
        </w:rPr>
      </w:pPr>
      <w:r w:rsidRPr="00C675DE">
        <w:rPr>
          <w:rFonts w:cs="Arial"/>
          <w:i/>
          <w:szCs w:val="24"/>
        </w:rPr>
        <w:t>What are the likely effects of reduced access to alcohol for members of the affected communities?</w:t>
      </w:r>
    </w:p>
    <w:p w:rsidR="001904FF" w:rsidRPr="00C675DE" w:rsidRDefault="00850535" w:rsidP="002F78D4">
      <w:pPr>
        <w:pStyle w:val="NoSpacing"/>
        <w:spacing w:after="120"/>
        <w:ind w:left="851" w:right="332"/>
        <w:jc w:val="both"/>
        <w:rPr>
          <w:rFonts w:cs="Arial"/>
          <w:szCs w:val="24"/>
        </w:rPr>
      </w:pPr>
      <w:r w:rsidRPr="00C675DE">
        <w:rPr>
          <w:rFonts w:cs="Arial"/>
          <w:szCs w:val="24"/>
        </w:rPr>
        <w:t>A</w:t>
      </w:r>
      <w:r w:rsidR="001904FF" w:rsidRPr="00C675DE">
        <w:rPr>
          <w:rFonts w:cs="Arial"/>
          <w:szCs w:val="24"/>
        </w:rPr>
        <w:t xml:space="preserve"> review of the evidence from supply restrictions imposed in WA, Curtin Springs, Tennant Creek and Elliott suggests that restrictions</w:t>
      </w:r>
      <w:r w:rsidR="0058449A" w:rsidRPr="00C675DE">
        <w:rPr>
          <w:rFonts w:cs="Arial"/>
          <w:szCs w:val="24"/>
        </w:rPr>
        <w:t xml:space="preserve"> </w:t>
      </w:r>
      <w:r w:rsidR="001904FF" w:rsidRPr="00C675DE">
        <w:rPr>
          <w:rFonts w:cs="Arial"/>
          <w:szCs w:val="24"/>
        </w:rPr>
        <w:t xml:space="preserve">of the types reviewed </w:t>
      </w:r>
      <w:r w:rsidR="0058449A" w:rsidRPr="00C675DE">
        <w:rPr>
          <w:rFonts w:cs="Arial"/>
          <w:szCs w:val="24"/>
        </w:rPr>
        <w:t xml:space="preserve">have </w:t>
      </w:r>
      <w:r w:rsidR="0058449A" w:rsidRPr="00C675DE">
        <w:rPr>
          <w:rFonts w:cs="Arial"/>
          <w:szCs w:val="24"/>
        </w:rPr>
        <w:lastRenderedPageBreak/>
        <w:t>beneficial effects in reducing alcohol related harms</w:t>
      </w:r>
      <w:r w:rsidR="001F2CBE">
        <w:rPr>
          <w:rFonts w:cs="Arial"/>
          <w:szCs w:val="24"/>
        </w:rPr>
        <w:t xml:space="preserve">.  </w:t>
      </w:r>
      <w:r w:rsidRPr="00C675DE">
        <w:rPr>
          <w:rFonts w:cs="Arial"/>
          <w:szCs w:val="24"/>
        </w:rPr>
        <w:t>Prof</w:t>
      </w:r>
      <w:r w:rsidR="00FD61C5">
        <w:rPr>
          <w:rFonts w:cs="Arial"/>
          <w:szCs w:val="24"/>
        </w:rPr>
        <w:t>essor</w:t>
      </w:r>
      <w:r w:rsidR="001F2CBE">
        <w:rPr>
          <w:rFonts w:cs="Arial"/>
          <w:szCs w:val="24"/>
        </w:rPr>
        <w:t xml:space="preserve"> </w:t>
      </w:r>
      <w:r w:rsidRPr="00C675DE">
        <w:rPr>
          <w:rFonts w:cs="Arial"/>
          <w:szCs w:val="24"/>
        </w:rPr>
        <w:t>d’Abbs</w:t>
      </w:r>
      <w:r w:rsidR="0058449A" w:rsidRPr="00C675DE">
        <w:rPr>
          <w:rFonts w:cs="Arial"/>
          <w:szCs w:val="24"/>
        </w:rPr>
        <w:t xml:space="preserve"> notes that there is evidence of unintended consequences, most of which only partially offset demonstrated benefits</w:t>
      </w:r>
      <w:r w:rsidR="001F2CBE">
        <w:rPr>
          <w:rFonts w:cs="Arial"/>
          <w:szCs w:val="24"/>
        </w:rPr>
        <w:t xml:space="preserve">.  </w:t>
      </w:r>
    </w:p>
    <w:p w:rsidR="0058449A" w:rsidRPr="00C675DE" w:rsidRDefault="0058449A" w:rsidP="002F78D4">
      <w:pPr>
        <w:pStyle w:val="NoSpacing"/>
        <w:spacing w:after="240"/>
        <w:ind w:left="851" w:right="332"/>
        <w:jc w:val="both"/>
        <w:rPr>
          <w:rFonts w:cs="Arial"/>
          <w:szCs w:val="24"/>
        </w:rPr>
      </w:pPr>
      <w:r w:rsidRPr="00C675DE">
        <w:rPr>
          <w:rFonts w:cs="Arial"/>
          <w:szCs w:val="24"/>
        </w:rPr>
        <w:t xml:space="preserve">In oral evidence, </w:t>
      </w:r>
      <w:r w:rsidR="00307585">
        <w:rPr>
          <w:rFonts w:cs="Arial"/>
          <w:szCs w:val="24"/>
        </w:rPr>
        <w:t>Professor </w:t>
      </w:r>
      <w:r w:rsidRPr="00C675DE">
        <w:rPr>
          <w:rFonts w:cs="Arial"/>
          <w:szCs w:val="24"/>
        </w:rPr>
        <w:t>d’Abbs advised that a ‘</w:t>
      </w:r>
      <w:r w:rsidRPr="00C675DE">
        <w:rPr>
          <w:rFonts w:cs="Arial"/>
          <w:i/>
          <w:szCs w:val="24"/>
        </w:rPr>
        <w:t>significant reduction</w:t>
      </w:r>
      <w:r w:rsidRPr="00C675DE">
        <w:rPr>
          <w:rFonts w:cs="Arial"/>
          <w:szCs w:val="24"/>
        </w:rPr>
        <w:t>’ of availability and access would contribute to a reduction in harm</w:t>
      </w:r>
      <w:r w:rsidR="001F2CBE">
        <w:rPr>
          <w:rFonts w:cs="Arial"/>
          <w:szCs w:val="24"/>
        </w:rPr>
        <w:t xml:space="preserve">.  </w:t>
      </w:r>
      <w:r w:rsidRPr="00C675DE">
        <w:rPr>
          <w:rFonts w:cs="Arial"/>
          <w:szCs w:val="24"/>
        </w:rPr>
        <w:t>He noted that some of the acute harms are high in these communities and supply reductions will impact on acute harms and in the level of chronic harms also</w:t>
      </w:r>
      <w:r w:rsidR="001F2CBE">
        <w:rPr>
          <w:rFonts w:cs="Arial"/>
          <w:szCs w:val="24"/>
        </w:rPr>
        <w:t xml:space="preserve">.  </w:t>
      </w:r>
      <w:r w:rsidRPr="00C675DE">
        <w:rPr>
          <w:rFonts w:cs="Arial"/>
          <w:szCs w:val="24"/>
        </w:rPr>
        <w:t>In his view</w:t>
      </w:r>
      <w:r w:rsidR="00850535" w:rsidRPr="00C675DE">
        <w:rPr>
          <w:rFonts w:cs="Arial"/>
          <w:szCs w:val="24"/>
        </w:rPr>
        <w:t xml:space="preserve"> after reviewing the literature,</w:t>
      </w:r>
      <w:r w:rsidRPr="00C675DE">
        <w:rPr>
          <w:rFonts w:cs="Arial"/>
          <w:szCs w:val="24"/>
        </w:rPr>
        <w:t xml:space="preserve"> there will be a net benefit in terms of a reduction in domestic violence and violence generally</w:t>
      </w:r>
      <w:r w:rsidR="001F2CBE">
        <w:rPr>
          <w:rFonts w:cs="Arial"/>
          <w:szCs w:val="24"/>
        </w:rPr>
        <w:t xml:space="preserve">.  </w:t>
      </w:r>
    </w:p>
    <w:p w:rsidR="002669E3" w:rsidRPr="00C675DE" w:rsidRDefault="002669E3" w:rsidP="002F78D4">
      <w:pPr>
        <w:pStyle w:val="NoSpacing"/>
        <w:numPr>
          <w:ilvl w:val="0"/>
          <w:numId w:val="46"/>
        </w:numPr>
        <w:spacing w:after="120"/>
        <w:ind w:right="332"/>
        <w:jc w:val="both"/>
        <w:rPr>
          <w:rFonts w:cs="Arial"/>
          <w:i/>
          <w:szCs w:val="24"/>
        </w:rPr>
      </w:pPr>
      <w:r w:rsidRPr="00C675DE">
        <w:rPr>
          <w:rFonts w:cs="Arial"/>
          <w:i/>
          <w:szCs w:val="24"/>
        </w:rPr>
        <w:t>If the proposed restrictions are put in place, to what extent is it likely that community members from the affected communities will travel to larger centres to access alcohol? In answering this question, please also consider risks that may be posed by driving greater distances and drink driving.</w:t>
      </w:r>
    </w:p>
    <w:p w:rsidR="0058449A" w:rsidRPr="00C675DE" w:rsidRDefault="00307585" w:rsidP="002F78D4">
      <w:pPr>
        <w:pStyle w:val="NoSpacing"/>
        <w:spacing w:after="240"/>
        <w:ind w:left="851" w:right="332"/>
        <w:jc w:val="both"/>
        <w:rPr>
          <w:rFonts w:cs="Arial"/>
          <w:szCs w:val="24"/>
        </w:rPr>
      </w:pPr>
      <w:r>
        <w:rPr>
          <w:rFonts w:cs="Arial"/>
          <w:szCs w:val="24"/>
        </w:rPr>
        <w:t>Professor </w:t>
      </w:r>
      <w:r w:rsidR="0058449A" w:rsidRPr="00C675DE">
        <w:rPr>
          <w:rFonts w:cs="Arial"/>
          <w:szCs w:val="24"/>
        </w:rPr>
        <w:t>d’Abbs</w:t>
      </w:r>
      <w:r w:rsidR="003024C9" w:rsidRPr="00C675DE">
        <w:rPr>
          <w:rFonts w:cs="Arial"/>
          <w:szCs w:val="24"/>
        </w:rPr>
        <w:t xml:space="preserve"> </w:t>
      </w:r>
      <w:r w:rsidR="0058449A" w:rsidRPr="00C675DE">
        <w:rPr>
          <w:rFonts w:cs="Arial"/>
          <w:szCs w:val="24"/>
        </w:rPr>
        <w:t xml:space="preserve">advised that there </w:t>
      </w:r>
      <w:r w:rsidR="00DF06D7" w:rsidRPr="00C675DE">
        <w:rPr>
          <w:rFonts w:cs="Arial"/>
          <w:szCs w:val="24"/>
        </w:rPr>
        <w:t>is likely to</w:t>
      </w:r>
      <w:r w:rsidR="0058449A" w:rsidRPr="00C675DE">
        <w:rPr>
          <w:rFonts w:cs="Arial"/>
          <w:szCs w:val="24"/>
        </w:rPr>
        <w:t xml:space="preserve"> be some geographic displacement if significant liquor restrictions are imposed</w:t>
      </w:r>
      <w:r w:rsidR="003024C9" w:rsidRPr="00C675DE">
        <w:rPr>
          <w:rFonts w:cs="Arial"/>
          <w:szCs w:val="24"/>
        </w:rPr>
        <w:t xml:space="preserve"> on Top Springs</w:t>
      </w:r>
      <w:r w:rsidR="0058449A" w:rsidRPr="00C675DE">
        <w:rPr>
          <w:rFonts w:cs="Arial"/>
          <w:szCs w:val="24"/>
        </w:rPr>
        <w:t xml:space="preserve"> although he noted that this was not always the case (e.g</w:t>
      </w:r>
      <w:r w:rsidR="001F2CBE">
        <w:rPr>
          <w:rFonts w:cs="Arial"/>
          <w:szCs w:val="24"/>
        </w:rPr>
        <w:t xml:space="preserve">. </w:t>
      </w:r>
      <w:r w:rsidR="00DF06D7" w:rsidRPr="00C675DE">
        <w:rPr>
          <w:rFonts w:cs="Arial"/>
          <w:szCs w:val="24"/>
        </w:rPr>
        <w:t xml:space="preserve">it did not occur when supply restrictions were imposed on </w:t>
      </w:r>
      <w:r w:rsidR="0058449A" w:rsidRPr="00C675DE">
        <w:rPr>
          <w:rFonts w:cs="Arial"/>
          <w:szCs w:val="24"/>
        </w:rPr>
        <w:t>Curtin Springs)</w:t>
      </w:r>
      <w:r w:rsidR="001F2CBE">
        <w:rPr>
          <w:rFonts w:cs="Arial"/>
          <w:szCs w:val="24"/>
        </w:rPr>
        <w:t xml:space="preserve">.  </w:t>
      </w:r>
      <w:r w:rsidR="00AA0155" w:rsidRPr="00C675DE">
        <w:rPr>
          <w:rFonts w:cs="Arial"/>
          <w:szCs w:val="24"/>
        </w:rPr>
        <w:t>He commented</w:t>
      </w:r>
      <w:r w:rsidR="00DF06D7" w:rsidRPr="00C675DE">
        <w:rPr>
          <w:rFonts w:cs="Arial"/>
          <w:szCs w:val="24"/>
        </w:rPr>
        <w:t xml:space="preserve"> that the movement of people to towns</w:t>
      </w:r>
      <w:r w:rsidR="00AA0155" w:rsidRPr="00C675DE">
        <w:rPr>
          <w:rFonts w:cs="Arial"/>
          <w:szCs w:val="24"/>
        </w:rPr>
        <w:t xml:space="preserve"> was</w:t>
      </w:r>
      <w:r w:rsidR="00DF06D7" w:rsidRPr="00C675DE">
        <w:rPr>
          <w:rFonts w:cs="Arial"/>
          <w:szCs w:val="24"/>
        </w:rPr>
        <w:t xml:space="preserve"> </w:t>
      </w:r>
      <w:r w:rsidR="00AA0155" w:rsidRPr="00C675DE">
        <w:rPr>
          <w:rFonts w:cs="Arial"/>
          <w:szCs w:val="24"/>
        </w:rPr>
        <w:t>a complex issue and</w:t>
      </w:r>
      <w:r w:rsidR="00DF06D7" w:rsidRPr="00C675DE">
        <w:rPr>
          <w:rFonts w:cs="Arial"/>
          <w:szCs w:val="24"/>
        </w:rPr>
        <w:t xml:space="preserve"> part of a world</w:t>
      </w:r>
      <w:r w:rsidR="003024C9" w:rsidRPr="00C675DE">
        <w:rPr>
          <w:rFonts w:cs="Arial"/>
          <w:szCs w:val="24"/>
        </w:rPr>
        <w:t>-</w:t>
      </w:r>
      <w:r w:rsidR="00DF06D7" w:rsidRPr="00C675DE">
        <w:rPr>
          <w:rFonts w:cs="Arial"/>
          <w:szCs w:val="24"/>
        </w:rPr>
        <w:t>wide pattern</w:t>
      </w:r>
      <w:r w:rsidR="001F2CBE">
        <w:rPr>
          <w:rFonts w:cs="Arial"/>
          <w:szCs w:val="24"/>
        </w:rPr>
        <w:t xml:space="preserve">.  </w:t>
      </w:r>
      <w:r w:rsidR="00DF06D7" w:rsidRPr="00C675DE">
        <w:rPr>
          <w:rFonts w:cs="Arial"/>
          <w:szCs w:val="24"/>
        </w:rPr>
        <w:t xml:space="preserve">His report examined the Halls Creek and Fitzroy Crossing experiences and concluded that despite some displacement, there appeared to </w:t>
      </w:r>
      <w:r w:rsidR="003024C9" w:rsidRPr="00C675DE">
        <w:rPr>
          <w:rFonts w:cs="Arial"/>
          <w:szCs w:val="24"/>
        </w:rPr>
        <w:t>b</w:t>
      </w:r>
      <w:r w:rsidR="00DF06D7" w:rsidRPr="00C675DE">
        <w:rPr>
          <w:rFonts w:cs="Arial"/>
          <w:szCs w:val="24"/>
        </w:rPr>
        <w:t>e a net gain in terms of a reduction in alcohol related harm</w:t>
      </w:r>
      <w:r w:rsidR="00AA0155" w:rsidRPr="00C675DE">
        <w:rPr>
          <w:rFonts w:cs="Arial"/>
          <w:szCs w:val="24"/>
        </w:rPr>
        <w:t xml:space="preserve"> in those communities when restrictions were imposed</w:t>
      </w:r>
      <w:r w:rsidR="00DF06D7" w:rsidRPr="00C675DE">
        <w:rPr>
          <w:rFonts w:cs="Arial"/>
          <w:szCs w:val="24"/>
        </w:rPr>
        <w:t>.</w:t>
      </w:r>
    </w:p>
    <w:p w:rsidR="002669E3" w:rsidRPr="00C675DE" w:rsidRDefault="002669E3" w:rsidP="002F78D4">
      <w:pPr>
        <w:pStyle w:val="NoSpacing"/>
        <w:numPr>
          <w:ilvl w:val="0"/>
          <w:numId w:val="46"/>
        </w:numPr>
        <w:spacing w:after="120"/>
        <w:ind w:right="332"/>
        <w:jc w:val="both"/>
        <w:rPr>
          <w:rFonts w:cs="Arial"/>
          <w:i/>
          <w:szCs w:val="24"/>
        </w:rPr>
      </w:pPr>
      <w:r w:rsidRPr="00C675DE">
        <w:rPr>
          <w:rFonts w:cs="Arial"/>
          <w:i/>
          <w:szCs w:val="24"/>
        </w:rPr>
        <w:t>If the proposed restrictions are put in place, to what exten</w:t>
      </w:r>
      <w:r w:rsidR="00A90183">
        <w:rPr>
          <w:rFonts w:cs="Arial"/>
          <w:i/>
          <w:szCs w:val="24"/>
        </w:rPr>
        <w:t>t</w:t>
      </w:r>
      <w:r w:rsidRPr="00C675DE">
        <w:rPr>
          <w:rFonts w:cs="Arial"/>
          <w:i/>
          <w:szCs w:val="24"/>
        </w:rPr>
        <w:t xml:space="preserve"> is it likely that members of the affected communities will turn to replacements substances such as illicit drugs to replace lower levels of access to </w:t>
      </w:r>
      <w:proofErr w:type="gramStart"/>
      <w:r w:rsidRPr="00C675DE">
        <w:rPr>
          <w:rFonts w:cs="Arial"/>
          <w:i/>
          <w:szCs w:val="24"/>
        </w:rPr>
        <w:t>alcohol.</w:t>
      </w:r>
      <w:proofErr w:type="gramEnd"/>
    </w:p>
    <w:p w:rsidR="002669E3" w:rsidRPr="00C675DE" w:rsidRDefault="003024C9" w:rsidP="002F78D4">
      <w:pPr>
        <w:pStyle w:val="NoSpacing"/>
        <w:spacing w:after="240"/>
        <w:ind w:left="851" w:right="332"/>
        <w:jc w:val="both"/>
        <w:rPr>
          <w:rFonts w:cs="Arial"/>
          <w:szCs w:val="24"/>
        </w:rPr>
      </w:pPr>
      <w:r w:rsidRPr="00C675DE">
        <w:rPr>
          <w:rFonts w:cs="Arial"/>
          <w:szCs w:val="24"/>
        </w:rPr>
        <w:t>Prof</w:t>
      </w:r>
      <w:r w:rsidR="00FD61C5">
        <w:rPr>
          <w:rFonts w:cs="Arial"/>
          <w:szCs w:val="24"/>
        </w:rPr>
        <w:t>essor</w:t>
      </w:r>
      <w:r w:rsidR="00BB2ED0">
        <w:rPr>
          <w:rFonts w:cs="Arial"/>
          <w:szCs w:val="24"/>
        </w:rPr>
        <w:t> </w:t>
      </w:r>
      <w:r w:rsidRPr="00C675DE">
        <w:rPr>
          <w:rFonts w:cs="Arial"/>
          <w:szCs w:val="24"/>
        </w:rPr>
        <w:t>d’Abbs advised that there is no good evidence on this issue</w:t>
      </w:r>
      <w:r w:rsidR="001F2CBE">
        <w:rPr>
          <w:rFonts w:cs="Arial"/>
          <w:szCs w:val="24"/>
        </w:rPr>
        <w:t xml:space="preserve">.  </w:t>
      </w:r>
      <w:r w:rsidRPr="00C675DE">
        <w:rPr>
          <w:rFonts w:cs="Arial"/>
          <w:szCs w:val="24"/>
        </w:rPr>
        <w:t xml:space="preserve">Cannabis use in </w:t>
      </w:r>
      <w:r w:rsidRPr="003B7194">
        <w:rPr>
          <w:rFonts w:cs="Arial"/>
          <w:szCs w:val="24"/>
        </w:rPr>
        <w:t>Aboriginal</w:t>
      </w:r>
      <w:r w:rsidRPr="00C675DE">
        <w:rPr>
          <w:rFonts w:cs="Arial"/>
          <w:szCs w:val="24"/>
        </w:rPr>
        <w:t xml:space="preserve"> communities has continued since the 90’s and poly-drug use is very prevalent</w:t>
      </w:r>
      <w:r w:rsidR="001F2CBE">
        <w:rPr>
          <w:rFonts w:cs="Arial"/>
          <w:szCs w:val="24"/>
        </w:rPr>
        <w:t xml:space="preserve">.  </w:t>
      </w:r>
      <w:r w:rsidRPr="00C675DE">
        <w:rPr>
          <w:rFonts w:cs="Arial"/>
          <w:szCs w:val="24"/>
        </w:rPr>
        <w:t>Increased cannabis use cannot be sheeted home to a declining use of alcohol</w:t>
      </w:r>
      <w:r w:rsidR="001F2CBE">
        <w:rPr>
          <w:rFonts w:cs="Arial"/>
          <w:szCs w:val="24"/>
        </w:rPr>
        <w:t xml:space="preserve">.  </w:t>
      </w:r>
      <w:r w:rsidRPr="00C675DE">
        <w:rPr>
          <w:rFonts w:cs="Arial"/>
          <w:szCs w:val="24"/>
        </w:rPr>
        <w:t>The use of Opal fuel in the affected communities means that a chronic level of sniffing does not occur</w:t>
      </w:r>
      <w:r w:rsidR="001F2CBE">
        <w:rPr>
          <w:rFonts w:cs="Arial"/>
          <w:szCs w:val="24"/>
        </w:rPr>
        <w:t xml:space="preserve">.  </w:t>
      </w:r>
    </w:p>
    <w:p w:rsidR="003024C9" w:rsidRPr="00C675DE" w:rsidRDefault="003024C9" w:rsidP="002F78D4">
      <w:pPr>
        <w:numPr>
          <w:ilvl w:val="0"/>
          <w:numId w:val="38"/>
        </w:numPr>
        <w:spacing w:after="240" w:line="240" w:lineRule="atLeast"/>
        <w:ind w:left="567" w:hanging="567"/>
        <w:jc w:val="both"/>
        <w:rPr>
          <w:rFonts w:cs="Arial"/>
          <w:szCs w:val="24"/>
        </w:rPr>
      </w:pPr>
      <w:r w:rsidRPr="00C675DE">
        <w:rPr>
          <w:rFonts w:cs="Arial"/>
          <w:szCs w:val="24"/>
        </w:rPr>
        <w:t xml:space="preserve">At </w:t>
      </w:r>
      <w:r w:rsidRPr="003B7194">
        <w:t>the</w:t>
      </w:r>
      <w:r w:rsidRPr="00C675DE">
        <w:rPr>
          <w:rFonts w:cs="Arial"/>
          <w:szCs w:val="24"/>
        </w:rPr>
        <w:t xml:space="preserve"> hearing, Prof</w:t>
      </w:r>
      <w:r w:rsidR="00FD61C5">
        <w:rPr>
          <w:rFonts w:cs="Arial"/>
          <w:szCs w:val="24"/>
        </w:rPr>
        <w:t>essor</w:t>
      </w:r>
      <w:r w:rsidR="00BB2ED0">
        <w:rPr>
          <w:rFonts w:cs="Arial"/>
          <w:szCs w:val="24"/>
        </w:rPr>
        <w:t> </w:t>
      </w:r>
      <w:r w:rsidRPr="00C675DE">
        <w:rPr>
          <w:rFonts w:cs="Arial"/>
          <w:szCs w:val="24"/>
        </w:rPr>
        <w:t xml:space="preserve">d’Abbs was advised that there was a fair amount of resistance </w:t>
      </w:r>
      <w:r w:rsidR="00AA0155" w:rsidRPr="00C675DE">
        <w:rPr>
          <w:rFonts w:cs="Arial"/>
          <w:szCs w:val="24"/>
        </w:rPr>
        <w:t>expressed at</w:t>
      </w:r>
      <w:r w:rsidR="009A4068" w:rsidRPr="00C675DE">
        <w:rPr>
          <w:rFonts w:cs="Arial"/>
          <w:szCs w:val="24"/>
        </w:rPr>
        <w:t xml:space="preserve"> </w:t>
      </w:r>
      <w:r w:rsidRPr="00C675DE">
        <w:rPr>
          <w:rFonts w:cs="Arial"/>
          <w:szCs w:val="24"/>
        </w:rPr>
        <w:t>community</w:t>
      </w:r>
      <w:r w:rsidR="009A4068" w:rsidRPr="00C675DE">
        <w:rPr>
          <w:rFonts w:cs="Arial"/>
          <w:szCs w:val="24"/>
        </w:rPr>
        <w:t xml:space="preserve"> consultations</w:t>
      </w:r>
      <w:r w:rsidRPr="00C675DE">
        <w:rPr>
          <w:rFonts w:cs="Arial"/>
          <w:szCs w:val="24"/>
        </w:rPr>
        <w:t xml:space="preserve"> </w:t>
      </w:r>
      <w:r w:rsidR="00AA0155" w:rsidRPr="00C675DE">
        <w:rPr>
          <w:rFonts w:cs="Arial"/>
          <w:szCs w:val="24"/>
        </w:rPr>
        <w:t>at</w:t>
      </w:r>
      <w:r w:rsidRPr="00C675DE">
        <w:rPr>
          <w:rFonts w:cs="Arial"/>
          <w:szCs w:val="24"/>
        </w:rPr>
        <w:t xml:space="preserve"> the thought of liquor restrictions being imposed at </w:t>
      </w:r>
      <w:r w:rsidRPr="003B7194">
        <w:t>Top</w:t>
      </w:r>
      <w:r w:rsidRPr="00C675DE">
        <w:rPr>
          <w:rFonts w:cs="Arial"/>
          <w:szCs w:val="24"/>
        </w:rPr>
        <w:t xml:space="preserve"> Springs</w:t>
      </w:r>
      <w:r w:rsidR="001F2CBE">
        <w:rPr>
          <w:rFonts w:cs="Arial"/>
          <w:szCs w:val="24"/>
        </w:rPr>
        <w:t xml:space="preserve">.  </w:t>
      </w:r>
      <w:r w:rsidR="009A4068" w:rsidRPr="00C675DE">
        <w:rPr>
          <w:rFonts w:cs="Arial"/>
          <w:szCs w:val="24"/>
        </w:rPr>
        <w:t>He was asked to comment on this issue in terms of the impact or effectiveness of any control measures that might be imposed</w:t>
      </w:r>
      <w:r w:rsidR="001F2CBE">
        <w:rPr>
          <w:rFonts w:cs="Arial"/>
          <w:szCs w:val="24"/>
        </w:rPr>
        <w:t xml:space="preserve">.  </w:t>
      </w:r>
      <w:r w:rsidR="009A4068" w:rsidRPr="00C675DE">
        <w:rPr>
          <w:rFonts w:cs="Arial"/>
          <w:szCs w:val="24"/>
        </w:rPr>
        <w:t>Prof</w:t>
      </w:r>
      <w:r w:rsidR="00FD61C5">
        <w:rPr>
          <w:rFonts w:cs="Arial"/>
          <w:szCs w:val="24"/>
        </w:rPr>
        <w:t>essor </w:t>
      </w:r>
      <w:r w:rsidR="009A4068" w:rsidRPr="00C675DE">
        <w:rPr>
          <w:rFonts w:cs="Arial"/>
          <w:szCs w:val="24"/>
        </w:rPr>
        <w:t>d’Abbs advised that it is very rare to attain a genuine consensus on liquor supply restrictions</w:t>
      </w:r>
      <w:r w:rsidR="001F2CBE">
        <w:rPr>
          <w:rFonts w:cs="Arial"/>
          <w:szCs w:val="24"/>
        </w:rPr>
        <w:t xml:space="preserve">.  </w:t>
      </w:r>
      <w:r w:rsidR="009A4068" w:rsidRPr="00C675DE">
        <w:rPr>
          <w:rFonts w:cs="Arial"/>
          <w:szCs w:val="24"/>
        </w:rPr>
        <w:t>He advised that the Commission should not aspire to consensus on this issue</w:t>
      </w:r>
      <w:r w:rsidR="00AA0155" w:rsidRPr="00C675DE">
        <w:rPr>
          <w:rFonts w:cs="Arial"/>
          <w:szCs w:val="24"/>
        </w:rPr>
        <w:t xml:space="preserve"> but i</w:t>
      </w:r>
      <w:r w:rsidR="009A4068" w:rsidRPr="00C675DE">
        <w:rPr>
          <w:rFonts w:cs="Arial"/>
          <w:szCs w:val="24"/>
        </w:rPr>
        <w:t>nstead it should look to the legitimacy of its decision</w:t>
      </w:r>
      <w:r w:rsidR="001F2CBE">
        <w:rPr>
          <w:rFonts w:cs="Arial"/>
          <w:szCs w:val="24"/>
        </w:rPr>
        <w:t xml:space="preserve">.  </w:t>
      </w:r>
      <w:r w:rsidR="009A4068" w:rsidRPr="00C675DE">
        <w:rPr>
          <w:rFonts w:cs="Arial"/>
          <w:szCs w:val="24"/>
        </w:rPr>
        <w:t>He commented that drinking of alcohol should not be seen as a right but ‘</w:t>
      </w:r>
      <w:r w:rsidR="009A4068" w:rsidRPr="00C675DE">
        <w:rPr>
          <w:rFonts w:cs="Arial"/>
          <w:i/>
          <w:szCs w:val="24"/>
        </w:rPr>
        <w:t>a conditional privilege-like driving a motor vehicle</w:t>
      </w:r>
      <w:r w:rsidR="009A4068" w:rsidRPr="00C675DE">
        <w:rPr>
          <w:rFonts w:cs="Arial"/>
          <w:szCs w:val="24"/>
        </w:rPr>
        <w:t>’</w:t>
      </w:r>
      <w:r w:rsidR="00157658">
        <w:rPr>
          <w:rFonts w:cs="Arial"/>
          <w:szCs w:val="24"/>
        </w:rPr>
        <w:t>.</w:t>
      </w:r>
      <w:r w:rsidR="009A4068" w:rsidRPr="00C675DE">
        <w:rPr>
          <w:rFonts w:cs="Arial"/>
          <w:szCs w:val="24"/>
        </w:rPr>
        <w:t xml:space="preserve">  He commented that if ‘</w:t>
      </w:r>
      <w:r w:rsidR="009A4068" w:rsidRPr="00C675DE">
        <w:rPr>
          <w:rFonts w:cs="Arial"/>
          <w:i/>
          <w:szCs w:val="24"/>
        </w:rPr>
        <w:t>tokenistic</w:t>
      </w:r>
      <w:r w:rsidR="009A4068" w:rsidRPr="00C675DE">
        <w:rPr>
          <w:rFonts w:cs="Arial"/>
          <w:szCs w:val="24"/>
        </w:rPr>
        <w:t>’ supply restrictions are imposed, there will be little benefit gained</w:t>
      </w:r>
      <w:r w:rsidR="001F2CBE">
        <w:rPr>
          <w:rFonts w:cs="Arial"/>
          <w:szCs w:val="24"/>
        </w:rPr>
        <w:t xml:space="preserve">.  </w:t>
      </w:r>
      <w:r w:rsidR="009A4068" w:rsidRPr="00C675DE">
        <w:rPr>
          <w:rFonts w:cs="Arial"/>
          <w:szCs w:val="24"/>
        </w:rPr>
        <w:t>Even if strong restrictions are imposed, they will dissipate over time</w:t>
      </w:r>
      <w:r w:rsidR="001F2CBE">
        <w:rPr>
          <w:rFonts w:cs="Arial"/>
          <w:szCs w:val="24"/>
        </w:rPr>
        <w:t xml:space="preserve">.  </w:t>
      </w:r>
      <w:r w:rsidR="009A4068" w:rsidRPr="00C675DE">
        <w:rPr>
          <w:rFonts w:cs="Arial"/>
          <w:szCs w:val="24"/>
        </w:rPr>
        <w:t>They needed to be supplemented by demand reduction and harm reduction strategies</w:t>
      </w:r>
      <w:r w:rsidR="001F2CBE">
        <w:rPr>
          <w:rFonts w:cs="Arial"/>
          <w:szCs w:val="24"/>
        </w:rPr>
        <w:t xml:space="preserve">.  </w:t>
      </w:r>
      <w:r w:rsidR="00100FB1" w:rsidRPr="00C675DE">
        <w:rPr>
          <w:rFonts w:cs="Arial"/>
          <w:szCs w:val="24"/>
        </w:rPr>
        <w:t>All 3 typ</w:t>
      </w:r>
      <w:r w:rsidR="009A4068" w:rsidRPr="00C675DE">
        <w:rPr>
          <w:rFonts w:cs="Arial"/>
          <w:szCs w:val="24"/>
        </w:rPr>
        <w:t>es of controls are needed</w:t>
      </w:r>
      <w:r w:rsidR="001F2CBE">
        <w:rPr>
          <w:rFonts w:cs="Arial"/>
          <w:szCs w:val="24"/>
        </w:rPr>
        <w:t xml:space="preserve">. </w:t>
      </w:r>
      <w:r w:rsidR="009A4068" w:rsidRPr="00C675DE">
        <w:rPr>
          <w:rFonts w:cs="Arial"/>
          <w:szCs w:val="24"/>
        </w:rPr>
        <w:t xml:space="preserve"> </w:t>
      </w:r>
      <w:r w:rsidR="00100FB1" w:rsidRPr="00C675DE">
        <w:rPr>
          <w:rFonts w:cs="Arial"/>
          <w:szCs w:val="24"/>
        </w:rPr>
        <w:t xml:space="preserve">When asked about the effectiveness of licence conditions targeting specific problem drinkers, </w:t>
      </w:r>
      <w:r w:rsidR="00307585">
        <w:rPr>
          <w:rFonts w:cs="Arial"/>
          <w:szCs w:val="24"/>
        </w:rPr>
        <w:lastRenderedPageBreak/>
        <w:t>Professor </w:t>
      </w:r>
      <w:r w:rsidR="00100FB1" w:rsidRPr="00C675DE">
        <w:rPr>
          <w:rFonts w:cs="Arial"/>
          <w:szCs w:val="24"/>
        </w:rPr>
        <w:t>d’Abbs gave his view that the Banned Drinkers Register initiative was not in action long enough for its effectiveness to be evaluated</w:t>
      </w:r>
      <w:r w:rsidR="001F2CBE">
        <w:rPr>
          <w:rFonts w:cs="Arial"/>
          <w:szCs w:val="24"/>
        </w:rPr>
        <w:t xml:space="preserve">.  </w:t>
      </w:r>
      <w:r w:rsidR="00100FB1" w:rsidRPr="00C675DE">
        <w:rPr>
          <w:rFonts w:cs="Arial"/>
          <w:szCs w:val="24"/>
        </w:rPr>
        <w:t>Without something as sophisticated as the BDR electronic scheme, he was concerned that a banned drinker’s list would be difficult to enforce</w:t>
      </w:r>
      <w:r w:rsidR="001F2CBE">
        <w:rPr>
          <w:rFonts w:cs="Arial"/>
          <w:szCs w:val="24"/>
        </w:rPr>
        <w:t xml:space="preserve">.  </w:t>
      </w:r>
    </w:p>
    <w:p w:rsidR="00100FB1" w:rsidRPr="00C675DE" w:rsidRDefault="00100FB1" w:rsidP="002F78D4">
      <w:pPr>
        <w:numPr>
          <w:ilvl w:val="0"/>
          <w:numId w:val="38"/>
        </w:numPr>
        <w:spacing w:after="240" w:line="240" w:lineRule="atLeast"/>
        <w:ind w:left="567" w:hanging="567"/>
        <w:jc w:val="both"/>
        <w:rPr>
          <w:rFonts w:cs="Arial"/>
          <w:szCs w:val="24"/>
        </w:rPr>
      </w:pPr>
      <w:r w:rsidRPr="00C675DE">
        <w:rPr>
          <w:rFonts w:cs="Arial"/>
          <w:szCs w:val="24"/>
        </w:rPr>
        <w:t xml:space="preserve">In response to questions from </w:t>
      </w:r>
      <w:r w:rsidR="00AA0155" w:rsidRPr="00C675DE">
        <w:rPr>
          <w:rFonts w:cs="Arial"/>
          <w:szCs w:val="24"/>
        </w:rPr>
        <w:t>c</w:t>
      </w:r>
      <w:r w:rsidRPr="00C675DE">
        <w:rPr>
          <w:rFonts w:cs="Arial"/>
          <w:szCs w:val="24"/>
        </w:rPr>
        <w:t xml:space="preserve">ounsel for the licensee, </w:t>
      </w:r>
      <w:r w:rsidR="00307585">
        <w:rPr>
          <w:rFonts w:cs="Arial"/>
          <w:szCs w:val="24"/>
        </w:rPr>
        <w:t>Professor </w:t>
      </w:r>
      <w:r w:rsidRPr="00C675DE">
        <w:rPr>
          <w:rFonts w:cs="Arial"/>
          <w:szCs w:val="24"/>
        </w:rPr>
        <w:t>d’Abbs confirmed that high levels of community involvement are the best measures combined with a very clear commitment by government</w:t>
      </w:r>
      <w:r w:rsidR="001F2CBE">
        <w:rPr>
          <w:rFonts w:cs="Arial"/>
          <w:szCs w:val="24"/>
        </w:rPr>
        <w:t xml:space="preserve">.  </w:t>
      </w:r>
      <w:r w:rsidRPr="00C675DE">
        <w:rPr>
          <w:rFonts w:cs="Arial"/>
          <w:szCs w:val="24"/>
        </w:rPr>
        <w:t xml:space="preserve">He agreed that people on the ground may know best what the problems are but they may not know what options there are to address </w:t>
      </w:r>
      <w:r w:rsidR="00AA0155" w:rsidRPr="00C675DE">
        <w:rPr>
          <w:rFonts w:cs="Arial"/>
          <w:szCs w:val="24"/>
        </w:rPr>
        <w:t>these</w:t>
      </w:r>
      <w:r w:rsidRPr="00C675DE">
        <w:rPr>
          <w:rFonts w:cs="Arial"/>
          <w:szCs w:val="24"/>
        </w:rPr>
        <w:t xml:space="preserve"> problems</w:t>
      </w:r>
      <w:r w:rsidR="001F2CBE">
        <w:rPr>
          <w:rFonts w:cs="Arial"/>
          <w:szCs w:val="24"/>
        </w:rPr>
        <w:t xml:space="preserve">.  </w:t>
      </w:r>
      <w:r w:rsidRPr="00C675DE">
        <w:rPr>
          <w:rFonts w:cs="Arial"/>
          <w:szCs w:val="24"/>
        </w:rPr>
        <w:t xml:space="preserve">When asked whether </w:t>
      </w:r>
      <w:r w:rsidR="00415949" w:rsidRPr="00C675DE">
        <w:rPr>
          <w:rFonts w:cs="Arial"/>
          <w:szCs w:val="24"/>
        </w:rPr>
        <w:t xml:space="preserve">a useful </w:t>
      </w:r>
      <w:r w:rsidR="00AA0155" w:rsidRPr="00C675DE">
        <w:rPr>
          <w:rFonts w:cs="Arial"/>
          <w:szCs w:val="24"/>
        </w:rPr>
        <w:t>mechanism would</w:t>
      </w:r>
      <w:r w:rsidR="00415949" w:rsidRPr="00C675DE">
        <w:rPr>
          <w:rFonts w:cs="Arial"/>
          <w:szCs w:val="24"/>
        </w:rPr>
        <w:t xml:space="preserve"> be for a list of people on Alcohol Management Orders to be given regularly to the licensee, Prof</w:t>
      </w:r>
      <w:r w:rsidR="00FD61C5">
        <w:rPr>
          <w:rFonts w:cs="Arial"/>
          <w:szCs w:val="24"/>
        </w:rPr>
        <w:t>essor </w:t>
      </w:r>
      <w:r w:rsidR="00415949" w:rsidRPr="00C675DE">
        <w:rPr>
          <w:rFonts w:cs="Arial"/>
          <w:szCs w:val="24"/>
        </w:rPr>
        <w:t>d’Abbs expressed reservations</w:t>
      </w:r>
      <w:r w:rsidR="001F2CBE">
        <w:rPr>
          <w:rFonts w:cs="Arial"/>
          <w:szCs w:val="24"/>
        </w:rPr>
        <w:t xml:space="preserve">.  </w:t>
      </w:r>
    </w:p>
    <w:p w:rsidR="00415949" w:rsidRPr="00C675DE" w:rsidRDefault="00211F6C" w:rsidP="002F78D4">
      <w:pPr>
        <w:pStyle w:val="NoSpacing"/>
        <w:spacing w:before="360" w:after="120"/>
        <w:jc w:val="both"/>
        <w:rPr>
          <w:rFonts w:cs="Arial"/>
          <w:b/>
          <w:i/>
          <w:szCs w:val="24"/>
        </w:rPr>
      </w:pPr>
      <w:r w:rsidRPr="00C675DE">
        <w:rPr>
          <w:rFonts w:cs="Arial"/>
          <w:b/>
          <w:i/>
          <w:szCs w:val="24"/>
        </w:rPr>
        <w:t>S</w:t>
      </w:r>
      <w:r w:rsidR="00BB2ED0">
        <w:rPr>
          <w:rFonts w:cs="Arial"/>
          <w:b/>
          <w:i/>
          <w:szCs w:val="24"/>
        </w:rPr>
        <w:t>er</w:t>
      </w:r>
      <w:r w:rsidRPr="00C675DE">
        <w:rPr>
          <w:rFonts w:cs="Arial"/>
          <w:b/>
          <w:i/>
          <w:szCs w:val="24"/>
        </w:rPr>
        <w:t>g</w:t>
      </w:r>
      <w:r w:rsidR="00BB2ED0">
        <w:rPr>
          <w:rFonts w:cs="Arial"/>
          <w:b/>
          <w:i/>
          <w:szCs w:val="24"/>
        </w:rPr>
        <w:t>eant</w:t>
      </w:r>
      <w:r w:rsidRPr="00C675DE">
        <w:rPr>
          <w:rFonts w:cs="Arial"/>
          <w:b/>
          <w:i/>
          <w:szCs w:val="24"/>
        </w:rPr>
        <w:t xml:space="preserve"> </w:t>
      </w:r>
      <w:r w:rsidR="00BB0CD6" w:rsidRPr="00C675DE">
        <w:rPr>
          <w:rFonts w:cs="Arial"/>
          <w:b/>
          <w:i/>
          <w:szCs w:val="24"/>
        </w:rPr>
        <w:t>Garrin Metcalfe –</w:t>
      </w:r>
      <w:r w:rsidR="00BB2ED0">
        <w:rPr>
          <w:rFonts w:cs="Arial"/>
          <w:b/>
          <w:i/>
          <w:szCs w:val="24"/>
        </w:rPr>
        <w:t xml:space="preserve"> </w:t>
      </w:r>
      <w:r w:rsidR="0079322A" w:rsidRPr="00C675DE">
        <w:rPr>
          <w:rFonts w:cs="Arial"/>
          <w:b/>
          <w:i/>
          <w:szCs w:val="24"/>
        </w:rPr>
        <w:t>Officer in Charge –</w:t>
      </w:r>
      <w:r w:rsidR="00BB2ED0">
        <w:rPr>
          <w:rFonts w:cs="Arial"/>
          <w:b/>
          <w:i/>
          <w:szCs w:val="24"/>
        </w:rPr>
        <w:t xml:space="preserve"> </w:t>
      </w:r>
      <w:r w:rsidR="00BB0CD6" w:rsidRPr="00C675DE">
        <w:rPr>
          <w:rFonts w:cs="Arial"/>
          <w:b/>
          <w:i/>
          <w:szCs w:val="24"/>
        </w:rPr>
        <w:t>Lajamanu</w:t>
      </w:r>
      <w:r w:rsidR="0079322A" w:rsidRPr="00C675DE">
        <w:rPr>
          <w:rFonts w:cs="Arial"/>
          <w:b/>
          <w:i/>
          <w:szCs w:val="24"/>
        </w:rPr>
        <w:t xml:space="preserve"> Police Station</w:t>
      </w:r>
      <w:r w:rsidR="00BB0CD6" w:rsidRPr="00C675DE">
        <w:rPr>
          <w:rFonts w:cs="Arial"/>
          <w:b/>
          <w:i/>
          <w:szCs w:val="24"/>
        </w:rPr>
        <w:t xml:space="preserve"> </w:t>
      </w:r>
    </w:p>
    <w:p w:rsidR="0079322A" w:rsidRPr="00C675DE" w:rsidRDefault="00211F6C" w:rsidP="002F78D4">
      <w:pPr>
        <w:numPr>
          <w:ilvl w:val="0"/>
          <w:numId w:val="38"/>
        </w:numPr>
        <w:spacing w:after="240" w:line="240" w:lineRule="atLeast"/>
        <w:ind w:left="567" w:hanging="567"/>
        <w:jc w:val="both"/>
        <w:rPr>
          <w:rFonts w:cs="Arial"/>
          <w:szCs w:val="24"/>
        </w:rPr>
      </w:pPr>
      <w:r w:rsidRPr="00C675DE">
        <w:rPr>
          <w:rFonts w:cs="Arial"/>
          <w:szCs w:val="24"/>
        </w:rPr>
        <w:t>Sgt Metcalfe tendered a statutory declaration and gave oral evidence at the hearing</w:t>
      </w:r>
      <w:r w:rsidR="001F2CBE">
        <w:rPr>
          <w:rFonts w:cs="Arial"/>
          <w:szCs w:val="24"/>
        </w:rPr>
        <w:t xml:space="preserve">.  </w:t>
      </w:r>
      <w:r w:rsidRPr="00C675DE">
        <w:rPr>
          <w:rFonts w:cs="Arial"/>
          <w:szCs w:val="24"/>
        </w:rPr>
        <w:t xml:space="preserve">He has </w:t>
      </w:r>
      <w:r w:rsidRPr="003B7194">
        <w:t>been</w:t>
      </w:r>
      <w:r w:rsidRPr="00C675DE">
        <w:rPr>
          <w:rFonts w:cs="Arial"/>
          <w:szCs w:val="24"/>
        </w:rPr>
        <w:t xml:space="preserve"> stationed at Lajamanu since early 2014 and has previous experience living and </w:t>
      </w:r>
      <w:r w:rsidRPr="003B7194">
        <w:t>working</w:t>
      </w:r>
      <w:r w:rsidRPr="00C675DE">
        <w:rPr>
          <w:rFonts w:cs="Arial"/>
          <w:szCs w:val="24"/>
        </w:rPr>
        <w:t xml:space="preserve"> as a police officer in Katherine (with </w:t>
      </w:r>
      <w:r w:rsidR="00A30223" w:rsidRPr="00C675DE">
        <w:rPr>
          <w:rFonts w:cs="Arial"/>
          <w:szCs w:val="24"/>
        </w:rPr>
        <w:t>some months</w:t>
      </w:r>
      <w:r w:rsidRPr="00C675DE">
        <w:rPr>
          <w:rFonts w:cs="Arial"/>
          <w:szCs w:val="24"/>
        </w:rPr>
        <w:t xml:space="preserve"> of relieving</w:t>
      </w:r>
      <w:r w:rsidR="00C169FF" w:rsidRPr="00C675DE">
        <w:rPr>
          <w:rFonts w:cs="Arial"/>
          <w:szCs w:val="24"/>
        </w:rPr>
        <w:t xml:space="preserve"> </w:t>
      </w:r>
      <w:r w:rsidRPr="00C675DE">
        <w:rPr>
          <w:rFonts w:cs="Arial"/>
          <w:szCs w:val="24"/>
        </w:rPr>
        <w:t>in Kalkarindji and Lajamanu), Maranboy and Alice Springs</w:t>
      </w:r>
      <w:r w:rsidR="001F2CBE">
        <w:rPr>
          <w:rFonts w:cs="Arial"/>
          <w:szCs w:val="24"/>
        </w:rPr>
        <w:t xml:space="preserve">.  </w:t>
      </w:r>
      <w:r w:rsidRPr="00C675DE">
        <w:rPr>
          <w:rFonts w:cs="Arial"/>
          <w:szCs w:val="24"/>
        </w:rPr>
        <w:t xml:space="preserve">When asked to put the problems in Lajamanu in context, Sgt Metcalfe said </w:t>
      </w:r>
      <w:r w:rsidR="00C169FF" w:rsidRPr="00C675DE">
        <w:rPr>
          <w:rFonts w:cs="Arial"/>
          <w:szCs w:val="24"/>
        </w:rPr>
        <w:t>it was</w:t>
      </w:r>
      <w:r w:rsidRPr="00C675DE">
        <w:rPr>
          <w:rFonts w:cs="Arial"/>
          <w:szCs w:val="24"/>
        </w:rPr>
        <w:t xml:space="preserve"> one of the worst </w:t>
      </w:r>
      <w:r w:rsidR="00C169FF" w:rsidRPr="00C675DE">
        <w:rPr>
          <w:rFonts w:cs="Arial"/>
          <w:szCs w:val="24"/>
        </w:rPr>
        <w:t>he has</w:t>
      </w:r>
      <w:r w:rsidRPr="00C675DE">
        <w:rPr>
          <w:rFonts w:cs="Arial"/>
          <w:szCs w:val="24"/>
        </w:rPr>
        <w:t xml:space="preserve"> seen- based on the sheer volume of alcohol involved incidents</w:t>
      </w:r>
      <w:r w:rsidR="001F2CBE">
        <w:rPr>
          <w:rFonts w:cs="Arial"/>
          <w:szCs w:val="24"/>
        </w:rPr>
        <w:t xml:space="preserve">.  </w:t>
      </w:r>
      <w:r w:rsidRPr="00C675DE">
        <w:rPr>
          <w:rFonts w:cs="Arial"/>
          <w:szCs w:val="24"/>
        </w:rPr>
        <w:t xml:space="preserve"> </w:t>
      </w:r>
    </w:p>
    <w:p w:rsidR="00211F6C" w:rsidRPr="00C675DE" w:rsidRDefault="0079322A" w:rsidP="002F78D4">
      <w:pPr>
        <w:numPr>
          <w:ilvl w:val="0"/>
          <w:numId w:val="38"/>
        </w:numPr>
        <w:spacing w:after="120" w:line="240" w:lineRule="atLeast"/>
        <w:ind w:left="567" w:hanging="567"/>
        <w:jc w:val="both"/>
        <w:rPr>
          <w:rFonts w:cs="Arial"/>
          <w:szCs w:val="24"/>
        </w:rPr>
      </w:pPr>
      <w:r w:rsidRPr="00C675DE">
        <w:rPr>
          <w:rFonts w:cs="Arial"/>
          <w:szCs w:val="24"/>
        </w:rPr>
        <w:t xml:space="preserve">Sgt </w:t>
      </w:r>
      <w:r w:rsidRPr="003B7194">
        <w:t>Metcalfe</w:t>
      </w:r>
      <w:r w:rsidRPr="00C675DE">
        <w:rPr>
          <w:rFonts w:cs="Arial"/>
          <w:szCs w:val="24"/>
        </w:rPr>
        <w:t xml:space="preserve"> advised that although alcohol came from other places, an estimated 90% came from Top Springs Hotel</w:t>
      </w:r>
      <w:r w:rsidR="001F2CBE">
        <w:rPr>
          <w:rFonts w:cs="Arial"/>
          <w:szCs w:val="24"/>
        </w:rPr>
        <w:t xml:space="preserve">.  </w:t>
      </w:r>
      <w:r w:rsidRPr="00C675DE">
        <w:rPr>
          <w:rFonts w:cs="Arial"/>
          <w:szCs w:val="24"/>
        </w:rPr>
        <w:t>He advised of a direct link between alcohol harms and the hotel</w:t>
      </w:r>
      <w:r w:rsidR="001F2CBE">
        <w:rPr>
          <w:rFonts w:cs="Arial"/>
          <w:szCs w:val="24"/>
        </w:rPr>
        <w:t xml:space="preserve">. </w:t>
      </w:r>
      <w:r w:rsidRPr="00C675DE">
        <w:rPr>
          <w:rFonts w:cs="Arial"/>
          <w:szCs w:val="24"/>
        </w:rPr>
        <w:t xml:space="preserve"> </w:t>
      </w:r>
      <w:r w:rsidR="00211F6C" w:rsidRPr="00C675DE">
        <w:rPr>
          <w:rFonts w:cs="Arial"/>
          <w:szCs w:val="24"/>
        </w:rPr>
        <w:t>He gave numerous examples</w:t>
      </w:r>
      <w:r w:rsidR="00C169FF" w:rsidRPr="00C675DE">
        <w:rPr>
          <w:rFonts w:cs="Arial"/>
          <w:szCs w:val="24"/>
        </w:rPr>
        <w:t xml:space="preserve"> in his statutory declaration and in his oral evidence</w:t>
      </w:r>
      <w:r w:rsidR="00211F6C" w:rsidRPr="00C675DE">
        <w:rPr>
          <w:rFonts w:cs="Arial"/>
          <w:szCs w:val="24"/>
        </w:rPr>
        <w:t xml:space="preserve"> including the following:</w:t>
      </w:r>
    </w:p>
    <w:p w:rsidR="00211F6C" w:rsidRPr="00C675DE" w:rsidRDefault="00211F6C" w:rsidP="002F78D4">
      <w:pPr>
        <w:pStyle w:val="NoSpacing"/>
        <w:numPr>
          <w:ilvl w:val="0"/>
          <w:numId w:val="29"/>
        </w:numPr>
        <w:spacing w:after="120"/>
        <w:ind w:left="1134" w:right="332" w:hanging="283"/>
        <w:jc w:val="both"/>
        <w:rPr>
          <w:rFonts w:cs="Arial"/>
          <w:szCs w:val="24"/>
        </w:rPr>
      </w:pPr>
      <w:proofErr w:type="spellStart"/>
      <w:r w:rsidRPr="00C675DE">
        <w:rPr>
          <w:rFonts w:cs="Arial"/>
          <w:szCs w:val="24"/>
        </w:rPr>
        <w:t>Promis</w:t>
      </w:r>
      <w:proofErr w:type="spellEnd"/>
      <w:r w:rsidRPr="00C675DE">
        <w:rPr>
          <w:rFonts w:cs="Arial"/>
          <w:szCs w:val="24"/>
        </w:rPr>
        <w:t xml:space="preserve"> 6310352-</w:t>
      </w:r>
      <w:r w:rsidR="00C169FF" w:rsidRPr="00C675DE">
        <w:rPr>
          <w:rFonts w:cs="Arial"/>
          <w:szCs w:val="24"/>
        </w:rPr>
        <w:t>(Liquor Offence)</w:t>
      </w:r>
      <w:r w:rsidRPr="00C675DE">
        <w:rPr>
          <w:rFonts w:cs="Arial"/>
          <w:szCs w:val="24"/>
        </w:rPr>
        <w:t xml:space="preserve"> where</w:t>
      </w:r>
      <w:r w:rsidR="00C169FF" w:rsidRPr="00C675DE">
        <w:rPr>
          <w:rFonts w:cs="Arial"/>
          <w:szCs w:val="24"/>
        </w:rPr>
        <w:t xml:space="preserve"> the evidence was that</w:t>
      </w:r>
      <w:r w:rsidRPr="00C675DE">
        <w:rPr>
          <w:rFonts w:cs="Arial"/>
          <w:szCs w:val="24"/>
        </w:rPr>
        <w:t xml:space="preserve"> 10 cartons were purchased overnight from Top Springs</w:t>
      </w:r>
      <w:r w:rsidR="000F08CC" w:rsidRPr="00C675DE">
        <w:rPr>
          <w:rFonts w:cs="Arial"/>
          <w:szCs w:val="24"/>
        </w:rPr>
        <w:t>;</w:t>
      </w:r>
    </w:p>
    <w:p w:rsidR="000F08CC" w:rsidRPr="00C675DE" w:rsidRDefault="000F08CC" w:rsidP="002F78D4">
      <w:pPr>
        <w:pStyle w:val="NoSpacing"/>
        <w:numPr>
          <w:ilvl w:val="0"/>
          <w:numId w:val="29"/>
        </w:numPr>
        <w:spacing w:after="120"/>
        <w:ind w:left="1134" w:right="332" w:hanging="283"/>
        <w:jc w:val="both"/>
        <w:rPr>
          <w:rFonts w:cs="Arial"/>
          <w:szCs w:val="24"/>
        </w:rPr>
      </w:pPr>
      <w:proofErr w:type="spellStart"/>
      <w:r w:rsidRPr="00C675DE">
        <w:rPr>
          <w:rFonts w:cs="Arial"/>
          <w:szCs w:val="24"/>
        </w:rPr>
        <w:t>Promis</w:t>
      </w:r>
      <w:proofErr w:type="spellEnd"/>
      <w:r w:rsidRPr="00C675DE">
        <w:rPr>
          <w:rFonts w:cs="Arial"/>
          <w:szCs w:val="24"/>
        </w:rPr>
        <w:t xml:space="preserve"> 6312512 (Breach of Apprehended Violence Order) where </w:t>
      </w:r>
      <w:r w:rsidR="0079322A" w:rsidRPr="00C675DE">
        <w:rPr>
          <w:rFonts w:cs="Arial"/>
          <w:szCs w:val="24"/>
        </w:rPr>
        <w:t>the evidence was</w:t>
      </w:r>
      <w:r w:rsidR="00C169FF" w:rsidRPr="00C675DE">
        <w:rPr>
          <w:rFonts w:cs="Arial"/>
          <w:szCs w:val="24"/>
        </w:rPr>
        <w:t xml:space="preserve"> that</w:t>
      </w:r>
      <w:r w:rsidRPr="00C675DE">
        <w:rPr>
          <w:rFonts w:cs="Arial"/>
          <w:szCs w:val="24"/>
        </w:rPr>
        <w:t xml:space="preserve"> 10 cartons were purchased from Top Springs and 6 were left when police arrived;</w:t>
      </w:r>
    </w:p>
    <w:p w:rsidR="000F08CC" w:rsidRPr="00C675DE" w:rsidRDefault="000F08CC" w:rsidP="002F78D4">
      <w:pPr>
        <w:pStyle w:val="NoSpacing"/>
        <w:numPr>
          <w:ilvl w:val="0"/>
          <w:numId w:val="29"/>
        </w:numPr>
        <w:spacing w:after="240"/>
        <w:ind w:left="1134" w:right="332" w:hanging="283"/>
        <w:jc w:val="both"/>
        <w:rPr>
          <w:rFonts w:cs="Arial"/>
          <w:szCs w:val="24"/>
        </w:rPr>
      </w:pPr>
      <w:proofErr w:type="spellStart"/>
      <w:r w:rsidRPr="00C675DE">
        <w:rPr>
          <w:rFonts w:cs="Arial"/>
          <w:szCs w:val="24"/>
        </w:rPr>
        <w:t>Promis</w:t>
      </w:r>
      <w:proofErr w:type="spellEnd"/>
      <w:r w:rsidRPr="00C675DE">
        <w:rPr>
          <w:rFonts w:cs="Arial"/>
          <w:szCs w:val="24"/>
        </w:rPr>
        <w:t xml:space="preserve"> 6341811 (Aggravated Assaul</w:t>
      </w:r>
      <w:r w:rsidR="00C169FF" w:rsidRPr="00C675DE">
        <w:rPr>
          <w:rFonts w:cs="Arial"/>
          <w:szCs w:val="24"/>
        </w:rPr>
        <w:t>t</w:t>
      </w:r>
      <w:r w:rsidRPr="00C675DE">
        <w:rPr>
          <w:rFonts w:cs="Arial"/>
          <w:szCs w:val="24"/>
        </w:rPr>
        <w:t xml:space="preserve"> on a woman) where </w:t>
      </w:r>
      <w:r w:rsidR="0079322A" w:rsidRPr="00C675DE">
        <w:rPr>
          <w:rFonts w:cs="Arial"/>
          <w:szCs w:val="24"/>
        </w:rPr>
        <w:t>the evidence was that the highly intoxicated offender had consumed alcohol</w:t>
      </w:r>
      <w:r w:rsidRPr="00C675DE">
        <w:rPr>
          <w:rFonts w:cs="Arial"/>
          <w:szCs w:val="24"/>
        </w:rPr>
        <w:t xml:space="preserve"> purchased from Top Springs.</w:t>
      </w:r>
    </w:p>
    <w:p w:rsidR="000F08CC" w:rsidRPr="00C675DE" w:rsidRDefault="000F08CC" w:rsidP="002F78D4">
      <w:pPr>
        <w:numPr>
          <w:ilvl w:val="0"/>
          <w:numId w:val="38"/>
        </w:numPr>
        <w:spacing w:after="240" w:line="240" w:lineRule="atLeast"/>
        <w:ind w:left="567" w:hanging="567"/>
        <w:jc w:val="both"/>
        <w:rPr>
          <w:rFonts w:cs="Arial"/>
          <w:szCs w:val="24"/>
        </w:rPr>
      </w:pPr>
      <w:r w:rsidRPr="00C675DE">
        <w:rPr>
          <w:rFonts w:cs="Arial"/>
          <w:szCs w:val="24"/>
        </w:rPr>
        <w:t xml:space="preserve">Sgt Metcalfe </w:t>
      </w:r>
      <w:r w:rsidR="0079322A" w:rsidRPr="00C675DE">
        <w:rPr>
          <w:rFonts w:cs="Arial"/>
          <w:szCs w:val="24"/>
        </w:rPr>
        <w:t xml:space="preserve">also </w:t>
      </w:r>
      <w:r w:rsidRPr="00C675DE">
        <w:rPr>
          <w:rFonts w:cs="Arial"/>
          <w:szCs w:val="24"/>
        </w:rPr>
        <w:t>described the 2 previous weekends (20/21</w:t>
      </w:r>
      <w:r w:rsidR="00AA0155" w:rsidRPr="00C675DE">
        <w:rPr>
          <w:rFonts w:cs="Arial"/>
          <w:szCs w:val="24"/>
        </w:rPr>
        <w:t xml:space="preserve"> April</w:t>
      </w:r>
      <w:r w:rsidRPr="00C675DE">
        <w:rPr>
          <w:rFonts w:cs="Arial"/>
          <w:szCs w:val="24"/>
        </w:rPr>
        <w:t xml:space="preserve"> and 26/27 April 2014) at </w:t>
      </w:r>
      <w:r w:rsidRPr="003B7194">
        <w:t>Lajamanu</w:t>
      </w:r>
      <w:r w:rsidRPr="00C675DE">
        <w:rPr>
          <w:rFonts w:cs="Arial"/>
          <w:szCs w:val="24"/>
        </w:rPr>
        <w:t xml:space="preserve"> when police were ‘</w:t>
      </w:r>
      <w:r w:rsidRPr="00C675DE">
        <w:rPr>
          <w:rFonts w:cs="Arial"/>
          <w:i/>
          <w:szCs w:val="24"/>
        </w:rPr>
        <w:t>run off our feet pretty much’</w:t>
      </w:r>
      <w:r w:rsidR="001F2CBE">
        <w:rPr>
          <w:rFonts w:cs="Arial"/>
          <w:szCs w:val="24"/>
        </w:rPr>
        <w:t xml:space="preserve">.  </w:t>
      </w:r>
      <w:r w:rsidRPr="00C675DE">
        <w:rPr>
          <w:rFonts w:cs="Arial"/>
          <w:szCs w:val="24"/>
        </w:rPr>
        <w:t xml:space="preserve">On 26 April there were about 300 people at </w:t>
      </w:r>
      <w:r w:rsidR="0079322A" w:rsidRPr="00C675DE">
        <w:rPr>
          <w:rFonts w:cs="Arial"/>
          <w:szCs w:val="24"/>
        </w:rPr>
        <w:t xml:space="preserve">the </w:t>
      </w:r>
      <w:r w:rsidRPr="00C675DE">
        <w:rPr>
          <w:rFonts w:cs="Arial"/>
          <w:szCs w:val="24"/>
        </w:rPr>
        <w:t>10 Mile</w:t>
      </w:r>
      <w:r w:rsidR="0079322A" w:rsidRPr="00C675DE">
        <w:rPr>
          <w:rFonts w:cs="Arial"/>
          <w:szCs w:val="24"/>
        </w:rPr>
        <w:t xml:space="preserve"> (the drinking area outside of the community)</w:t>
      </w:r>
      <w:r w:rsidRPr="00C675DE">
        <w:rPr>
          <w:rFonts w:cs="Arial"/>
          <w:szCs w:val="24"/>
        </w:rPr>
        <w:t xml:space="preserve"> with only 2 police</w:t>
      </w:r>
      <w:r w:rsidR="0079322A" w:rsidRPr="00C675DE">
        <w:rPr>
          <w:rFonts w:cs="Arial"/>
          <w:szCs w:val="24"/>
        </w:rPr>
        <w:t xml:space="preserve"> in attendance</w:t>
      </w:r>
      <w:r w:rsidR="001F2CBE">
        <w:rPr>
          <w:rFonts w:cs="Arial"/>
          <w:szCs w:val="24"/>
        </w:rPr>
        <w:t xml:space="preserve">.  </w:t>
      </w:r>
      <w:r w:rsidRPr="00C675DE">
        <w:rPr>
          <w:rFonts w:cs="Arial"/>
          <w:szCs w:val="24"/>
        </w:rPr>
        <w:t xml:space="preserve">There were 5 or 6 fights going on-all </w:t>
      </w:r>
      <w:r w:rsidR="0079322A" w:rsidRPr="00C675DE">
        <w:rPr>
          <w:rFonts w:cs="Arial"/>
          <w:szCs w:val="24"/>
        </w:rPr>
        <w:t>involving intoxicated people</w:t>
      </w:r>
      <w:r w:rsidR="001F2CBE">
        <w:rPr>
          <w:rFonts w:cs="Arial"/>
          <w:szCs w:val="24"/>
        </w:rPr>
        <w:t xml:space="preserve">.  </w:t>
      </w:r>
      <w:r w:rsidRPr="00C675DE">
        <w:rPr>
          <w:rFonts w:cs="Arial"/>
          <w:szCs w:val="24"/>
        </w:rPr>
        <w:t xml:space="preserve">All </w:t>
      </w:r>
      <w:r w:rsidR="0079322A" w:rsidRPr="00C675DE">
        <w:rPr>
          <w:rFonts w:cs="Arial"/>
          <w:szCs w:val="24"/>
        </w:rPr>
        <w:t xml:space="preserve">those questioned </w:t>
      </w:r>
      <w:r w:rsidRPr="00C675DE">
        <w:rPr>
          <w:rFonts w:cs="Arial"/>
          <w:szCs w:val="24"/>
        </w:rPr>
        <w:t>said they purchased their alcohol from Top Springs</w:t>
      </w:r>
      <w:r w:rsidR="001F2CBE">
        <w:rPr>
          <w:rFonts w:cs="Arial"/>
          <w:szCs w:val="24"/>
        </w:rPr>
        <w:t xml:space="preserve">.  </w:t>
      </w:r>
      <w:r w:rsidR="005A4137" w:rsidRPr="00C675DE">
        <w:rPr>
          <w:rFonts w:cs="Arial"/>
          <w:szCs w:val="24"/>
        </w:rPr>
        <w:t xml:space="preserve">As </w:t>
      </w:r>
      <w:r w:rsidRPr="00C675DE">
        <w:rPr>
          <w:rFonts w:cs="Arial"/>
          <w:szCs w:val="24"/>
        </w:rPr>
        <w:t>there is no sobering up shelter at Lajamanu</w:t>
      </w:r>
      <w:r w:rsidR="005A4137" w:rsidRPr="00C675DE">
        <w:rPr>
          <w:rFonts w:cs="Arial"/>
          <w:szCs w:val="24"/>
        </w:rPr>
        <w:t>, and b</w:t>
      </w:r>
      <w:r w:rsidRPr="00C675DE">
        <w:rPr>
          <w:rFonts w:cs="Arial"/>
          <w:szCs w:val="24"/>
        </w:rPr>
        <w:t xml:space="preserve">eing only a 2 man station, </w:t>
      </w:r>
      <w:r w:rsidR="00AA0155" w:rsidRPr="00C675DE">
        <w:rPr>
          <w:rFonts w:cs="Arial"/>
          <w:szCs w:val="24"/>
        </w:rPr>
        <w:t xml:space="preserve">Sgt Metcalfe advised that </w:t>
      </w:r>
      <w:r w:rsidR="005A4137" w:rsidRPr="00C675DE">
        <w:rPr>
          <w:rFonts w:cs="Arial"/>
          <w:szCs w:val="24"/>
        </w:rPr>
        <w:t>p</w:t>
      </w:r>
      <w:r w:rsidRPr="00C675DE">
        <w:rPr>
          <w:rFonts w:cs="Arial"/>
          <w:szCs w:val="24"/>
        </w:rPr>
        <w:t>olice resist taking people into protective custody unless they have no choice</w:t>
      </w:r>
      <w:r w:rsidR="001F2CBE">
        <w:rPr>
          <w:rFonts w:cs="Arial"/>
          <w:szCs w:val="24"/>
        </w:rPr>
        <w:t xml:space="preserve">.  </w:t>
      </w:r>
      <w:r w:rsidR="005A4137" w:rsidRPr="00C675DE">
        <w:rPr>
          <w:rFonts w:cs="Arial"/>
          <w:szCs w:val="24"/>
        </w:rPr>
        <w:t xml:space="preserve">Protective custody </w:t>
      </w:r>
      <w:r w:rsidRPr="00C675DE">
        <w:rPr>
          <w:rFonts w:cs="Arial"/>
          <w:szCs w:val="24"/>
        </w:rPr>
        <w:t>means that the clinic has to assess the</w:t>
      </w:r>
      <w:r w:rsidR="005A4137" w:rsidRPr="00C675DE">
        <w:rPr>
          <w:rFonts w:cs="Arial"/>
          <w:szCs w:val="24"/>
        </w:rPr>
        <w:t xml:space="preserve"> intoxicated person, </w:t>
      </w:r>
      <w:r w:rsidRPr="00C675DE">
        <w:rPr>
          <w:rFonts w:cs="Arial"/>
          <w:szCs w:val="24"/>
        </w:rPr>
        <w:t xml:space="preserve">police </w:t>
      </w:r>
      <w:r w:rsidR="0079322A" w:rsidRPr="00C675DE">
        <w:rPr>
          <w:rFonts w:cs="Arial"/>
          <w:szCs w:val="24"/>
        </w:rPr>
        <w:t xml:space="preserve">have to </w:t>
      </w:r>
      <w:r w:rsidRPr="00C675DE">
        <w:rPr>
          <w:rFonts w:cs="Arial"/>
          <w:szCs w:val="24"/>
        </w:rPr>
        <w:t>monitor them and nothing else gets done</w:t>
      </w:r>
      <w:r w:rsidR="001F2CBE">
        <w:rPr>
          <w:rFonts w:cs="Arial"/>
          <w:szCs w:val="24"/>
        </w:rPr>
        <w:t xml:space="preserve">.  </w:t>
      </w:r>
      <w:r w:rsidR="00A04B42" w:rsidRPr="00C675DE">
        <w:rPr>
          <w:rFonts w:cs="Arial"/>
          <w:szCs w:val="24"/>
        </w:rPr>
        <w:t xml:space="preserve">On the weekend of 26/27 April alone, police </w:t>
      </w:r>
      <w:r w:rsidR="0079322A" w:rsidRPr="00C675DE">
        <w:rPr>
          <w:rFonts w:cs="Arial"/>
          <w:szCs w:val="24"/>
        </w:rPr>
        <w:t>placed</w:t>
      </w:r>
      <w:r w:rsidR="00A04B42" w:rsidRPr="00C675DE">
        <w:rPr>
          <w:rFonts w:cs="Arial"/>
          <w:szCs w:val="24"/>
        </w:rPr>
        <w:t xml:space="preserve"> 12 intoxicated people back with their families to deal with</w:t>
      </w:r>
      <w:r w:rsidR="001F2CBE">
        <w:rPr>
          <w:rFonts w:cs="Arial"/>
          <w:szCs w:val="24"/>
        </w:rPr>
        <w:t xml:space="preserve">.  </w:t>
      </w:r>
      <w:r w:rsidR="005A4137" w:rsidRPr="00C675DE">
        <w:rPr>
          <w:rFonts w:cs="Arial"/>
          <w:szCs w:val="24"/>
        </w:rPr>
        <w:t>Sgt Metcalfe</w:t>
      </w:r>
      <w:r w:rsidR="0079322A" w:rsidRPr="00C675DE">
        <w:rPr>
          <w:rFonts w:cs="Arial"/>
          <w:szCs w:val="24"/>
        </w:rPr>
        <w:t xml:space="preserve"> said that t</w:t>
      </w:r>
      <w:r w:rsidR="00A04B42" w:rsidRPr="00C675DE">
        <w:rPr>
          <w:rFonts w:cs="Arial"/>
          <w:szCs w:val="24"/>
        </w:rPr>
        <w:t xml:space="preserve">he night patrol </w:t>
      </w:r>
      <w:r w:rsidR="0079322A" w:rsidRPr="00C675DE">
        <w:rPr>
          <w:rFonts w:cs="Arial"/>
          <w:szCs w:val="24"/>
        </w:rPr>
        <w:t xml:space="preserve">members </w:t>
      </w:r>
      <w:r w:rsidR="00A04B42" w:rsidRPr="00C675DE">
        <w:rPr>
          <w:rFonts w:cs="Arial"/>
          <w:szCs w:val="24"/>
        </w:rPr>
        <w:t>were</w:t>
      </w:r>
      <w:r w:rsidR="0079322A" w:rsidRPr="00C675DE">
        <w:rPr>
          <w:rFonts w:cs="Arial"/>
          <w:szCs w:val="24"/>
        </w:rPr>
        <w:t xml:space="preserve"> always</w:t>
      </w:r>
      <w:r w:rsidR="00A04B42" w:rsidRPr="00C675DE">
        <w:rPr>
          <w:rFonts w:cs="Arial"/>
          <w:szCs w:val="24"/>
        </w:rPr>
        <w:t xml:space="preserve"> a great help</w:t>
      </w:r>
      <w:r w:rsidR="0079322A" w:rsidRPr="00C675DE">
        <w:rPr>
          <w:rFonts w:cs="Arial"/>
          <w:szCs w:val="24"/>
        </w:rPr>
        <w:t xml:space="preserve"> to </w:t>
      </w:r>
      <w:r w:rsidR="0079322A" w:rsidRPr="00C675DE">
        <w:rPr>
          <w:rFonts w:cs="Arial"/>
          <w:szCs w:val="24"/>
        </w:rPr>
        <w:lastRenderedPageBreak/>
        <w:t>police</w:t>
      </w:r>
      <w:r w:rsidR="00A04B42" w:rsidRPr="00C675DE">
        <w:rPr>
          <w:rFonts w:cs="Arial"/>
          <w:szCs w:val="24"/>
        </w:rPr>
        <w:t xml:space="preserve"> and a good source of information about grog runners</w:t>
      </w:r>
      <w:r w:rsidR="005A4137" w:rsidRPr="00C675DE">
        <w:rPr>
          <w:rFonts w:cs="Arial"/>
          <w:szCs w:val="24"/>
        </w:rPr>
        <w:t xml:space="preserve"> but that they</w:t>
      </w:r>
      <w:r w:rsidR="00A04B42" w:rsidRPr="00C675DE">
        <w:rPr>
          <w:rFonts w:cs="Arial"/>
          <w:szCs w:val="24"/>
        </w:rPr>
        <w:t xml:space="preserve"> stayed within the community and did not patrol the drinking areas</w:t>
      </w:r>
      <w:r w:rsidR="001F2CBE">
        <w:rPr>
          <w:rFonts w:cs="Arial"/>
          <w:szCs w:val="24"/>
        </w:rPr>
        <w:t xml:space="preserve">.  </w:t>
      </w:r>
    </w:p>
    <w:p w:rsidR="00BB0CD6" w:rsidRPr="00C675DE" w:rsidRDefault="00307585" w:rsidP="002F78D4">
      <w:pPr>
        <w:pStyle w:val="NoSpacing"/>
        <w:spacing w:before="360" w:after="120"/>
        <w:jc w:val="both"/>
        <w:rPr>
          <w:rFonts w:cs="Arial"/>
          <w:b/>
          <w:i/>
        </w:rPr>
      </w:pPr>
      <w:r>
        <w:rPr>
          <w:rFonts w:cs="Arial"/>
          <w:b/>
          <w:i/>
        </w:rPr>
        <w:t>Mr </w:t>
      </w:r>
      <w:r w:rsidR="00BB0CD6" w:rsidRPr="003B7194">
        <w:rPr>
          <w:rFonts w:cs="Arial"/>
          <w:b/>
          <w:i/>
          <w:szCs w:val="24"/>
        </w:rPr>
        <w:t>Peter</w:t>
      </w:r>
      <w:r w:rsidR="00BB0CD6" w:rsidRPr="00C675DE">
        <w:rPr>
          <w:rFonts w:cs="Arial"/>
          <w:b/>
          <w:i/>
        </w:rPr>
        <w:t xml:space="preserve"> </w:t>
      </w:r>
      <w:proofErr w:type="spellStart"/>
      <w:r w:rsidR="00BB0CD6" w:rsidRPr="00C675DE">
        <w:rPr>
          <w:rFonts w:cs="Arial"/>
          <w:b/>
          <w:i/>
        </w:rPr>
        <w:t>Clottu</w:t>
      </w:r>
      <w:proofErr w:type="spellEnd"/>
      <w:r w:rsidR="00BB0CD6" w:rsidRPr="00C675DE">
        <w:rPr>
          <w:rFonts w:cs="Arial"/>
          <w:b/>
          <w:i/>
        </w:rPr>
        <w:t xml:space="preserve"> -</w:t>
      </w:r>
      <w:r w:rsidR="00BB2ED0">
        <w:rPr>
          <w:rFonts w:cs="Arial"/>
          <w:b/>
          <w:i/>
        </w:rPr>
        <w:t xml:space="preserve"> </w:t>
      </w:r>
      <w:r w:rsidR="00BB0CD6" w:rsidRPr="00C675DE">
        <w:rPr>
          <w:rFonts w:cs="Arial"/>
          <w:b/>
          <w:i/>
        </w:rPr>
        <w:t>the Drug and Alcohol Coordinator for the Katherine West Aboriginal H</w:t>
      </w:r>
      <w:r w:rsidR="00724DEB" w:rsidRPr="00C675DE">
        <w:rPr>
          <w:rFonts w:cs="Arial"/>
          <w:b/>
          <w:i/>
        </w:rPr>
        <w:t>ealth Board, based in Katherine</w:t>
      </w:r>
    </w:p>
    <w:p w:rsidR="002E133C" w:rsidRPr="00C675DE" w:rsidRDefault="00307585" w:rsidP="002F78D4">
      <w:pPr>
        <w:numPr>
          <w:ilvl w:val="0"/>
          <w:numId w:val="38"/>
        </w:numPr>
        <w:spacing w:after="240" w:line="240" w:lineRule="atLeast"/>
        <w:ind w:left="567" w:hanging="567"/>
        <w:jc w:val="both"/>
        <w:rPr>
          <w:rFonts w:cs="Arial"/>
        </w:rPr>
      </w:pPr>
      <w:r>
        <w:rPr>
          <w:rFonts w:cs="Arial"/>
        </w:rPr>
        <w:t>Mr </w:t>
      </w:r>
      <w:proofErr w:type="spellStart"/>
      <w:r w:rsidR="002E133C" w:rsidRPr="003B7194">
        <w:t>Clottu</w:t>
      </w:r>
      <w:proofErr w:type="spellEnd"/>
      <w:r w:rsidR="00724DEB" w:rsidRPr="00C675DE">
        <w:rPr>
          <w:rFonts w:cs="Arial"/>
        </w:rPr>
        <w:t xml:space="preserve"> is an occupational therapist and </w:t>
      </w:r>
      <w:r w:rsidR="008E617E" w:rsidRPr="00C675DE">
        <w:rPr>
          <w:rFonts w:cs="Arial"/>
        </w:rPr>
        <w:t xml:space="preserve">has been </w:t>
      </w:r>
      <w:r w:rsidR="00724DEB" w:rsidRPr="00C675DE">
        <w:rPr>
          <w:rFonts w:cs="Arial"/>
        </w:rPr>
        <w:t>the Drug and Alcohol Coordinator for the Katherine regi</w:t>
      </w:r>
      <w:r w:rsidR="008E617E" w:rsidRPr="00C675DE">
        <w:rPr>
          <w:rFonts w:cs="Arial"/>
        </w:rPr>
        <w:t>on for the past 4 years</w:t>
      </w:r>
      <w:r w:rsidR="001F2CBE">
        <w:rPr>
          <w:rFonts w:cs="Arial"/>
        </w:rPr>
        <w:t xml:space="preserve">.  </w:t>
      </w:r>
      <w:r w:rsidR="008E617E" w:rsidRPr="00C675DE">
        <w:rPr>
          <w:rFonts w:cs="Arial"/>
        </w:rPr>
        <w:t xml:space="preserve">He and his small team provide counselling and </w:t>
      </w:r>
      <w:r w:rsidR="008E617E" w:rsidRPr="003B7194">
        <w:t>support</w:t>
      </w:r>
      <w:r w:rsidR="008E617E" w:rsidRPr="00C675DE">
        <w:rPr>
          <w:rFonts w:cs="Arial"/>
        </w:rPr>
        <w:t xml:space="preserve"> to individuals and are also involv</w:t>
      </w:r>
      <w:r w:rsidR="005A4137" w:rsidRPr="00C675DE">
        <w:rPr>
          <w:rFonts w:cs="Arial"/>
        </w:rPr>
        <w:t>ed in community education</w:t>
      </w:r>
      <w:r w:rsidR="001F2CBE">
        <w:rPr>
          <w:rFonts w:cs="Arial"/>
        </w:rPr>
        <w:t xml:space="preserve">.  </w:t>
      </w:r>
      <w:r>
        <w:rPr>
          <w:rFonts w:cs="Arial"/>
        </w:rPr>
        <w:t>Mr </w:t>
      </w:r>
      <w:proofErr w:type="spellStart"/>
      <w:r w:rsidR="005A4137" w:rsidRPr="00C675DE">
        <w:rPr>
          <w:rFonts w:cs="Arial"/>
        </w:rPr>
        <w:t>Cl</w:t>
      </w:r>
      <w:r w:rsidR="008E617E" w:rsidRPr="00C675DE">
        <w:rPr>
          <w:rFonts w:cs="Arial"/>
        </w:rPr>
        <w:t>ottu</w:t>
      </w:r>
      <w:proofErr w:type="spellEnd"/>
      <w:r w:rsidR="008E617E" w:rsidRPr="00C675DE">
        <w:rPr>
          <w:rFonts w:cs="Arial"/>
        </w:rPr>
        <w:t xml:space="preserve"> sees </w:t>
      </w:r>
      <w:r w:rsidR="005A4137" w:rsidRPr="00C675DE">
        <w:rPr>
          <w:rFonts w:cs="Arial"/>
        </w:rPr>
        <w:t>a</w:t>
      </w:r>
      <w:r w:rsidR="008E617E" w:rsidRPr="00C675DE">
        <w:rPr>
          <w:rFonts w:cs="Arial"/>
        </w:rPr>
        <w:t>lcohol as the ‘</w:t>
      </w:r>
      <w:r w:rsidR="008E617E" w:rsidRPr="00C675DE">
        <w:rPr>
          <w:rFonts w:cs="Arial"/>
          <w:i/>
        </w:rPr>
        <w:t>Number 1 Issue’</w:t>
      </w:r>
      <w:r w:rsidR="001F2CBE">
        <w:rPr>
          <w:rFonts w:cs="Arial"/>
          <w:i/>
        </w:rPr>
        <w:t xml:space="preserve">.  </w:t>
      </w:r>
      <w:r w:rsidR="002E133C" w:rsidRPr="00C675DE">
        <w:rPr>
          <w:rFonts w:cs="Arial"/>
        </w:rPr>
        <w:t>Other</w:t>
      </w:r>
      <w:r w:rsidR="005A4137" w:rsidRPr="00C675DE">
        <w:rPr>
          <w:rFonts w:cs="Arial"/>
        </w:rPr>
        <w:t xml:space="preserve"> community issues</w:t>
      </w:r>
      <w:r w:rsidR="002E133C" w:rsidRPr="00C675DE">
        <w:rPr>
          <w:rFonts w:cs="Arial"/>
        </w:rPr>
        <w:t xml:space="preserve"> include overcrowding, </w:t>
      </w:r>
      <w:r w:rsidR="005A4137" w:rsidRPr="00C675DE">
        <w:rPr>
          <w:rFonts w:cs="Arial"/>
        </w:rPr>
        <w:t xml:space="preserve">unemployment and continual loss and </w:t>
      </w:r>
      <w:r w:rsidR="002E133C" w:rsidRPr="00C675DE">
        <w:rPr>
          <w:rFonts w:cs="Arial"/>
        </w:rPr>
        <w:t>grieving</w:t>
      </w:r>
      <w:r w:rsidR="001F2CBE">
        <w:rPr>
          <w:rFonts w:cs="Arial"/>
        </w:rPr>
        <w:t xml:space="preserve">.  </w:t>
      </w:r>
    </w:p>
    <w:p w:rsidR="00724DEB" w:rsidRPr="00C675DE" w:rsidRDefault="00307585" w:rsidP="002F78D4">
      <w:pPr>
        <w:numPr>
          <w:ilvl w:val="0"/>
          <w:numId w:val="38"/>
        </w:numPr>
        <w:spacing w:after="240" w:line="240" w:lineRule="atLeast"/>
        <w:ind w:left="567" w:hanging="567"/>
        <w:jc w:val="both"/>
        <w:rPr>
          <w:rFonts w:cs="Arial"/>
        </w:rPr>
      </w:pPr>
      <w:r>
        <w:rPr>
          <w:rFonts w:cs="Arial"/>
        </w:rPr>
        <w:t>Mr </w:t>
      </w:r>
      <w:proofErr w:type="spellStart"/>
      <w:r w:rsidR="005A4137" w:rsidRPr="00C675DE">
        <w:rPr>
          <w:rFonts w:cs="Arial"/>
        </w:rPr>
        <w:t>Clottu</w:t>
      </w:r>
      <w:proofErr w:type="spellEnd"/>
      <w:r w:rsidR="005A4137" w:rsidRPr="00C675DE">
        <w:rPr>
          <w:rFonts w:cs="Arial"/>
        </w:rPr>
        <w:t xml:space="preserve"> gave evidence that t</w:t>
      </w:r>
      <w:r w:rsidR="008E617E" w:rsidRPr="00C675DE">
        <w:rPr>
          <w:rFonts w:cs="Arial"/>
        </w:rPr>
        <w:t xml:space="preserve">he primary problem in the affected communities is binge </w:t>
      </w:r>
      <w:r w:rsidR="008E617E" w:rsidRPr="003B7194">
        <w:t>drinking</w:t>
      </w:r>
      <w:r w:rsidR="008E617E" w:rsidRPr="00C675DE">
        <w:rPr>
          <w:rFonts w:cs="Arial"/>
        </w:rPr>
        <w:t xml:space="preserve"> </w:t>
      </w:r>
      <w:r w:rsidR="005A4137" w:rsidRPr="00C675DE">
        <w:rPr>
          <w:rFonts w:cs="Arial"/>
        </w:rPr>
        <w:t xml:space="preserve">that normally occurs </w:t>
      </w:r>
      <w:r w:rsidR="008E617E" w:rsidRPr="00C675DE">
        <w:rPr>
          <w:rFonts w:cs="Arial"/>
        </w:rPr>
        <w:t>at the community boundaries</w:t>
      </w:r>
      <w:r w:rsidR="00AA0155" w:rsidRPr="00C675DE">
        <w:rPr>
          <w:rFonts w:cs="Arial"/>
        </w:rPr>
        <w:t xml:space="preserve"> (e.g</w:t>
      </w:r>
      <w:r w:rsidR="001F2CBE">
        <w:rPr>
          <w:rFonts w:cs="Arial"/>
        </w:rPr>
        <w:t xml:space="preserve">. </w:t>
      </w:r>
      <w:r w:rsidR="00AA0155" w:rsidRPr="00C675DE">
        <w:rPr>
          <w:rFonts w:cs="Arial"/>
        </w:rPr>
        <w:t>the Grid and 10 Mile)</w:t>
      </w:r>
      <w:r w:rsidR="001F2CBE">
        <w:rPr>
          <w:rFonts w:cs="Arial"/>
        </w:rPr>
        <w:t xml:space="preserve">.  </w:t>
      </w:r>
      <w:r w:rsidR="008E617E" w:rsidRPr="00C675DE">
        <w:rPr>
          <w:rFonts w:cs="Arial"/>
        </w:rPr>
        <w:t xml:space="preserve">The drinking is exacerbated </w:t>
      </w:r>
      <w:r w:rsidR="00AA0155" w:rsidRPr="00C675DE">
        <w:rPr>
          <w:rFonts w:cs="Arial"/>
        </w:rPr>
        <w:t>when</w:t>
      </w:r>
      <w:r w:rsidR="008E617E" w:rsidRPr="00C675DE">
        <w:rPr>
          <w:rFonts w:cs="Arial"/>
        </w:rPr>
        <w:t xml:space="preserve"> royalty payments</w:t>
      </w:r>
      <w:r w:rsidR="00AA0155" w:rsidRPr="00C675DE">
        <w:rPr>
          <w:rFonts w:cs="Arial"/>
        </w:rPr>
        <w:t xml:space="preserve"> are made</w:t>
      </w:r>
      <w:r w:rsidR="008E617E" w:rsidRPr="00C675DE">
        <w:rPr>
          <w:rFonts w:cs="Arial"/>
        </w:rPr>
        <w:t xml:space="preserve"> </w:t>
      </w:r>
      <w:r w:rsidR="00AA0155" w:rsidRPr="00C675DE">
        <w:rPr>
          <w:rFonts w:cs="Arial"/>
        </w:rPr>
        <w:t>leading to</w:t>
      </w:r>
      <w:r w:rsidR="008E617E" w:rsidRPr="00C675DE">
        <w:rPr>
          <w:rFonts w:cs="Arial"/>
        </w:rPr>
        <w:t xml:space="preserve"> binges of </w:t>
      </w:r>
      <w:r w:rsidR="00041571" w:rsidRPr="00C675DE">
        <w:rPr>
          <w:rFonts w:cs="Arial"/>
        </w:rPr>
        <w:t>2 to 3 days</w:t>
      </w:r>
      <w:r w:rsidR="001F2CBE">
        <w:rPr>
          <w:rFonts w:cs="Arial"/>
        </w:rPr>
        <w:t xml:space="preserve">.  </w:t>
      </w:r>
      <w:r>
        <w:rPr>
          <w:rFonts w:cs="Arial"/>
        </w:rPr>
        <w:t>Mr </w:t>
      </w:r>
      <w:proofErr w:type="spellStart"/>
      <w:r w:rsidR="00041571" w:rsidRPr="00C675DE">
        <w:rPr>
          <w:rFonts w:cs="Arial"/>
        </w:rPr>
        <w:t>Clottu</w:t>
      </w:r>
      <w:proofErr w:type="spellEnd"/>
      <w:r w:rsidR="00041571" w:rsidRPr="00C675DE">
        <w:rPr>
          <w:rFonts w:cs="Arial"/>
        </w:rPr>
        <w:t xml:space="preserve"> estimated</w:t>
      </w:r>
      <w:r w:rsidR="008E617E" w:rsidRPr="00C675DE">
        <w:rPr>
          <w:rFonts w:cs="Arial"/>
        </w:rPr>
        <w:t xml:space="preserve"> people might drink 2 to 3 cartons each over a 2 to 3 day period at the drinking areas</w:t>
      </w:r>
      <w:r w:rsidR="001F2CBE">
        <w:rPr>
          <w:rFonts w:cs="Arial"/>
        </w:rPr>
        <w:t xml:space="preserve">.  </w:t>
      </w:r>
      <w:r w:rsidR="008E617E" w:rsidRPr="00C675DE">
        <w:rPr>
          <w:rFonts w:cs="Arial"/>
        </w:rPr>
        <w:t xml:space="preserve">There is </w:t>
      </w:r>
      <w:r w:rsidR="00041571" w:rsidRPr="00C675DE">
        <w:rPr>
          <w:rFonts w:cs="Arial"/>
        </w:rPr>
        <w:t>little</w:t>
      </w:r>
      <w:r w:rsidR="008E617E" w:rsidRPr="00C675DE">
        <w:rPr>
          <w:rFonts w:cs="Arial"/>
        </w:rPr>
        <w:t xml:space="preserve"> shade, no </w:t>
      </w:r>
      <w:r w:rsidR="00041571" w:rsidRPr="00C675DE">
        <w:rPr>
          <w:rFonts w:cs="Arial"/>
        </w:rPr>
        <w:t xml:space="preserve">drinking </w:t>
      </w:r>
      <w:r w:rsidR="008E617E" w:rsidRPr="00C675DE">
        <w:rPr>
          <w:rFonts w:cs="Arial"/>
        </w:rPr>
        <w:t>water and a long walk home</w:t>
      </w:r>
      <w:r w:rsidR="001F2CBE">
        <w:rPr>
          <w:rFonts w:cs="Arial"/>
        </w:rPr>
        <w:t xml:space="preserve">.  </w:t>
      </w:r>
      <w:r w:rsidR="008E617E" w:rsidRPr="00C675DE">
        <w:rPr>
          <w:rFonts w:cs="Arial"/>
        </w:rPr>
        <w:t xml:space="preserve">The drinking leads to incidents of violence such as </w:t>
      </w:r>
      <w:r w:rsidR="005A4137" w:rsidRPr="00C675DE">
        <w:rPr>
          <w:rFonts w:cs="Arial"/>
        </w:rPr>
        <w:t>killings</w:t>
      </w:r>
      <w:r w:rsidR="00503F58" w:rsidRPr="00C675DE">
        <w:rPr>
          <w:rFonts w:cs="Arial"/>
        </w:rPr>
        <w:t>,</w:t>
      </w:r>
      <w:r w:rsidR="008E617E" w:rsidRPr="00C675DE">
        <w:rPr>
          <w:rFonts w:cs="Arial"/>
        </w:rPr>
        <w:t xml:space="preserve"> assaults</w:t>
      </w:r>
      <w:r w:rsidR="00503F58" w:rsidRPr="00C675DE">
        <w:rPr>
          <w:rFonts w:cs="Arial"/>
        </w:rPr>
        <w:t xml:space="preserve"> and</w:t>
      </w:r>
      <w:r w:rsidR="008E617E" w:rsidRPr="00C675DE">
        <w:rPr>
          <w:rFonts w:cs="Arial"/>
        </w:rPr>
        <w:t xml:space="preserve"> </w:t>
      </w:r>
      <w:r w:rsidR="005A4137" w:rsidRPr="00C675DE">
        <w:rPr>
          <w:rFonts w:cs="Arial"/>
        </w:rPr>
        <w:t>self-harm</w:t>
      </w:r>
      <w:r w:rsidR="008E617E" w:rsidRPr="00C675DE">
        <w:rPr>
          <w:rFonts w:cs="Arial"/>
        </w:rPr>
        <w:t>, accidents and neglect of children</w:t>
      </w:r>
      <w:r w:rsidR="001F2CBE">
        <w:rPr>
          <w:rFonts w:cs="Arial"/>
        </w:rPr>
        <w:t xml:space="preserve">.  </w:t>
      </w:r>
      <w:r w:rsidR="008E617E" w:rsidRPr="00C675DE">
        <w:rPr>
          <w:rFonts w:cs="Arial"/>
        </w:rPr>
        <w:t xml:space="preserve">There is sometimes no money left for food and clothing and </w:t>
      </w:r>
      <w:r w:rsidR="005A4137" w:rsidRPr="00C675DE">
        <w:rPr>
          <w:rFonts w:cs="Arial"/>
        </w:rPr>
        <w:t xml:space="preserve">community members suffer </w:t>
      </w:r>
      <w:r w:rsidR="008E617E" w:rsidRPr="00C675DE">
        <w:rPr>
          <w:rFonts w:cs="Arial"/>
        </w:rPr>
        <w:t>a significant rate of illness</w:t>
      </w:r>
      <w:r w:rsidR="001F2CBE">
        <w:rPr>
          <w:rFonts w:cs="Arial"/>
        </w:rPr>
        <w:t xml:space="preserve">.  </w:t>
      </w:r>
      <w:r w:rsidR="008E617E" w:rsidRPr="00C675DE">
        <w:rPr>
          <w:rFonts w:cs="Arial"/>
        </w:rPr>
        <w:t xml:space="preserve">Cardiovascular disease and diabetes </w:t>
      </w:r>
      <w:proofErr w:type="gramStart"/>
      <w:r w:rsidR="008E617E" w:rsidRPr="00C675DE">
        <w:rPr>
          <w:rFonts w:cs="Arial"/>
        </w:rPr>
        <w:t>are</w:t>
      </w:r>
      <w:proofErr w:type="gramEnd"/>
      <w:r w:rsidR="008E617E" w:rsidRPr="00C675DE">
        <w:rPr>
          <w:rFonts w:cs="Arial"/>
        </w:rPr>
        <w:t xml:space="preserve"> prevalent and even people in their late teens and early 20</w:t>
      </w:r>
      <w:r w:rsidR="005A4137" w:rsidRPr="00C675DE">
        <w:rPr>
          <w:rFonts w:cs="Arial"/>
        </w:rPr>
        <w:t>’</w:t>
      </w:r>
      <w:r w:rsidR="008E617E" w:rsidRPr="00C675DE">
        <w:rPr>
          <w:rFonts w:cs="Arial"/>
        </w:rPr>
        <w:t>s are seen with chronically elevated liver enzymes</w:t>
      </w:r>
      <w:r w:rsidR="005A4137" w:rsidRPr="00C675DE">
        <w:rPr>
          <w:rFonts w:cs="Arial"/>
        </w:rPr>
        <w:t xml:space="preserve"> levels</w:t>
      </w:r>
      <w:r w:rsidR="001F2CBE">
        <w:rPr>
          <w:rFonts w:cs="Arial"/>
        </w:rPr>
        <w:t xml:space="preserve">.  </w:t>
      </w:r>
    </w:p>
    <w:p w:rsidR="008E617E" w:rsidRPr="00C675DE" w:rsidRDefault="008E617E" w:rsidP="002F78D4">
      <w:pPr>
        <w:numPr>
          <w:ilvl w:val="0"/>
          <w:numId w:val="38"/>
        </w:numPr>
        <w:spacing w:after="240" w:line="240" w:lineRule="atLeast"/>
        <w:ind w:left="567" w:hanging="567"/>
        <w:jc w:val="both"/>
        <w:rPr>
          <w:rFonts w:cs="Arial"/>
        </w:rPr>
      </w:pPr>
      <w:r w:rsidRPr="00C675DE">
        <w:rPr>
          <w:rFonts w:cs="Arial"/>
        </w:rPr>
        <w:t>When asked what demand reduction strategies were in place in</w:t>
      </w:r>
      <w:r w:rsidR="002E133C" w:rsidRPr="00C675DE">
        <w:rPr>
          <w:rFonts w:cs="Arial"/>
        </w:rPr>
        <w:t xml:space="preserve"> the affected communities, </w:t>
      </w:r>
      <w:r w:rsidR="00307585">
        <w:rPr>
          <w:rFonts w:cs="Arial"/>
        </w:rPr>
        <w:t>Mr </w:t>
      </w:r>
      <w:proofErr w:type="spellStart"/>
      <w:r w:rsidR="002E133C" w:rsidRPr="00C675DE">
        <w:rPr>
          <w:rFonts w:cs="Arial"/>
        </w:rPr>
        <w:t>Cl</w:t>
      </w:r>
      <w:r w:rsidRPr="00C675DE">
        <w:rPr>
          <w:rFonts w:cs="Arial"/>
        </w:rPr>
        <w:t>ottu</w:t>
      </w:r>
      <w:proofErr w:type="spellEnd"/>
      <w:r w:rsidRPr="00C675DE">
        <w:rPr>
          <w:rFonts w:cs="Arial"/>
        </w:rPr>
        <w:t xml:space="preserve"> </w:t>
      </w:r>
      <w:r w:rsidR="002E133C" w:rsidRPr="00C675DE">
        <w:rPr>
          <w:rFonts w:cs="Arial"/>
        </w:rPr>
        <w:t xml:space="preserve">said </w:t>
      </w:r>
      <w:r w:rsidR="00041571" w:rsidRPr="00C675DE">
        <w:rPr>
          <w:rFonts w:cs="Arial"/>
        </w:rPr>
        <w:t>that</w:t>
      </w:r>
      <w:r w:rsidR="002E133C" w:rsidRPr="00C675DE">
        <w:rPr>
          <w:rFonts w:cs="Arial"/>
        </w:rPr>
        <w:t xml:space="preserve"> positive alternatives to drinking such as hunting, ceremony</w:t>
      </w:r>
      <w:r w:rsidR="005A4137" w:rsidRPr="00C675DE">
        <w:rPr>
          <w:rFonts w:cs="Arial"/>
        </w:rPr>
        <w:t xml:space="preserve">, </w:t>
      </w:r>
      <w:r w:rsidR="002E133C" w:rsidRPr="00C675DE">
        <w:rPr>
          <w:rFonts w:cs="Arial"/>
        </w:rPr>
        <w:t>sport</w:t>
      </w:r>
      <w:r w:rsidR="005A4137" w:rsidRPr="00C675DE">
        <w:rPr>
          <w:rFonts w:cs="Arial"/>
        </w:rPr>
        <w:t xml:space="preserve"> and an emphasis on culture</w:t>
      </w:r>
      <w:r w:rsidR="00041571" w:rsidRPr="00C675DE">
        <w:rPr>
          <w:rFonts w:cs="Arial"/>
        </w:rPr>
        <w:t xml:space="preserve"> are encouraged</w:t>
      </w:r>
      <w:r w:rsidR="001F2CBE">
        <w:rPr>
          <w:rFonts w:cs="Arial"/>
        </w:rPr>
        <w:t xml:space="preserve">.  </w:t>
      </w:r>
      <w:r w:rsidR="002E133C" w:rsidRPr="00C675DE">
        <w:rPr>
          <w:rFonts w:cs="Arial"/>
        </w:rPr>
        <w:t>He noted that there is now a gymnasium at Lajamanu and one is being built at Yarralin</w:t>
      </w:r>
      <w:r w:rsidR="001F2CBE">
        <w:rPr>
          <w:rFonts w:cs="Arial"/>
        </w:rPr>
        <w:t xml:space="preserve">.  </w:t>
      </w:r>
      <w:r w:rsidR="002E133C" w:rsidRPr="00C675DE">
        <w:rPr>
          <w:rFonts w:cs="Arial"/>
        </w:rPr>
        <w:t>AFL is very important in these communities and the whole community spirit is lifted when their team does well</w:t>
      </w:r>
      <w:r w:rsidR="001F2CBE">
        <w:rPr>
          <w:rFonts w:cs="Arial"/>
        </w:rPr>
        <w:t xml:space="preserve">. </w:t>
      </w:r>
      <w:r w:rsidR="002E133C" w:rsidRPr="00C675DE">
        <w:rPr>
          <w:rFonts w:cs="Arial"/>
        </w:rPr>
        <w:t xml:space="preserve"> Lajamanu and Kalkarindji both have good art centres and there is a growing Baptist Church in both Kalkarindji and Lajamanu which </w:t>
      </w:r>
      <w:r w:rsidR="005A4137" w:rsidRPr="00C675DE">
        <w:rPr>
          <w:rFonts w:cs="Arial"/>
        </w:rPr>
        <w:t>he considered could</w:t>
      </w:r>
      <w:r w:rsidR="002E133C" w:rsidRPr="00C675DE">
        <w:rPr>
          <w:rFonts w:cs="Arial"/>
        </w:rPr>
        <w:t xml:space="preserve"> have very positive influences on people’s lives</w:t>
      </w:r>
      <w:r w:rsidR="001F2CBE">
        <w:rPr>
          <w:rFonts w:cs="Arial"/>
        </w:rPr>
        <w:t xml:space="preserve">. </w:t>
      </w:r>
      <w:r w:rsidR="002E133C" w:rsidRPr="00C675DE">
        <w:rPr>
          <w:rFonts w:cs="Arial"/>
        </w:rPr>
        <w:t xml:space="preserve"> Despite these positive measures, significant numbers of residents are indulging in binge type drinking at serious levels</w:t>
      </w:r>
      <w:r w:rsidR="001F2CBE">
        <w:rPr>
          <w:rFonts w:cs="Arial"/>
        </w:rPr>
        <w:t xml:space="preserve">.  </w:t>
      </w:r>
      <w:r w:rsidR="002E133C" w:rsidRPr="00C675DE">
        <w:rPr>
          <w:rFonts w:cs="Arial"/>
        </w:rPr>
        <w:t>This behaviour leads to a huge toxic overload on individuals and extremes of behaviour</w:t>
      </w:r>
      <w:r w:rsidR="00E17C8D" w:rsidRPr="00C675DE">
        <w:rPr>
          <w:rFonts w:cs="Arial"/>
        </w:rPr>
        <w:t>,</w:t>
      </w:r>
      <w:r w:rsidR="002E133C" w:rsidRPr="00C675DE">
        <w:rPr>
          <w:rFonts w:cs="Arial"/>
        </w:rPr>
        <w:t xml:space="preserve"> including self</w:t>
      </w:r>
      <w:r w:rsidR="00E17C8D" w:rsidRPr="00C675DE">
        <w:rPr>
          <w:rFonts w:cs="Arial"/>
        </w:rPr>
        <w:t>-</w:t>
      </w:r>
      <w:r w:rsidR="002E133C" w:rsidRPr="00C675DE">
        <w:rPr>
          <w:rFonts w:cs="Arial"/>
        </w:rPr>
        <w:t>harm</w:t>
      </w:r>
      <w:r w:rsidR="001F2CBE">
        <w:rPr>
          <w:rFonts w:cs="Arial"/>
        </w:rPr>
        <w:t xml:space="preserve">.  </w:t>
      </w:r>
    </w:p>
    <w:p w:rsidR="002E133C" w:rsidRPr="00C675DE" w:rsidRDefault="002E133C" w:rsidP="002F78D4">
      <w:pPr>
        <w:numPr>
          <w:ilvl w:val="0"/>
          <w:numId w:val="38"/>
        </w:numPr>
        <w:spacing w:after="240" w:line="240" w:lineRule="atLeast"/>
        <w:ind w:left="567" w:hanging="567"/>
        <w:jc w:val="both"/>
        <w:rPr>
          <w:rFonts w:cs="Arial"/>
        </w:rPr>
      </w:pPr>
      <w:r w:rsidRPr="00C675DE">
        <w:rPr>
          <w:rFonts w:cs="Arial"/>
        </w:rPr>
        <w:t xml:space="preserve">When asked whether relocation would be a major issue if supply </w:t>
      </w:r>
      <w:r w:rsidR="005A4137" w:rsidRPr="00C675DE">
        <w:rPr>
          <w:rFonts w:cs="Arial"/>
        </w:rPr>
        <w:t>restrictions</w:t>
      </w:r>
      <w:r w:rsidRPr="00C675DE">
        <w:rPr>
          <w:rFonts w:cs="Arial"/>
        </w:rPr>
        <w:t xml:space="preserve"> at the Hotel were </w:t>
      </w:r>
      <w:r w:rsidRPr="003B7194">
        <w:t>imposed</w:t>
      </w:r>
      <w:r w:rsidRPr="00C675DE">
        <w:rPr>
          <w:rFonts w:cs="Arial"/>
        </w:rPr>
        <w:t xml:space="preserve">, </w:t>
      </w:r>
      <w:r w:rsidR="00307585">
        <w:rPr>
          <w:rFonts w:cs="Arial"/>
        </w:rPr>
        <w:t>Mr </w:t>
      </w:r>
      <w:proofErr w:type="spellStart"/>
      <w:r w:rsidRPr="00C675DE">
        <w:rPr>
          <w:rFonts w:cs="Arial"/>
        </w:rPr>
        <w:t>Clottu</w:t>
      </w:r>
      <w:proofErr w:type="spellEnd"/>
      <w:r w:rsidRPr="00C675DE">
        <w:rPr>
          <w:rFonts w:cs="Arial"/>
        </w:rPr>
        <w:t xml:space="preserve"> gave his view that relocation would </w:t>
      </w:r>
      <w:r w:rsidR="00A973AB" w:rsidRPr="00C675DE">
        <w:rPr>
          <w:rFonts w:cs="Arial"/>
        </w:rPr>
        <w:t>be the choice of a minority of residents</w:t>
      </w:r>
      <w:r w:rsidR="001F2CBE">
        <w:rPr>
          <w:rFonts w:cs="Arial"/>
        </w:rPr>
        <w:t xml:space="preserve">.  </w:t>
      </w:r>
      <w:r w:rsidR="00A973AB" w:rsidRPr="00C675DE">
        <w:rPr>
          <w:rFonts w:cs="Arial"/>
        </w:rPr>
        <w:t xml:space="preserve">If they are a dependent drinker, he thought it likely that they were already in </w:t>
      </w:r>
      <w:r w:rsidR="00E17C8D" w:rsidRPr="00C675DE">
        <w:rPr>
          <w:rFonts w:cs="Arial"/>
        </w:rPr>
        <w:t>Katherine</w:t>
      </w:r>
      <w:r w:rsidR="00A973AB" w:rsidRPr="00C675DE">
        <w:rPr>
          <w:rFonts w:cs="Arial"/>
        </w:rPr>
        <w:t xml:space="preserve"> or </w:t>
      </w:r>
      <w:r w:rsidR="00E17C8D" w:rsidRPr="00C675DE">
        <w:rPr>
          <w:rFonts w:cs="Arial"/>
        </w:rPr>
        <w:t>Kununurra in the ‘</w:t>
      </w:r>
      <w:r w:rsidR="00A973AB" w:rsidRPr="00C675DE">
        <w:rPr>
          <w:rFonts w:cs="Arial"/>
        </w:rPr>
        <w:t xml:space="preserve">long </w:t>
      </w:r>
      <w:proofErr w:type="gramStart"/>
      <w:r w:rsidR="00A973AB" w:rsidRPr="00C675DE">
        <w:rPr>
          <w:rFonts w:cs="Arial"/>
        </w:rPr>
        <w:t>grass’</w:t>
      </w:r>
      <w:proofErr w:type="gramEnd"/>
      <w:r w:rsidR="001F2CBE">
        <w:rPr>
          <w:rFonts w:cs="Arial"/>
        </w:rPr>
        <w:t xml:space="preserve">.  </w:t>
      </w:r>
      <w:r w:rsidR="00A973AB" w:rsidRPr="00C675DE">
        <w:rPr>
          <w:rFonts w:cs="Arial"/>
        </w:rPr>
        <w:t>He commented that when the Kalkarindji Club b</w:t>
      </w:r>
      <w:r w:rsidR="005A4137" w:rsidRPr="00C675DE">
        <w:rPr>
          <w:rFonts w:cs="Arial"/>
        </w:rPr>
        <w:t>r</w:t>
      </w:r>
      <w:r w:rsidR="00A973AB" w:rsidRPr="00C675DE">
        <w:rPr>
          <w:rFonts w:cs="Arial"/>
        </w:rPr>
        <w:t xml:space="preserve">ought in a restriction that it could only sell mid or light beer, the people said they would not continue to go to the </w:t>
      </w:r>
      <w:r w:rsidR="00E17C8D" w:rsidRPr="00C675DE">
        <w:rPr>
          <w:rFonts w:cs="Arial"/>
        </w:rPr>
        <w:t>club</w:t>
      </w:r>
      <w:r w:rsidR="001F2CBE">
        <w:rPr>
          <w:rFonts w:cs="Arial"/>
        </w:rPr>
        <w:t xml:space="preserve">.  </w:t>
      </w:r>
      <w:r w:rsidR="005A4137" w:rsidRPr="00C675DE">
        <w:rPr>
          <w:rFonts w:cs="Arial"/>
        </w:rPr>
        <w:t xml:space="preserve">In reality however, </w:t>
      </w:r>
      <w:r w:rsidR="00A973AB" w:rsidRPr="00C675DE">
        <w:rPr>
          <w:rFonts w:cs="Arial"/>
        </w:rPr>
        <w:t>clientel</w:t>
      </w:r>
      <w:r w:rsidR="005A4137" w:rsidRPr="00C675DE">
        <w:rPr>
          <w:rFonts w:cs="Arial"/>
        </w:rPr>
        <w:t>e</w:t>
      </w:r>
      <w:r w:rsidR="00A973AB" w:rsidRPr="00C675DE">
        <w:rPr>
          <w:rFonts w:cs="Arial"/>
        </w:rPr>
        <w:t xml:space="preserve"> numbers have picked up with a change in the nature of the Club</w:t>
      </w:r>
      <w:r w:rsidR="0014299F" w:rsidRPr="00C675DE">
        <w:rPr>
          <w:rFonts w:cs="Arial"/>
        </w:rPr>
        <w:t xml:space="preserve"> to one with a focus on meals and family rather than drinking</w:t>
      </w:r>
      <w:r w:rsidR="001F2CBE">
        <w:rPr>
          <w:rFonts w:cs="Arial"/>
        </w:rPr>
        <w:t xml:space="preserve">.  </w:t>
      </w:r>
    </w:p>
    <w:p w:rsidR="00A973AB" w:rsidRPr="00C675DE" w:rsidRDefault="00A973AB" w:rsidP="002F78D4">
      <w:pPr>
        <w:numPr>
          <w:ilvl w:val="0"/>
          <w:numId w:val="38"/>
        </w:numPr>
        <w:spacing w:after="240" w:line="240" w:lineRule="atLeast"/>
        <w:ind w:left="567" w:hanging="567"/>
        <w:jc w:val="both"/>
        <w:rPr>
          <w:rFonts w:cs="Arial"/>
        </w:rPr>
      </w:pPr>
      <w:r w:rsidRPr="00C675DE">
        <w:rPr>
          <w:rFonts w:cs="Arial"/>
        </w:rPr>
        <w:t xml:space="preserve">When </w:t>
      </w:r>
      <w:r w:rsidRPr="003B7194">
        <w:t>asked</w:t>
      </w:r>
      <w:r w:rsidRPr="00C675DE">
        <w:rPr>
          <w:rFonts w:cs="Arial"/>
        </w:rPr>
        <w:t xml:space="preserve"> about substitution</w:t>
      </w:r>
      <w:r w:rsidR="00FD7F09" w:rsidRPr="00C675DE">
        <w:rPr>
          <w:rFonts w:cs="Arial"/>
        </w:rPr>
        <w:t xml:space="preserve"> of other drugs for alcohol</w:t>
      </w:r>
      <w:r w:rsidRPr="00C675DE">
        <w:rPr>
          <w:rFonts w:cs="Arial"/>
        </w:rPr>
        <w:t xml:space="preserve">, </w:t>
      </w:r>
      <w:r w:rsidR="00307585">
        <w:rPr>
          <w:rFonts w:cs="Arial"/>
        </w:rPr>
        <w:t>Mr </w:t>
      </w:r>
      <w:proofErr w:type="spellStart"/>
      <w:r w:rsidRPr="00C675DE">
        <w:rPr>
          <w:rFonts w:cs="Arial"/>
        </w:rPr>
        <w:t>Clottu</w:t>
      </w:r>
      <w:proofErr w:type="spellEnd"/>
      <w:r w:rsidRPr="00C675DE">
        <w:rPr>
          <w:rFonts w:cs="Arial"/>
        </w:rPr>
        <w:t xml:space="preserve"> considered that this was </w:t>
      </w:r>
      <w:r w:rsidRPr="003B7194">
        <w:t>possible</w:t>
      </w:r>
      <w:r w:rsidRPr="00C675DE">
        <w:rPr>
          <w:rFonts w:cs="Arial"/>
        </w:rPr>
        <w:t xml:space="preserve"> but </w:t>
      </w:r>
      <w:r w:rsidR="00FD7F09" w:rsidRPr="00C675DE">
        <w:rPr>
          <w:rFonts w:cs="Arial"/>
        </w:rPr>
        <w:t xml:space="preserve">that </w:t>
      </w:r>
      <w:r w:rsidRPr="00C675DE">
        <w:rPr>
          <w:rFonts w:cs="Arial"/>
        </w:rPr>
        <w:t>it would occur in a minority of cases</w:t>
      </w:r>
      <w:r w:rsidR="001F2CBE">
        <w:rPr>
          <w:rFonts w:cs="Arial"/>
        </w:rPr>
        <w:t xml:space="preserve">.  </w:t>
      </w:r>
      <w:r w:rsidRPr="00C675DE">
        <w:rPr>
          <w:rFonts w:cs="Arial"/>
        </w:rPr>
        <w:t>Cannabis was very expensive and there were seasonal problems with supply</w:t>
      </w:r>
      <w:r w:rsidR="001F2CBE">
        <w:rPr>
          <w:rFonts w:cs="Arial"/>
        </w:rPr>
        <w:t xml:space="preserve">.  </w:t>
      </w:r>
    </w:p>
    <w:p w:rsidR="00BB0CD6" w:rsidRPr="00C675DE" w:rsidRDefault="00BB0CD6" w:rsidP="002F78D4">
      <w:pPr>
        <w:pStyle w:val="NoSpacing"/>
        <w:spacing w:before="360" w:after="120"/>
        <w:jc w:val="both"/>
        <w:rPr>
          <w:rFonts w:cs="Arial"/>
          <w:b/>
          <w:i/>
          <w:szCs w:val="24"/>
        </w:rPr>
      </w:pPr>
      <w:r w:rsidRPr="00C675DE">
        <w:rPr>
          <w:rFonts w:cs="Arial"/>
          <w:b/>
          <w:i/>
          <w:szCs w:val="24"/>
        </w:rPr>
        <w:lastRenderedPageBreak/>
        <w:t>Andrew Johnson</w:t>
      </w:r>
      <w:r w:rsidR="00BB2ED0">
        <w:rPr>
          <w:rFonts w:cs="Arial"/>
          <w:b/>
          <w:i/>
          <w:szCs w:val="24"/>
        </w:rPr>
        <w:t xml:space="preserve"> </w:t>
      </w:r>
      <w:r w:rsidRPr="00C675DE">
        <w:rPr>
          <w:rFonts w:cs="Arial"/>
          <w:b/>
          <w:i/>
          <w:szCs w:val="24"/>
        </w:rPr>
        <w:t>- night patrol worker Lajamanu</w:t>
      </w:r>
      <w:r w:rsidR="00E17C8D" w:rsidRPr="00C675DE">
        <w:rPr>
          <w:rFonts w:cs="Arial"/>
          <w:b/>
          <w:i/>
          <w:szCs w:val="24"/>
        </w:rPr>
        <w:t>.</w:t>
      </w:r>
    </w:p>
    <w:p w:rsidR="00157658" w:rsidRDefault="00307585" w:rsidP="002F78D4">
      <w:pPr>
        <w:numPr>
          <w:ilvl w:val="0"/>
          <w:numId w:val="38"/>
        </w:numPr>
        <w:spacing w:after="120" w:line="240" w:lineRule="atLeast"/>
        <w:ind w:left="567" w:hanging="567"/>
        <w:jc w:val="both"/>
        <w:rPr>
          <w:rFonts w:cs="Arial"/>
          <w:szCs w:val="24"/>
        </w:rPr>
      </w:pPr>
      <w:r>
        <w:rPr>
          <w:rFonts w:cs="Arial"/>
          <w:szCs w:val="24"/>
        </w:rPr>
        <w:t>Mr </w:t>
      </w:r>
      <w:r w:rsidR="00E17C8D" w:rsidRPr="00C675DE">
        <w:rPr>
          <w:rFonts w:cs="Arial"/>
          <w:szCs w:val="24"/>
        </w:rPr>
        <w:t xml:space="preserve">Johnson </w:t>
      </w:r>
      <w:r w:rsidR="00041571" w:rsidRPr="00C675DE">
        <w:rPr>
          <w:rFonts w:cs="Arial"/>
          <w:szCs w:val="24"/>
        </w:rPr>
        <w:t>is a community elder and a member of the Lajamanu Law and Justice Group</w:t>
      </w:r>
      <w:r w:rsidR="001F2CBE">
        <w:rPr>
          <w:rFonts w:cs="Arial"/>
          <w:szCs w:val="24"/>
        </w:rPr>
        <w:t xml:space="preserve">.  </w:t>
      </w:r>
      <w:r w:rsidR="00041571" w:rsidRPr="00C675DE">
        <w:rPr>
          <w:rFonts w:cs="Arial"/>
          <w:szCs w:val="24"/>
        </w:rPr>
        <w:t xml:space="preserve">He was an alcoholic but has been sober for many years now and he </w:t>
      </w:r>
      <w:r w:rsidR="00E17C8D" w:rsidRPr="00C675DE">
        <w:rPr>
          <w:rFonts w:cs="Arial"/>
          <w:szCs w:val="24"/>
        </w:rPr>
        <w:t xml:space="preserve">has been a night patrol </w:t>
      </w:r>
      <w:r w:rsidR="00E17C8D" w:rsidRPr="003B7194">
        <w:t>worker</w:t>
      </w:r>
      <w:r w:rsidR="00E17C8D" w:rsidRPr="00C675DE">
        <w:rPr>
          <w:rFonts w:cs="Arial"/>
          <w:szCs w:val="24"/>
        </w:rPr>
        <w:t xml:space="preserve"> for the past 6 or 7 months</w:t>
      </w:r>
      <w:r w:rsidR="001F2CBE">
        <w:rPr>
          <w:rFonts w:cs="Arial"/>
          <w:szCs w:val="24"/>
        </w:rPr>
        <w:t xml:space="preserve">.  </w:t>
      </w:r>
      <w:r>
        <w:rPr>
          <w:rFonts w:cs="Arial"/>
          <w:szCs w:val="24"/>
        </w:rPr>
        <w:t>Mr </w:t>
      </w:r>
      <w:r w:rsidR="00041571" w:rsidRPr="00C675DE">
        <w:rPr>
          <w:rFonts w:cs="Arial"/>
          <w:szCs w:val="24"/>
        </w:rPr>
        <w:t>Johnson advised that t</w:t>
      </w:r>
      <w:r w:rsidR="00184740" w:rsidRPr="00C675DE">
        <w:rPr>
          <w:rFonts w:cs="Arial"/>
          <w:szCs w:val="24"/>
        </w:rPr>
        <w:t xml:space="preserve">here are only 3 workers </w:t>
      </w:r>
      <w:r w:rsidR="00184740" w:rsidRPr="003B7194">
        <w:t>employed</w:t>
      </w:r>
      <w:r w:rsidR="00184740" w:rsidRPr="00C675DE">
        <w:rPr>
          <w:rFonts w:cs="Arial"/>
          <w:szCs w:val="24"/>
        </w:rPr>
        <w:t xml:space="preserve"> by the Shire for night patrols</w:t>
      </w:r>
      <w:r w:rsidR="001F2CBE">
        <w:rPr>
          <w:rFonts w:cs="Arial"/>
          <w:szCs w:val="24"/>
        </w:rPr>
        <w:t xml:space="preserve">.  </w:t>
      </w:r>
      <w:r w:rsidR="00E17C8D" w:rsidRPr="00C675DE">
        <w:rPr>
          <w:rFonts w:cs="Arial"/>
          <w:szCs w:val="24"/>
        </w:rPr>
        <w:t xml:space="preserve">He spoke passionately about his concerns for his community because of alcohol </w:t>
      </w:r>
      <w:r w:rsidR="00184740" w:rsidRPr="00C675DE">
        <w:rPr>
          <w:rFonts w:cs="Arial"/>
          <w:szCs w:val="24"/>
        </w:rPr>
        <w:t>abuse</w:t>
      </w:r>
      <w:r w:rsidR="001F2CBE">
        <w:rPr>
          <w:rFonts w:cs="Arial"/>
          <w:szCs w:val="24"/>
        </w:rPr>
        <w:t xml:space="preserve">.  </w:t>
      </w:r>
      <w:r w:rsidR="00E17C8D" w:rsidRPr="00C675DE">
        <w:rPr>
          <w:rFonts w:cs="Arial"/>
          <w:szCs w:val="24"/>
        </w:rPr>
        <w:t>He was concerned about many issues-violence, deaths, suicide, the welfare of children, violence against women</w:t>
      </w:r>
      <w:r w:rsidR="00184740" w:rsidRPr="00C675DE">
        <w:rPr>
          <w:rFonts w:cs="Arial"/>
          <w:szCs w:val="24"/>
        </w:rPr>
        <w:t>, the impact of royalty payments on binge drinking,</w:t>
      </w:r>
      <w:r w:rsidR="00E17C8D" w:rsidRPr="00C675DE">
        <w:rPr>
          <w:rFonts w:cs="Arial"/>
          <w:szCs w:val="24"/>
        </w:rPr>
        <w:t xml:space="preserve"> and also the loss of culture and respect for elders</w:t>
      </w:r>
      <w:r w:rsidR="001F2CBE">
        <w:rPr>
          <w:rFonts w:cs="Arial"/>
          <w:szCs w:val="24"/>
        </w:rPr>
        <w:t xml:space="preserve">.  </w:t>
      </w:r>
    </w:p>
    <w:p w:rsidR="005E3122" w:rsidRPr="00C675DE" w:rsidRDefault="00A056A9" w:rsidP="002F78D4">
      <w:pPr>
        <w:spacing w:after="240" w:line="240" w:lineRule="atLeast"/>
        <w:ind w:left="851" w:right="332"/>
        <w:jc w:val="both"/>
        <w:rPr>
          <w:rFonts w:cs="Arial"/>
          <w:szCs w:val="24"/>
        </w:rPr>
      </w:pPr>
      <w:r>
        <w:rPr>
          <w:rFonts w:cs="Arial"/>
          <w:i/>
          <w:szCs w:val="24"/>
        </w:rPr>
        <w:t>‘</w:t>
      </w:r>
      <w:r w:rsidR="005E3122" w:rsidRPr="00C675DE">
        <w:rPr>
          <w:rFonts w:cs="Arial"/>
          <w:i/>
          <w:szCs w:val="24"/>
        </w:rPr>
        <w:t>It's concerning me seriously</w:t>
      </w:r>
      <w:r w:rsidR="001F2CBE">
        <w:rPr>
          <w:rFonts w:cs="Arial"/>
          <w:i/>
          <w:szCs w:val="24"/>
        </w:rPr>
        <w:t xml:space="preserve">. </w:t>
      </w:r>
      <w:r w:rsidR="005E3122" w:rsidRPr="00C675DE">
        <w:rPr>
          <w:rFonts w:cs="Arial"/>
          <w:i/>
          <w:szCs w:val="24"/>
        </w:rPr>
        <w:t xml:space="preserve"> I've seen some young ones passed away because of grog too much in the community</w:t>
      </w:r>
      <w:r w:rsidR="001F2CBE">
        <w:rPr>
          <w:rFonts w:cs="Arial"/>
          <w:i/>
          <w:szCs w:val="24"/>
        </w:rPr>
        <w:t xml:space="preserve">. </w:t>
      </w:r>
      <w:r w:rsidR="005E3122" w:rsidRPr="00C675DE">
        <w:rPr>
          <w:rFonts w:cs="Arial"/>
          <w:i/>
          <w:szCs w:val="24"/>
        </w:rPr>
        <w:t xml:space="preserve"> 20 cartons, 15 cartons, too much and the whole community just getting- you know - just getting wild</w:t>
      </w:r>
      <w:r w:rsidR="001F2CBE">
        <w:rPr>
          <w:rFonts w:cs="Arial"/>
          <w:i/>
          <w:szCs w:val="24"/>
        </w:rPr>
        <w:t xml:space="preserve">. </w:t>
      </w:r>
      <w:r w:rsidR="005E3122" w:rsidRPr="00C675DE">
        <w:rPr>
          <w:rFonts w:cs="Arial"/>
          <w:i/>
          <w:szCs w:val="24"/>
        </w:rPr>
        <w:t xml:space="preserve"> How can we stop these problems that we have in our own place? It's the grog that comes in, pouring in like water and everyone just getting mad and also people killing </w:t>
      </w:r>
      <w:proofErr w:type="spellStart"/>
      <w:r w:rsidR="005E3122" w:rsidRPr="00C675DE">
        <w:rPr>
          <w:rFonts w:cs="Arial"/>
          <w:i/>
          <w:szCs w:val="24"/>
        </w:rPr>
        <w:t>themself</w:t>
      </w:r>
      <w:proofErr w:type="spellEnd"/>
      <w:r w:rsidR="005E3122" w:rsidRPr="00C675DE">
        <w:rPr>
          <w:rFonts w:cs="Arial"/>
          <w:i/>
          <w:szCs w:val="24"/>
        </w:rPr>
        <w:t xml:space="preserve">, bashing their wife, committing suicide, burning </w:t>
      </w:r>
      <w:proofErr w:type="spellStart"/>
      <w:r w:rsidR="005E3122" w:rsidRPr="00C675DE">
        <w:rPr>
          <w:rFonts w:cs="Arial"/>
          <w:i/>
          <w:szCs w:val="24"/>
        </w:rPr>
        <w:t>themself</w:t>
      </w:r>
      <w:proofErr w:type="spellEnd"/>
      <w:r w:rsidR="005E3122" w:rsidRPr="00C675DE">
        <w:rPr>
          <w:rFonts w:cs="Arial"/>
          <w:i/>
          <w:szCs w:val="24"/>
        </w:rPr>
        <w:t xml:space="preserve"> alive which is not good especially for</w:t>
      </w:r>
      <w:r>
        <w:rPr>
          <w:rFonts w:cs="Arial"/>
          <w:i/>
          <w:szCs w:val="24"/>
        </w:rPr>
        <w:t xml:space="preserve"> blackfella in those community.’</w:t>
      </w:r>
    </w:p>
    <w:p w:rsidR="00157658" w:rsidRDefault="00307585" w:rsidP="002F78D4">
      <w:pPr>
        <w:numPr>
          <w:ilvl w:val="0"/>
          <w:numId w:val="38"/>
        </w:numPr>
        <w:spacing w:after="120" w:line="240" w:lineRule="atLeast"/>
        <w:ind w:left="567" w:hanging="567"/>
        <w:jc w:val="both"/>
        <w:rPr>
          <w:rFonts w:cs="Arial"/>
          <w:szCs w:val="24"/>
        </w:rPr>
      </w:pPr>
      <w:r>
        <w:rPr>
          <w:rFonts w:cs="Arial"/>
          <w:szCs w:val="24"/>
        </w:rPr>
        <w:t>Mr </w:t>
      </w:r>
      <w:r w:rsidR="005E3122" w:rsidRPr="003B7194">
        <w:t>Johnson</w:t>
      </w:r>
      <w:r w:rsidR="005E3122" w:rsidRPr="00C675DE">
        <w:rPr>
          <w:rFonts w:cs="Arial"/>
          <w:szCs w:val="24"/>
        </w:rPr>
        <w:t xml:space="preserve"> </w:t>
      </w:r>
      <w:r w:rsidR="00E17C8D" w:rsidRPr="00C675DE">
        <w:rPr>
          <w:rFonts w:cs="Arial"/>
          <w:szCs w:val="24"/>
        </w:rPr>
        <w:t xml:space="preserve">said that when there is a ceremony, </w:t>
      </w:r>
      <w:r w:rsidR="005E3122" w:rsidRPr="00C675DE">
        <w:rPr>
          <w:rFonts w:cs="Arial"/>
          <w:szCs w:val="24"/>
        </w:rPr>
        <w:t xml:space="preserve">his people </w:t>
      </w:r>
      <w:r w:rsidR="00E17C8D" w:rsidRPr="00C675DE">
        <w:rPr>
          <w:rFonts w:cs="Arial"/>
          <w:szCs w:val="24"/>
        </w:rPr>
        <w:t>don’t attend</w:t>
      </w:r>
      <w:r w:rsidR="005E3122" w:rsidRPr="00C675DE">
        <w:rPr>
          <w:rFonts w:cs="Arial"/>
          <w:szCs w:val="24"/>
        </w:rPr>
        <w:t xml:space="preserve"> because they are ‘</w:t>
      </w:r>
      <w:r w:rsidR="00E17C8D" w:rsidRPr="002F78D4">
        <w:t>more</w:t>
      </w:r>
      <w:r w:rsidR="00E17C8D" w:rsidRPr="00C675DE">
        <w:rPr>
          <w:rFonts w:cs="Arial"/>
          <w:i/>
          <w:szCs w:val="24"/>
        </w:rPr>
        <w:t xml:space="preserve"> interested in grog’</w:t>
      </w:r>
      <w:r w:rsidR="001F2CBE">
        <w:rPr>
          <w:rFonts w:cs="Arial"/>
          <w:szCs w:val="24"/>
        </w:rPr>
        <w:t xml:space="preserve">.  </w:t>
      </w:r>
      <w:r w:rsidR="005E3122" w:rsidRPr="00C675DE">
        <w:rPr>
          <w:rFonts w:cs="Arial"/>
          <w:szCs w:val="24"/>
        </w:rPr>
        <w:t>He</w:t>
      </w:r>
      <w:r w:rsidR="00E17C8D" w:rsidRPr="00C675DE">
        <w:rPr>
          <w:rFonts w:cs="Arial"/>
          <w:szCs w:val="24"/>
        </w:rPr>
        <w:t xml:space="preserve"> takes his role as a community leader very seriously</w:t>
      </w:r>
      <w:r w:rsidR="00157658">
        <w:rPr>
          <w:rFonts w:cs="Arial"/>
          <w:szCs w:val="24"/>
        </w:rPr>
        <w:t>.</w:t>
      </w:r>
    </w:p>
    <w:p w:rsidR="005E3122" w:rsidRPr="00C675DE" w:rsidRDefault="00A056A9" w:rsidP="002F78D4">
      <w:pPr>
        <w:spacing w:after="240" w:line="240" w:lineRule="atLeast"/>
        <w:ind w:left="851" w:right="332"/>
        <w:jc w:val="both"/>
        <w:rPr>
          <w:rFonts w:cs="Arial"/>
          <w:szCs w:val="24"/>
        </w:rPr>
      </w:pPr>
      <w:r>
        <w:rPr>
          <w:rFonts w:cs="Arial"/>
          <w:szCs w:val="24"/>
        </w:rPr>
        <w:t>‘</w:t>
      </w:r>
      <w:r w:rsidR="005E3122" w:rsidRPr="00C675DE">
        <w:rPr>
          <w:rFonts w:cs="Arial"/>
          <w:i/>
          <w:szCs w:val="24"/>
        </w:rPr>
        <w:t>As a proud blackfella of that community, we're not trying to close the pub down, I'm just concerning and we are trying to put a limit down</w:t>
      </w:r>
      <w:r w:rsidR="001F2CBE">
        <w:rPr>
          <w:rFonts w:cs="Arial"/>
          <w:i/>
          <w:szCs w:val="24"/>
        </w:rPr>
        <w:t xml:space="preserve">. </w:t>
      </w:r>
      <w:r w:rsidR="005E3122" w:rsidRPr="00C675DE">
        <w:rPr>
          <w:rFonts w:cs="Arial"/>
          <w:i/>
          <w:szCs w:val="24"/>
        </w:rPr>
        <w:t xml:space="preserve"> One car, two carton; maybe one </w:t>
      </w:r>
      <w:proofErr w:type="gramStart"/>
      <w:r w:rsidR="005E3122" w:rsidRPr="00C675DE">
        <w:rPr>
          <w:rFonts w:cs="Arial"/>
          <w:i/>
          <w:szCs w:val="24"/>
        </w:rPr>
        <w:t>carton</w:t>
      </w:r>
      <w:proofErr w:type="gramEnd"/>
      <w:r w:rsidR="005E3122" w:rsidRPr="00C675DE">
        <w:rPr>
          <w:rFonts w:cs="Arial"/>
          <w:i/>
          <w:szCs w:val="24"/>
        </w:rPr>
        <w:t xml:space="preserve"> a car; getting 10, 20 or 15 is too much</w:t>
      </w:r>
      <w:r w:rsidR="001F2CBE">
        <w:rPr>
          <w:rFonts w:cs="Arial"/>
          <w:i/>
          <w:szCs w:val="24"/>
        </w:rPr>
        <w:t xml:space="preserve">.  </w:t>
      </w:r>
      <w:r w:rsidR="005E3122" w:rsidRPr="00C675DE">
        <w:rPr>
          <w:rFonts w:cs="Arial"/>
          <w:i/>
          <w:szCs w:val="24"/>
        </w:rPr>
        <w:t xml:space="preserve">And I'm not trying to stop anyone or stop them from drinking but I would like to notify them that grog is killing them and drink in a social way and to become a real man in the way of looking after their family and </w:t>
      </w:r>
      <w:proofErr w:type="spellStart"/>
      <w:r w:rsidR="005E3122" w:rsidRPr="00C675DE">
        <w:rPr>
          <w:rFonts w:cs="Arial"/>
          <w:i/>
          <w:szCs w:val="24"/>
        </w:rPr>
        <w:t>themself</w:t>
      </w:r>
      <w:proofErr w:type="spellEnd"/>
      <w:r w:rsidR="001F2CBE">
        <w:rPr>
          <w:rFonts w:cs="Arial"/>
          <w:i/>
          <w:szCs w:val="24"/>
        </w:rPr>
        <w:t xml:space="preserve">. </w:t>
      </w:r>
      <w:r w:rsidR="005E3122" w:rsidRPr="00C675DE">
        <w:rPr>
          <w:rFonts w:cs="Arial"/>
          <w:i/>
          <w:szCs w:val="24"/>
        </w:rPr>
        <w:t xml:space="preserve"> Getting too much grog at 10 mile, it's too </w:t>
      </w:r>
      <w:proofErr w:type="gramStart"/>
      <w:r w:rsidR="005E3122" w:rsidRPr="00C675DE">
        <w:rPr>
          <w:rFonts w:cs="Arial"/>
          <w:i/>
          <w:szCs w:val="24"/>
        </w:rPr>
        <w:t>much,</w:t>
      </w:r>
      <w:proofErr w:type="gramEnd"/>
      <w:r w:rsidR="005E3122" w:rsidRPr="00C675DE">
        <w:rPr>
          <w:rFonts w:cs="Arial"/>
          <w:i/>
          <w:szCs w:val="24"/>
        </w:rPr>
        <w:t xml:space="preserve"> people killing themselves and hurting themselves and not showing the respect amongst ourselves</w:t>
      </w:r>
      <w:r w:rsidR="001F2CBE">
        <w:rPr>
          <w:rFonts w:cs="Arial"/>
          <w:i/>
          <w:szCs w:val="24"/>
        </w:rPr>
        <w:t xml:space="preserve">. </w:t>
      </w:r>
      <w:r w:rsidR="005E3122" w:rsidRPr="00C675DE">
        <w:rPr>
          <w:rFonts w:cs="Arial"/>
          <w:i/>
          <w:szCs w:val="24"/>
        </w:rPr>
        <w:t xml:space="preserve"> I work from 7 to 3 in the morning and I work every day</w:t>
      </w:r>
      <w:r w:rsidR="001F2CBE">
        <w:rPr>
          <w:rFonts w:cs="Arial"/>
          <w:i/>
          <w:szCs w:val="24"/>
        </w:rPr>
        <w:t xml:space="preserve">. </w:t>
      </w:r>
      <w:r w:rsidR="005E3122" w:rsidRPr="00C675DE">
        <w:rPr>
          <w:rFonts w:cs="Arial"/>
          <w:i/>
          <w:szCs w:val="24"/>
        </w:rPr>
        <w:t xml:space="preserve"> I work with Catholic Care from 8 to 5 then I switch on to another job, night patrol and I work from 7 to 3 and I work every day</w:t>
      </w:r>
      <w:r w:rsidR="001F2CBE">
        <w:rPr>
          <w:rFonts w:cs="Arial"/>
          <w:i/>
          <w:szCs w:val="24"/>
        </w:rPr>
        <w:t xml:space="preserve">. </w:t>
      </w:r>
      <w:r w:rsidR="005E3122" w:rsidRPr="00C675DE">
        <w:rPr>
          <w:rFonts w:cs="Arial"/>
          <w:i/>
          <w:szCs w:val="24"/>
        </w:rPr>
        <w:t xml:space="preserve"> There is no </w:t>
      </w:r>
      <w:proofErr w:type="gramStart"/>
      <w:r w:rsidR="005E3122" w:rsidRPr="00C675DE">
        <w:rPr>
          <w:rFonts w:cs="Arial"/>
          <w:i/>
          <w:szCs w:val="24"/>
        </w:rPr>
        <w:t>rest,</w:t>
      </w:r>
      <w:proofErr w:type="gramEnd"/>
      <w:r w:rsidR="005E3122" w:rsidRPr="00C675DE">
        <w:rPr>
          <w:rFonts w:cs="Arial"/>
          <w:i/>
          <w:szCs w:val="24"/>
        </w:rPr>
        <w:t xml:space="preserve"> I don't ever rest in my community, especially where there's grog in my community</w:t>
      </w:r>
      <w:r w:rsidR="001F2CBE">
        <w:rPr>
          <w:rFonts w:cs="Arial"/>
          <w:i/>
          <w:szCs w:val="24"/>
        </w:rPr>
        <w:t xml:space="preserve">. </w:t>
      </w:r>
      <w:r w:rsidR="005E3122" w:rsidRPr="00C675DE">
        <w:rPr>
          <w:rFonts w:cs="Arial"/>
          <w:i/>
          <w:szCs w:val="24"/>
        </w:rPr>
        <w:t xml:space="preserve"> I'm trying hard; I'm trying my best to make my community better and a safer place for our children's future</w:t>
      </w:r>
      <w:r w:rsidR="001F2CBE">
        <w:rPr>
          <w:rFonts w:cs="Arial"/>
          <w:i/>
          <w:szCs w:val="24"/>
        </w:rPr>
        <w:t xml:space="preserve">. </w:t>
      </w:r>
      <w:r w:rsidR="005E3122" w:rsidRPr="00C675DE">
        <w:rPr>
          <w:rFonts w:cs="Arial"/>
          <w:i/>
          <w:szCs w:val="24"/>
        </w:rPr>
        <w:t xml:space="preserve"> Grog is killing my people</w:t>
      </w:r>
      <w:r w:rsidR="001F2CBE">
        <w:rPr>
          <w:rFonts w:cs="Arial"/>
          <w:i/>
          <w:szCs w:val="24"/>
        </w:rPr>
        <w:t xml:space="preserve">. </w:t>
      </w:r>
      <w:r w:rsidR="005E3122" w:rsidRPr="00C675DE">
        <w:rPr>
          <w:rFonts w:cs="Arial"/>
          <w:i/>
          <w:szCs w:val="24"/>
        </w:rPr>
        <w:t xml:space="preserve"> I would like to see a limit.</w:t>
      </w:r>
      <w:r>
        <w:rPr>
          <w:rFonts w:cs="Arial"/>
          <w:szCs w:val="24"/>
        </w:rPr>
        <w:t>’</w:t>
      </w:r>
      <w:r w:rsidR="005E3122" w:rsidRPr="00C675DE">
        <w:rPr>
          <w:rFonts w:cs="Arial"/>
          <w:szCs w:val="24"/>
        </w:rPr>
        <w:t xml:space="preserve"> </w:t>
      </w:r>
      <w:r w:rsidR="00157658">
        <w:rPr>
          <w:rFonts w:cs="Arial"/>
          <w:szCs w:val="24"/>
        </w:rPr>
        <w:t>(</w:t>
      </w:r>
      <w:proofErr w:type="gramStart"/>
      <w:r w:rsidR="00157658">
        <w:rPr>
          <w:rFonts w:cs="Arial"/>
          <w:szCs w:val="24"/>
        </w:rPr>
        <w:t>sic</w:t>
      </w:r>
      <w:proofErr w:type="gramEnd"/>
      <w:r w:rsidR="00157658">
        <w:rPr>
          <w:rFonts w:cs="Arial"/>
          <w:szCs w:val="24"/>
        </w:rPr>
        <w:t>)</w:t>
      </w:r>
    </w:p>
    <w:p w:rsidR="00157658" w:rsidRPr="002F78D4" w:rsidRDefault="00307585" w:rsidP="002F78D4">
      <w:pPr>
        <w:numPr>
          <w:ilvl w:val="0"/>
          <w:numId w:val="38"/>
        </w:numPr>
        <w:spacing w:after="120" w:line="240" w:lineRule="atLeast"/>
        <w:ind w:left="567" w:hanging="567"/>
        <w:jc w:val="both"/>
        <w:rPr>
          <w:rFonts w:cs="Arial"/>
          <w:i/>
          <w:szCs w:val="24"/>
        </w:rPr>
      </w:pPr>
      <w:r>
        <w:rPr>
          <w:rFonts w:cs="Arial"/>
          <w:szCs w:val="24"/>
        </w:rPr>
        <w:t>Mr </w:t>
      </w:r>
      <w:r w:rsidR="00E37E30" w:rsidRPr="003B7194">
        <w:t>Johnson</w:t>
      </w:r>
      <w:r w:rsidR="00E37E30" w:rsidRPr="00C675DE">
        <w:rPr>
          <w:rFonts w:cs="Arial"/>
          <w:szCs w:val="24"/>
        </w:rPr>
        <w:t xml:space="preserve"> said that t</w:t>
      </w:r>
      <w:r w:rsidR="00184740" w:rsidRPr="00C675DE">
        <w:rPr>
          <w:rFonts w:cs="Arial"/>
          <w:szCs w:val="24"/>
        </w:rPr>
        <w:t>he binge drinking of copious amounts of alcohol when royalty money is paid in the community in March</w:t>
      </w:r>
      <w:r w:rsidR="00041571" w:rsidRPr="00C675DE">
        <w:rPr>
          <w:rFonts w:cs="Arial"/>
          <w:szCs w:val="24"/>
        </w:rPr>
        <w:t>,</w:t>
      </w:r>
      <w:r w:rsidR="00184740" w:rsidRPr="00C675DE">
        <w:rPr>
          <w:rFonts w:cs="Arial"/>
          <w:szCs w:val="24"/>
        </w:rPr>
        <w:t xml:space="preserve"> August and September</w:t>
      </w:r>
      <w:r w:rsidR="00157658">
        <w:rPr>
          <w:rFonts w:cs="Arial"/>
          <w:szCs w:val="24"/>
        </w:rPr>
        <w:t>:</w:t>
      </w:r>
      <w:r w:rsidR="00184740" w:rsidRPr="00C675DE">
        <w:rPr>
          <w:rFonts w:cs="Arial"/>
          <w:szCs w:val="24"/>
        </w:rPr>
        <w:t xml:space="preserve"> </w:t>
      </w:r>
    </w:p>
    <w:p w:rsidR="00157658" w:rsidRDefault="00A056A9" w:rsidP="002F78D4">
      <w:pPr>
        <w:spacing w:after="240" w:line="240" w:lineRule="atLeast"/>
        <w:ind w:left="851" w:right="283"/>
        <w:jc w:val="both"/>
        <w:rPr>
          <w:rFonts w:cs="Arial"/>
          <w:i/>
          <w:szCs w:val="24"/>
        </w:rPr>
      </w:pPr>
      <w:r>
        <w:rPr>
          <w:rFonts w:cs="Arial"/>
          <w:szCs w:val="24"/>
        </w:rPr>
        <w:t>‘</w:t>
      </w:r>
      <w:proofErr w:type="gramStart"/>
      <w:r w:rsidR="00E37E30" w:rsidRPr="00C675DE">
        <w:rPr>
          <w:rFonts w:cs="Arial"/>
          <w:i/>
          <w:szCs w:val="24"/>
        </w:rPr>
        <w:t>it's</w:t>
      </w:r>
      <w:proofErr w:type="gramEnd"/>
      <w:r w:rsidR="00E37E30" w:rsidRPr="00C675DE">
        <w:rPr>
          <w:rFonts w:cs="Arial"/>
          <w:i/>
          <w:szCs w:val="24"/>
        </w:rPr>
        <w:t xml:space="preserve"> a nightmare in my community</w:t>
      </w:r>
      <w:r w:rsidR="001F2CBE">
        <w:rPr>
          <w:rFonts w:cs="Arial"/>
          <w:i/>
          <w:szCs w:val="24"/>
        </w:rPr>
        <w:t xml:space="preserve">. </w:t>
      </w:r>
      <w:r w:rsidR="00E37E30" w:rsidRPr="00C675DE">
        <w:rPr>
          <w:rFonts w:cs="Arial"/>
          <w:i/>
          <w:szCs w:val="24"/>
        </w:rPr>
        <w:t xml:space="preserve"> It's a nightmare for night patrollers and for the elders and for the children</w:t>
      </w:r>
      <w:r w:rsidR="001F2CBE">
        <w:rPr>
          <w:rFonts w:cs="Arial"/>
          <w:i/>
          <w:szCs w:val="24"/>
        </w:rPr>
        <w:t xml:space="preserve">. </w:t>
      </w:r>
      <w:r w:rsidR="00E37E30" w:rsidRPr="00C675DE">
        <w:rPr>
          <w:rFonts w:cs="Arial"/>
          <w:i/>
          <w:szCs w:val="24"/>
        </w:rPr>
        <w:t xml:space="preserve"> It's a real nightmare that people come in drunk and the police sometimes they run 24 hours a day try </w:t>
      </w:r>
      <w:r w:rsidR="00E37E30" w:rsidRPr="002F78D4">
        <w:t>to</w:t>
      </w:r>
      <w:r w:rsidR="00E37E30" w:rsidRPr="00C675DE">
        <w:rPr>
          <w:rFonts w:cs="Arial"/>
          <w:i/>
          <w:szCs w:val="24"/>
        </w:rPr>
        <w:t xml:space="preserve"> stop these issues and I - me and my team - you know - we're trying to stop grog coming into the community; it's just pouring in like wate</w:t>
      </w:r>
      <w:r>
        <w:rPr>
          <w:rFonts w:cs="Arial"/>
          <w:i/>
          <w:szCs w:val="24"/>
        </w:rPr>
        <w:t>r, especially when it's royalty’</w:t>
      </w:r>
      <w:r w:rsidR="001F2CBE">
        <w:rPr>
          <w:rFonts w:cs="Arial"/>
          <w:i/>
          <w:szCs w:val="24"/>
        </w:rPr>
        <w:t xml:space="preserve">.  </w:t>
      </w:r>
    </w:p>
    <w:p w:rsidR="00157658" w:rsidRPr="002F78D4" w:rsidRDefault="00307585" w:rsidP="002F78D4">
      <w:pPr>
        <w:numPr>
          <w:ilvl w:val="0"/>
          <w:numId w:val="38"/>
        </w:numPr>
        <w:spacing w:after="120" w:line="240" w:lineRule="atLeast"/>
        <w:ind w:left="567" w:hanging="567"/>
        <w:jc w:val="both"/>
        <w:rPr>
          <w:rFonts w:cs="Arial"/>
          <w:i/>
          <w:szCs w:val="24"/>
        </w:rPr>
      </w:pPr>
      <w:r>
        <w:rPr>
          <w:rFonts w:cs="Arial"/>
          <w:szCs w:val="24"/>
        </w:rPr>
        <w:t>Mr </w:t>
      </w:r>
      <w:r w:rsidR="00184740" w:rsidRPr="003B7194">
        <w:t>Johnson</w:t>
      </w:r>
      <w:r w:rsidR="00184740" w:rsidRPr="00C675DE">
        <w:rPr>
          <w:rFonts w:cs="Arial"/>
          <w:szCs w:val="24"/>
        </w:rPr>
        <w:t xml:space="preserve"> said that nearly all of the takeaway alcohol impacting on Lajamanu comes from Top Springs although some comes from Katherine if someone buys a car with royalty money</w:t>
      </w:r>
      <w:r w:rsidR="001F2CBE">
        <w:rPr>
          <w:rFonts w:cs="Arial"/>
          <w:szCs w:val="24"/>
        </w:rPr>
        <w:t xml:space="preserve">.  </w:t>
      </w:r>
      <w:r w:rsidR="00184740" w:rsidRPr="00C675DE">
        <w:rPr>
          <w:rFonts w:cs="Arial"/>
          <w:szCs w:val="24"/>
        </w:rPr>
        <w:t>He spoke of a number of close family members who had died from alcohol related harm</w:t>
      </w:r>
      <w:r w:rsidR="001F2CBE">
        <w:rPr>
          <w:rFonts w:cs="Arial"/>
          <w:szCs w:val="24"/>
        </w:rPr>
        <w:t xml:space="preserve">.  </w:t>
      </w:r>
    </w:p>
    <w:p w:rsidR="00C54B13" w:rsidRPr="00C675DE" w:rsidRDefault="00A056A9" w:rsidP="002F78D4">
      <w:pPr>
        <w:spacing w:after="240" w:line="240" w:lineRule="atLeast"/>
        <w:ind w:left="851" w:right="283"/>
        <w:jc w:val="both"/>
        <w:rPr>
          <w:rFonts w:cs="Arial"/>
          <w:i/>
          <w:szCs w:val="24"/>
        </w:rPr>
      </w:pPr>
      <w:r>
        <w:lastRenderedPageBreak/>
        <w:t>‘</w:t>
      </w:r>
      <w:r w:rsidR="00E37E30" w:rsidRPr="00C675DE">
        <w:rPr>
          <w:rFonts w:cs="Arial"/>
          <w:i/>
          <w:szCs w:val="24"/>
        </w:rPr>
        <w:t>And my granddaughter, she always say, 'What happened to dad?'  And when I look at her I cry for her</w:t>
      </w:r>
      <w:r w:rsidR="001F2CBE">
        <w:rPr>
          <w:rFonts w:cs="Arial"/>
          <w:i/>
          <w:szCs w:val="24"/>
        </w:rPr>
        <w:t xml:space="preserve">. </w:t>
      </w:r>
      <w:r w:rsidR="00E37E30" w:rsidRPr="00C675DE">
        <w:rPr>
          <w:rFonts w:cs="Arial"/>
          <w:i/>
          <w:szCs w:val="24"/>
        </w:rPr>
        <w:t>I always say to her, 'One day you'll understand' and it's a sad thing</w:t>
      </w:r>
      <w:r>
        <w:rPr>
          <w:rFonts w:cs="Arial"/>
          <w:i/>
          <w:szCs w:val="24"/>
        </w:rPr>
        <w:t xml:space="preserve"> that we face amongst ourselves</w:t>
      </w:r>
      <w:r w:rsidR="001F2CBE">
        <w:rPr>
          <w:rFonts w:cs="Arial"/>
          <w:i/>
          <w:szCs w:val="24"/>
        </w:rPr>
        <w:t xml:space="preserve">.  </w:t>
      </w:r>
      <w:r w:rsidR="00E37E30" w:rsidRPr="00C675DE">
        <w:rPr>
          <w:rFonts w:cs="Arial"/>
          <w:szCs w:val="24"/>
        </w:rPr>
        <w:t xml:space="preserve"> </w:t>
      </w:r>
      <w:r w:rsidR="00184740" w:rsidRPr="00C675DE">
        <w:rPr>
          <w:rFonts w:cs="Arial"/>
          <w:szCs w:val="24"/>
        </w:rPr>
        <w:t xml:space="preserve"> </w:t>
      </w:r>
    </w:p>
    <w:p w:rsidR="00E17C8D" w:rsidRPr="00C675DE" w:rsidRDefault="00C54B13" w:rsidP="002F78D4">
      <w:pPr>
        <w:numPr>
          <w:ilvl w:val="0"/>
          <w:numId w:val="38"/>
        </w:numPr>
        <w:spacing w:after="240" w:line="240" w:lineRule="atLeast"/>
        <w:ind w:left="567" w:hanging="567"/>
        <w:jc w:val="both"/>
        <w:rPr>
          <w:rFonts w:cs="Arial"/>
          <w:szCs w:val="24"/>
        </w:rPr>
      </w:pPr>
      <w:r w:rsidRPr="00C675DE">
        <w:rPr>
          <w:rFonts w:cs="Arial"/>
          <w:szCs w:val="24"/>
        </w:rPr>
        <w:t xml:space="preserve">In </w:t>
      </w:r>
      <w:r w:rsidRPr="003B7194">
        <w:t>response</w:t>
      </w:r>
      <w:r w:rsidRPr="00C675DE">
        <w:rPr>
          <w:rFonts w:cs="Arial"/>
          <w:szCs w:val="24"/>
        </w:rPr>
        <w:t xml:space="preserve"> to a question, </w:t>
      </w:r>
      <w:r w:rsidR="00307585">
        <w:rPr>
          <w:rFonts w:cs="Arial"/>
          <w:szCs w:val="24"/>
        </w:rPr>
        <w:t>Mr </w:t>
      </w:r>
      <w:r w:rsidR="00184740" w:rsidRPr="00C675DE">
        <w:rPr>
          <w:rFonts w:cs="Arial"/>
          <w:szCs w:val="24"/>
        </w:rPr>
        <w:t>Johnson felt that court imposed bans on individuals might help.</w:t>
      </w:r>
    </w:p>
    <w:p w:rsidR="00C54B13" w:rsidRPr="00C675DE" w:rsidRDefault="00C54B13" w:rsidP="002F78D4">
      <w:pPr>
        <w:pStyle w:val="NoSpacing"/>
        <w:spacing w:before="360" w:after="120"/>
        <w:jc w:val="both"/>
        <w:rPr>
          <w:rFonts w:cs="Arial"/>
          <w:b/>
          <w:i/>
        </w:rPr>
      </w:pPr>
      <w:r w:rsidRPr="003B7194">
        <w:rPr>
          <w:rFonts w:cs="Arial"/>
          <w:b/>
          <w:i/>
          <w:szCs w:val="24"/>
        </w:rPr>
        <w:t>Senior</w:t>
      </w:r>
      <w:r w:rsidRPr="00C675DE">
        <w:rPr>
          <w:rFonts w:cs="Arial"/>
          <w:b/>
          <w:i/>
        </w:rPr>
        <w:t xml:space="preserve"> Constable Charles Drury </w:t>
      </w:r>
      <w:r w:rsidR="00E37E30" w:rsidRPr="00C675DE">
        <w:rPr>
          <w:rFonts w:cs="Arial"/>
          <w:b/>
          <w:i/>
        </w:rPr>
        <w:t>–Katherine Police Station</w:t>
      </w:r>
    </w:p>
    <w:p w:rsidR="00157658" w:rsidRDefault="00C54B13" w:rsidP="002F78D4">
      <w:pPr>
        <w:numPr>
          <w:ilvl w:val="0"/>
          <w:numId w:val="38"/>
        </w:numPr>
        <w:spacing w:after="120" w:line="240" w:lineRule="atLeast"/>
        <w:ind w:left="567" w:hanging="567"/>
        <w:jc w:val="both"/>
        <w:rPr>
          <w:rFonts w:cs="Arial"/>
        </w:rPr>
      </w:pPr>
      <w:r w:rsidRPr="00C675DE">
        <w:rPr>
          <w:rFonts w:cs="Arial"/>
        </w:rPr>
        <w:t>SC Drury is currently stationed in Katherine but he previously worked in Kalkarindji for over 3 years until mid</w:t>
      </w:r>
      <w:r w:rsidR="00E37E30" w:rsidRPr="00C675DE">
        <w:rPr>
          <w:rFonts w:cs="Arial"/>
        </w:rPr>
        <w:t>-</w:t>
      </w:r>
      <w:r w:rsidRPr="00C675DE">
        <w:rPr>
          <w:rFonts w:cs="Arial"/>
        </w:rPr>
        <w:t xml:space="preserve"> 2011</w:t>
      </w:r>
      <w:r w:rsidR="001F2CBE">
        <w:rPr>
          <w:rFonts w:cs="Arial"/>
        </w:rPr>
        <w:t xml:space="preserve">.  </w:t>
      </w:r>
      <w:r w:rsidRPr="00C675DE">
        <w:rPr>
          <w:rFonts w:cs="Arial"/>
        </w:rPr>
        <w:t xml:space="preserve">His current involvement with the affected communities is through traffic </w:t>
      </w:r>
      <w:r w:rsidRPr="003B7194">
        <w:t>patrols</w:t>
      </w:r>
      <w:r w:rsidRPr="00C675DE">
        <w:rPr>
          <w:rFonts w:cs="Arial"/>
        </w:rPr>
        <w:t xml:space="preserve"> and relief stints</w:t>
      </w:r>
      <w:r w:rsidR="001F2CBE">
        <w:rPr>
          <w:rFonts w:cs="Arial"/>
        </w:rPr>
        <w:t xml:space="preserve">.  </w:t>
      </w:r>
      <w:r w:rsidRPr="00C675DE">
        <w:rPr>
          <w:rFonts w:cs="Arial"/>
        </w:rPr>
        <w:t>He remembers fondly his time at Kalkarindji where his wife and sister were employed at the school</w:t>
      </w:r>
      <w:r w:rsidR="001F2CBE">
        <w:rPr>
          <w:rFonts w:cs="Arial"/>
        </w:rPr>
        <w:t xml:space="preserve">.  </w:t>
      </w:r>
      <w:r w:rsidRPr="00C675DE">
        <w:rPr>
          <w:rFonts w:cs="Arial"/>
        </w:rPr>
        <w:t>He talked however about the alcohol</w:t>
      </w:r>
      <w:r w:rsidR="00041571" w:rsidRPr="00C675DE">
        <w:rPr>
          <w:rFonts w:cs="Arial"/>
        </w:rPr>
        <w:t>-</w:t>
      </w:r>
      <w:r w:rsidRPr="003B7194">
        <w:t>related</w:t>
      </w:r>
      <w:r w:rsidRPr="00C675DE">
        <w:rPr>
          <w:rFonts w:cs="Arial"/>
        </w:rPr>
        <w:t xml:space="preserve"> harm </w:t>
      </w:r>
      <w:proofErr w:type="gramStart"/>
      <w:r w:rsidR="00E37E30" w:rsidRPr="00C675DE">
        <w:rPr>
          <w:rFonts w:cs="Arial"/>
        </w:rPr>
        <w:t>that impacts</w:t>
      </w:r>
      <w:proofErr w:type="gramEnd"/>
      <w:r w:rsidRPr="00C675DE">
        <w:rPr>
          <w:rFonts w:cs="Arial"/>
        </w:rPr>
        <w:t xml:space="preserve"> on the community</w:t>
      </w:r>
      <w:r w:rsidR="001F2CBE">
        <w:rPr>
          <w:rFonts w:cs="Arial"/>
        </w:rPr>
        <w:t xml:space="preserve">.  </w:t>
      </w:r>
      <w:r w:rsidR="00EC6C89" w:rsidRPr="00C675DE">
        <w:rPr>
          <w:rFonts w:cs="Arial"/>
        </w:rPr>
        <w:t>He spoke of a motor vehicle accident he attended where a young girl –‘</w:t>
      </w:r>
      <w:r w:rsidR="00EC6C89" w:rsidRPr="00C675DE">
        <w:rPr>
          <w:rFonts w:cs="Arial"/>
          <w:i/>
        </w:rPr>
        <w:t>a good kid from a good family’</w:t>
      </w:r>
      <w:r w:rsidR="00EC6C89" w:rsidRPr="00C675DE">
        <w:rPr>
          <w:rFonts w:cs="Arial"/>
        </w:rPr>
        <w:t>- died</w:t>
      </w:r>
      <w:r w:rsidR="001F2CBE">
        <w:rPr>
          <w:rFonts w:cs="Arial"/>
        </w:rPr>
        <w:t xml:space="preserve">.  </w:t>
      </w:r>
      <w:r w:rsidR="00EC6C89" w:rsidRPr="00C675DE">
        <w:rPr>
          <w:rFonts w:cs="Arial"/>
        </w:rPr>
        <w:t>He commented on the disastrous impact her death had on her family</w:t>
      </w:r>
      <w:r w:rsidR="00041571" w:rsidRPr="00C675DE">
        <w:rPr>
          <w:rFonts w:cs="Arial"/>
        </w:rPr>
        <w:t xml:space="preserve"> and the impact on the community generally</w:t>
      </w:r>
      <w:r w:rsidR="001F2CBE">
        <w:rPr>
          <w:rFonts w:cs="Arial"/>
        </w:rPr>
        <w:t xml:space="preserve">. </w:t>
      </w:r>
      <w:r w:rsidRPr="00C675DE">
        <w:rPr>
          <w:rFonts w:cs="Arial"/>
        </w:rPr>
        <w:t xml:space="preserve"> </w:t>
      </w:r>
      <w:r w:rsidR="00E37E30" w:rsidRPr="00C675DE">
        <w:rPr>
          <w:rFonts w:cs="Arial"/>
        </w:rPr>
        <w:t>SC Drury</w:t>
      </w:r>
      <w:r w:rsidRPr="00C675DE">
        <w:rPr>
          <w:rFonts w:cs="Arial"/>
        </w:rPr>
        <w:t xml:space="preserve"> was asked what stands out in his memory</w:t>
      </w:r>
      <w:r w:rsidR="00660E25" w:rsidRPr="00C675DE">
        <w:rPr>
          <w:rFonts w:cs="Arial"/>
        </w:rPr>
        <w:t xml:space="preserve"> from his time at Kalkarindji</w:t>
      </w:r>
      <w:r w:rsidRPr="00C675DE">
        <w:rPr>
          <w:rFonts w:cs="Arial"/>
        </w:rPr>
        <w:t xml:space="preserve"> and he respon</w:t>
      </w:r>
      <w:r w:rsidR="00E37E30" w:rsidRPr="00C675DE">
        <w:rPr>
          <w:rFonts w:cs="Arial"/>
        </w:rPr>
        <w:t>d</w:t>
      </w:r>
      <w:r w:rsidRPr="00C675DE">
        <w:rPr>
          <w:rFonts w:cs="Arial"/>
        </w:rPr>
        <w:t>ed</w:t>
      </w:r>
      <w:r w:rsidR="00E37E30" w:rsidRPr="00C675DE">
        <w:rPr>
          <w:rFonts w:cs="Arial"/>
        </w:rPr>
        <w:t xml:space="preserve">: </w:t>
      </w:r>
    </w:p>
    <w:p w:rsidR="00157658" w:rsidRDefault="00A056A9" w:rsidP="002F78D4">
      <w:pPr>
        <w:spacing w:after="240" w:line="240" w:lineRule="atLeast"/>
        <w:ind w:left="851" w:right="332"/>
        <w:jc w:val="both"/>
        <w:rPr>
          <w:rFonts w:cs="Arial"/>
          <w:i/>
        </w:rPr>
      </w:pPr>
      <w:r>
        <w:rPr>
          <w:rFonts w:cs="Arial"/>
        </w:rPr>
        <w:t>‘</w:t>
      </w:r>
      <w:r w:rsidR="00E37E30" w:rsidRPr="00C675DE">
        <w:rPr>
          <w:rFonts w:cs="Arial"/>
          <w:i/>
        </w:rPr>
        <w:t>There was lots of violence, alcohol related</w:t>
      </w:r>
      <w:r w:rsidR="001F2CBE">
        <w:rPr>
          <w:rFonts w:cs="Arial"/>
          <w:i/>
        </w:rPr>
        <w:t xml:space="preserve">.  </w:t>
      </w:r>
      <w:r w:rsidR="00E37E30" w:rsidRPr="00C675DE">
        <w:rPr>
          <w:rFonts w:cs="Arial"/>
          <w:i/>
        </w:rPr>
        <w:t xml:space="preserve"> A lot of domestic violence offending; generally it was male and female</w:t>
      </w:r>
      <w:r w:rsidR="001F2CBE">
        <w:rPr>
          <w:rFonts w:cs="Arial"/>
          <w:i/>
        </w:rPr>
        <w:t xml:space="preserve">.  </w:t>
      </w:r>
      <w:r>
        <w:rPr>
          <w:rFonts w:cs="Arial"/>
          <w:i/>
        </w:rPr>
        <w:t xml:space="preserve"> A lot of blunt force trauma’</w:t>
      </w:r>
      <w:r w:rsidR="001F2CBE">
        <w:rPr>
          <w:rFonts w:cs="Arial"/>
          <w:i/>
        </w:rPr>
        <w:t xml:space="preserve">.  </w:t>
      </w:r>
    </w:p>
    <w:p w:rsidR="00157658" w:rsidRDefault="00C54B13" w:rsidP="002F78D4">
      <w:pPr>
        <w:spacing w:after="120" w:line="240" w:lineRule="atLeast"/>
        <w:ind w:left="426"/>
        <w:jc w:val="both"/>
        <w:rPr>
          <w:rFonts w:cs="Arial"/>
        </w:rPr>
      </w:pPr>
      <w:r w:rsidRPr="00C675DE">
        <w:rPr>
          <w:rFonts w:cs="Arial"/>
        </w:rPr>
        <w:t>He remembers working long hours especially when royalty payments were made</w:t>
      </w:r>
      <w:r w:rsidR="001F2CBE">
        <w:rPr>
          <w:rFonts w:cs="Arial"/>
        </w:rPr>
        <w:t xml:space="preserve">.  </w:t>
      </w:r>
      <w:r w:rsidRPr="00C675DE">
        <w:rPr>
          <w:rFonts w:cs="Arial"/>
        </w:rPr>
        <w:t xml:space="preserve">He spoke of a poignant example </w:t>
      </w:r>
      <w:r w:rsidR="00EC6C89" w:rsidRPr="00C675DE">
        <w:rPr>
          <w:rFonts w:cs="Arial"/>
        </w:rPr>
        <w:t>of the impact of alcohol</w:t>
      </w:r>
      <w:r w:rsidR="00E37E30" w:rsidRPr="00C675DE">
        <w:rPr>
          <w:rFonts w:cs="Arial"/>
        </w:rPr>
        <w:t xml:space="preserve"> on children when he said that </w:t>
      </w:r>
      <w:r w:rsidR="00EC6C89" w:rsidRPr="00C675DE">
        <w:rPr>
          <w:rFonts w:cs="Arial"/>
        </w:rPr>
        <w:t>12 to 18 year old girls felt unsafe and often chose to stay at the school away from the drunks</w:t>
      </w:r>
      <w:r w:rsidR="001F2CBE">
        <w:rPr>
          <w:rFonts w:cs="Arial"/>
        </w:rPr>
        <w:t xml:space="preserve">.  </w:t>
      </w:r>
    </w:p>
    <w:p w:rsidR="00C54B13" w:rsidRPr="00C675DE" w:rsidRDefault="00882AB5" w:rsidP="002F78D4">
      <w:pPr>
        <w:spacing w:after="240" w:line="240" w:lineRule="atLeast"/>
        <w:ind w:left="851" w:right="283"/>
        <w:jc w:val="both"/>
        <w:rPr>
          <w:rFonts w:cs="Arial"/>
        </w:rPr>
      </w:pPr>
      <w:r>
        <w:rPr>
          <w:rFonts w:cs="Arial"/>
          <w:i/>
        </w:rPr>
        <w:t>‘</w:t>
      </w:r>
      <w:r w:rsidR="00E37E30" w:rsidRPr="00C675DE">
        <w:rPr>
          <w:rFonts w:cs="Arial"/>
          <w:i/>
        </w:rPr>
        <w:t>There was nowhere for them to go that, um, they could find other than the school where they felt safe and away from the drunks who obviously saw them as a target</w:t>
      </w:r>
      <w:r>
        <w:rPr>
          <w:rFonts w:cs="Arial"/>
          <w:i/>
        </w:rPr>
        <w:t>’</w:t>
      </w:r>
      <w:r w:rsidR="001F2CBE">
        <w:rPr>
          <w:rFonts w:cs="Arial"/>
          <w:i/>
        </w:rPr>
        <w:t xml:space="preserve">.  </w:t>
      </w:r>
      <w:r w:rsidR="00EC6C89" w:rsidRPr="00C675DE">
        <w:rPr>
          <w:rFonts w:cs="Arial"/>
        </w:rPr>
        <w:t>He spoke of grog runners entering the community at night</w:t>
      </w:r>
      <w:r w:rsidR="004F68EE" w:rsidRPr="00C675DE">
        <w:rPr>
          <w:rFonts w:cs="Arial"/>
        </w:rPr>
        <w:t xml:space="preserve">: </w:t>
      </w:r>
      <w:r w:rsidR="00A056A9">
        <w:rPr>
          <w:rFonts w:cs="Arial"/>
        </w:rPr>
        <w:t>‘</w:t>
      </w:r>
      <w:r w:rsidR="004F68EE" w:rsidRPr="00C675DE">
        <w:rPr>
          <w:rFonts w:cs="Arial"/>
          <w:i/>
        </w:rPr>
        <w:t xml:space="preserve">It was </w:t>
      </w:r>
      <w:r>
        <w:rPr>
          <w:rFonts w:cs="Arial"/>
          <w:i/>
        </w:rPr>
        <w:t>a massive game’</w:t>
      </w:r>
      <w:r w:rsidR="001F2CBE">
        <w:rPr>
          <w:rFonts w:cs="Arial"/>
        </w:rPr>
        <w:t xml:space="preserve">.  </w:t>
      </w:r>
    </w:p>
    <w:p w:rsidR="00EC6C89" w:rsidRPr="00C675DE" w:rsidRDefault="00EC6C89" w:rsidP="002F78D4">
      <w:pPr>
        <w:spacing w:after="240" w:line="240" w:lineRule="atLeast"/>
        <w:ind w:left="426"/>
        <w:jc w:val="both"/>
        <w:rPr>
          <w:rFonts w:cs="Arial"/>
          <w:i/>
        </w:rPr>
      </w:pPr>
      <w:r w:rsidRPr="00C675DE">
        <w:rPr>
          <w:rFonts w:cs="Arial"/>
        </w:rPr>
        <w:t>SC Drury spoke positively of some changes in the community since he worked there</w:t>
      </w:r>
      <w:r w:rsidR="001F2CBE">
        <w:rPr>
          <w:rFonts w:cs="Arial"/>
        </w:rPr>
        <w:t xml:space="preserve">.  </w:t>
      </w:r>
      <w:r w:rsidRPr="00C675DE">
        <w:rPr>
          <w:rFonts w:cs="Arial"/>
        </w:rPr>
        <w:t xml:space="preserve">The </w:t>
      </w:r>
      <w:r w:rsidRPr="003B7194">
        <w:t>Kalkarindji</w:t>
      </w:r>
      <w:r w:rsidRPr="00C675DE">
        <w:rPr>
          <w:rFonts w:cs="Arial"/>
        </w:rPr>
        <w:t xml:space="preserve"> Club had ‘</w:t>
      </w:r>
      <w:r w:rsidRPr="00C675DE">
        <w:rPr>
          <w:rFonts w:cs="Arial"/>
          <w:i/>
        </w:rPr>
        <w:t>slowed down a bit’</w:t>
      </w:r>
      <w:r w:rsidRPr="00C675DE">
        <w:rPr>
          <w:rFonts w:cs="Arial"/>
        </w:rPr>
        <w:t xml:space="preserve"> since its licence had changed</w:t>
      </w:r>
      <w:r w:rsidR="001F2CBE">
        <w:rPr>
          <w:rFonts w:cs="Arial"/>
        </w:rPr>
        <w:t xml:space="preserve">.  </w:t>
      </w:r>
      <w:r w:rsidRPr="00C675DE">
        <w:rPr>
          <w:rFonts w:cs="Arial"/>
        </w:rPr>
        <w:t>Also, some people had ‘</w:t>
      </w:r>
      <w:r w:rsidRPr="00C675DE">
        <w:rPr>
          <w:rFonts w:cs="Arial"/>
          <w:i/>
        </w:rPr>
        <w:t>left the grog and gone</w:t>
      </w:r>
      <w:r w:rsidR="00317172" w:rsidRPr="00C675DE">
        <w:rPr>
          <w:rFonts w:cs="Arial"/>
          <w:i/>
        </w:rPr>
        <w:t xml:space="preserve"> over [to] </w:t>
      </w:r>
      <w:r w:rsidRPr="00C675DE">
        <w:rPr>
          <w:rFonts w:cs="Arial"/>
          <w:i/>
        </w:rPr>
        <w:t>the church</w:t>
      </w:r>
      <w:r w:rsidR="00317172" w:rsidRPr="00C675DE">
        <w:rPr>
          <w:rFonts w:cs="Arial"/>
          <w:i/>
        </w:rPr>
        <w:t xml:space="preserve"> side of things</w:t>
      </w:r>
      <w:r w:rsidRPr="00C675DE">
        <w:rPr>
          <w:rFonts w:cs="Arial"/>
          <w:i/>
        </w:rPr>
        <w:t>’</w:t>
      </w:r>
      <w:r w:rsidR="001F2CBE">
        <w:rPr>
          <w:rFonts w:cs="Arial"/>
          <w:i/>
        </w:rPr>
        <w:t xml:space="preserve">.  </w:t>
      </w:r>
    </w:p>
    <w:p w:rsidR="00EC6C89" w:rsidRPr="00C675DE" w:rsidRDefault="00EC6C89" w:rsidP="002F78D4">
      <w:pPr>
        <w:numPr>
          <w:ilvl w:val="0"/>
          <w:numId w:val="38"/>
        </w:numPr>
        <w:spacing w:after="240" w:line="240" w:lineRule="atLeast"/>
        <w:ind w:left="567" w:hanging="567"/>
        <w:jc w:val="both"/>
        <w:rPr>
          <w:rFonts w:cs="Arial"/>
        </w:rPr>
      </w:pPr>
      <w:r w:rsidRPr="00C675DE">
        <w:rPr>
          <w:rFonts w:cs="Arial"/>
        </w:rPr>
        <w:t xml:space="preserve">SC </w:t>
      </w:r>
      <w:r w:rsidRPr="003B7194">
        <w:t>Drury</w:t>
      </w:r>
      <w:r w:rsidRPr="00C675DE">
        <w:rPr>
          <w:rFonts w:cs="Arial"/>
        </w:rPr>
        <w:t xml:space="preserve"> gave his opinion that people would travel further to obtain alcohol if the Top </w:t>
      </w:r>
      <w:r w:rsidRPr="003B7194">
        <w:t>Springs</w:t>
      </w:r>
      <w:r w:rsidRPr="00C675DE">
        <w:rPr>
          <w:rFonts w:cs="Arial"/>
        </w:rPr>
        <w:t xml:space="preserve"> Hotel licence was restricted</w:t>
      </w:r>
      <w:r w:rsidR="001F2CBE">
        <w:rPr>
          <w:rFonts w:cs="Arial"/>
        </w:rPr>
        <w:t xml:space="preserve">.  </w:t>
      </w:r>
      <w:r w:rsidR="00053C90" w:rsidRPr="00C675DE">
        <w:rPr>
          <w:rFonts w:cs="Arial"/>
        </w:rPr>
        <w:t xml:space="preserve">He gave an example that on Freedom Weekend, when there were no takeaway alcohol sales at Top </w:t>
      </w:r>
      <w:r w:rsidR="00734B4C" w:rsidRPr="00C675DE">
        <w:rPr>
          <w:rFonts w:cs="Arial"/>
        </w:rPr>
        <w:t>Springs;</w:t>
      </w:r>
      <w:r w:rsidR="00053C90" w:rsidRPr="00C675DE">
        <w:rPr>
          <w:rFonts w:cs="Arial"/>
        </w:rPr>
        <w:t xml:space="preserve"> one car drove 800kms to Dunmarra to get alcohol</w:t>
      </w:r>
      <w:r w:rsidR="001F2CBE">
        <w:rPr>
          <w:rFonts w:cs="Arial"/>
        </w:rPr>
        <w:t xml:space="preserve">.  </w:t>
      </w:r>
      <w:r w:rsidR="00053C90" w:rsidRPr="00C675DE">
        <w:rPr>
          <w:rFonts w:cs="Arial"/>
        </w:rPr>
        <w:t xml:space="preserve">He acknowledged the impact of alcohol on culture saying that in 3 years at Kalkarindji, he remembers only one proper cultural meeting </w:t>
      </w:r>
      <w:r w:rsidR="00660E25" w:rsidRPr="00C675DE">
        <w:rPr>
          <w:rFonts w:cs="Arial"/>
        </w:rPr>
        <w:t xml:space="preserve">that took place over </w:t>
      </w:r>
      <w:r w:rsidR="00053C90" w:rsidRPr="00C675DE">
        <w:rPr>
          <w:rFonts w:cs="Arial"/>
        </w:rPr>
        <w:t>a week.</w:t>
      </w:r>
    </w:p>
    <w:p w:rsidR="00053C90" w:rsidRPr="00C675DE" w:rsidRDefault="00053C90" w:rsidP="002F78D4">
      <w:pPr>
        <w:numPr>
          <w:ilvl w:val="0"/>
          <w:numId w:val="38"/>
        </w:numPr>
        <w:spacing w:after="240" w:line="240" w:lineRule="atLeast"/>
        <w:ind w:left="567" w:hanging="567"/>
        <w:jc w:val="both"/>
        <w:rPr>
          <w:rFonts w:cs="Arial"/>
        </w:rPr>
      </w:pPr>
      <w:r w:rsidRPr="00C675DE">
        <w:rPr>
          <w:rFonts w:cs="Arial"/>
        </w:rPr>
        <w:t xml:space="preserve">In response to cross examination, SC Drury agreed that Katherine also has alcohol </w:t>
      </w:r>
      <w:r w:rsidRPr="003B7194">
        <w:t>problems</w:t>
      </w:r>
      <w:r w:rsidRPr="00C675DE">
        <w:rPr>
          <w:rFonts w:cs="Arial"/>
        </w:rPr>
        <w:t xml:space="preserve"> and that alcohol related violence is prevalen</w:t>
      </w:r>
      <w:r w:rsidR="00734B4C" w:rsidRPr="00C675DE">
        <w:rPr>
          <w:rFonts w:cs="Arial"/>
        </w:rPr>
        <w:t>t</w:t>
      </w:r>
      <w:r w:rsidRPr="00C675DE">
        <w:rPr>
          <w:rFonts w:cs="Arial"/>
        </w:rPr>
        <w:t xml:space="preserve"> throughout the NT</w:t>
      </w:r>
      <w:r w:rsidR="001F2CBE">
        <w:rPr>
          <w:rFonts w:cs="Arial"/>
        </w:rPr>
        <w:t xml:space="preserve">.  </w:t>
      </w:r>
      <w:r w:rsidRPr="00C675DE">
        <w:rPr>
          <w:rFonts w:cs="Arial"/>
        </w:rPr>
        <w:t>He agreed that it was some 30 to 40 hard core drinkers that cause 90% of the work</w:t>
      </w:r>
      <w:r w:rsidR="001F2CBE">
        <w:rPr>
          <w:rFonts w:cs="Arial"/>
        </w:rPr>
        <w:t xml:space="preserve">.  </w:t>
      </w:r>
      <w:r w:rsidRPr="00C675DE">
        <w:rPr>
          <w:rFonts w:cs="Arial"/>
        </w:rPr>
        <w:t>He also acknowledged that alcohol was brought in from other places apart from Top S</w:t>
      </w:r>
      <w:r w:rsidR="00734B4C" w:rsidRPr="00C675DE">
        <w:rPr>
          <w:rFonts w:cs="Arial"/>
        </w:rPr>
        <w:t>p</w:t>
      </w:r>
      <w:r w:rsidRPr="00C675DE">
        <w:rPr>
          <w:rFonts w:cs="Arial"/>
        </w:rPr>
        <w:t>rings.</w:t>
      </w:r>
    </w:p>
    <w:p w:rsidR="00BB0CD6" w:rsidRPr="00C675DE" w:rsidRDefault="00BB0CD6" w:rsidP="002F78D4">
      <w:pPr>
        <w:pStyle w:val="NoSpacing"/>
        <w:spacing w:before="360" w:after="120"/>
        <w:jc w:val="both"/>
        <w:rPr>
          <w:rFonts w:cs="Arial"/>
        </w:rPr>
      </w:pPr>
      <w:r w:rsidRPr="00C675DE">
        <w:rPr>
          <w:rFonts w:cs="Arial"/>
          <w:b/>
          <w:i/>
        </w:rPr>
        <w:lastRenderedPageBreak/>
        <w:t xml:space="preserve">Sgt </w:t>
      </w:r>
      <w:r w:rsidRPr="003B7194">
        <w:rPr>
          <w:rFonts w:cs="Arial"/>
          <w:b/>
          <w:i/>
          <w:szCs w:val="24"/>
        </w:rPr>
        <w:t>Greg</w:t>
      </w:r>
      <w:r w:rsidRPr="00C675DE">
        <w:rPr>
          <w:rFonts w:cs="Arial"/>
          <w:b/>
          <w:i/>
        </w:rPr>
        <w:t xml:space="preserve"> Huddle-Kalkarindji </w:t>
      </w:r>
      <w:r w:rsidR="007B5ABD" w:rsidRPr="00C675DE">
        <w:rPr>
          <w:rFonts w:cs="Arial"/>
          <w:b/>
          <w:i/>
        </w:rPr>
        <w:t>Police Station</w:t>
      </w:r>
    </w:p>
    <w:p w:rsidR="00053C90" w:rsidRPr="00C675DE" w:rsidRDefault="00053C90" w:rsidP="002F78D4">
      <w:pPr>
        <w:numPr>
          <w:ilvl w:val="0"/>
          <w:numId w:val="38"/>
        </w:numPr>
        <w:spacing w:after="240" w:line="240" w:lineRule="atLeast"/>
        <w:ind w:left="567" w:hanging="567"/>
        <w:jc w:val="both"/>
        <w:rPr>
          <w:rFonts w:cs="Arial"/>
          <w:szCs w:val="24"/>
        </w:rPr>
      </w:pPr>
      <w:r w:rsidRPr="00C675DE">
        <w:rPr>
          <w:rFonts w:cs="Arial"/>
          <w:szCs w:val="24"/>
        </w:rPr>
        <w:t xml:space="preserve">Sgt </w:t>
      </w:r>
      <w:r w:rsidRPr="003B7194">
        <w:t>Huddle</w:t>
      </w:r>
      <w:r w:rsidRPr="00C675DE">
        <w:rPr>
          <w:rFonts w:cs="Arial"/>
          <w:szCs w:val="24"/>
        </w:rPr>
        <w:t xml:space="preserve"> has spent the past 5 years in the region with 2 years at Lajamanu and 3 as OIC at Kalkarindji</w:t>
      </w:r>
      <w:r w:rsidR="001F2CBE">
        <w:rPr>
          <w:rFonts w:cs="Arial"/>
          <w:szCs w:val="24"/>
        </w:rPr>
        <w:t xml:space="preserve">.  </w:t>
      </w:r>
    </w:p>
    <w:p w:rsidR="00157658" w:rsidRDefault="00053C90" w:rsidP="002F78D4">
      <w:pPr>
        <w:numPr>
          <w:ilvl w:val="0"/>
          <w:numId w:val="38"/>
        </w:numPr>
        <w:spacing w:after="120" w:line="240" w:lineRule="atLeast"/>
        <w:ind w:left="567" w:hanging="567"/>
        <w:jc w:val="both"/>
        <w:rPr>
          <w:rFonts w:cs="Arial"/>
          <w:szCs w:val="24"/>
        </w:rPr>
      </w:pPr>
      <w:r w:rsidRPr="00C675DE">
        <w:rPr>
          <w:rFonts w:cs="Arial"/>
          <w:szCs w:val="24"/>
        </w:rPr>
        <w:t xml:space="preserve">He confirmed that in </w:t>
      </w:r>
      <w:r w:rsidR="007B5ABD" w:rsidRPr="00C675DE">
        <w:rPr>
          <w:rFonts w:cs="Arial"/>
          <w:szCs w:val="24"/>
        </w:rPr>
        <w:t xml:space="preserve">both </w:t>
      </w:r>
      <w:r w:rsidRPr="00C675DE">
        <w:rPr>
          <w:rFonts w:cs="Arial"/>
          <w:szCs w:val="24"/>
        </w:rPr>
        <w:t>Lajamanu</w:t>
      </w:r>
      <w:r w:rsidR="007B5ABD" w:rsidRPr="00C675DE">
        <w:rPr>
          <w:rFonts w:cs="Arial"/>
          <w:szCs w:val="24"/>
        </w:rPr>
        <w:t xml:space="preserve"> and Kalkarindji</w:t>
      </w:r>
      <w:r w:rsidRPr="00C675DE">
        <w:rPr>
          <w:rFonts w:cs="Arial"/>
          <w:szCs w:val="24"/>
        </w:rPr>
        <w:t>, alcohol was a major</w:t>
      </w:r>
      <w:r w:rsidR="00A271B8" w:rsidRPr="00C675DE">
        <w:rPr>
          <w:rFonts w:cs="Arial"/>
          <w:szCs w:val="24"/>
        </w:rPr>
        <w:t xml:space="preserve"> issue with respect to offences</w:t>
      </w:r>
      <w:r w:rsidR="001F2CBE">
        <w:rPr>
          <w:rFonts w:cs="Arial"/>
          <w:szCs w:val="24"/>
        </w:rPr>
        <w:t xml:space="preserve">.  </w:t>
      </w:r>
      <w:r w:rsidR="007B5ABD" w:rsidRPr="00C675DE">
        <w:rPr>
          <w:rFonts w:cs="Arial"/>
          <w:szCs w:val="24"/>
        </w:rPr>
        <w:t>The amount of alcohol purchased has staggered him</w:t>
      </w:r>
      <w:r w:rsidR="001F2CBE">
        <w:rPr>
          <w:rFonts w:cs="Arial"/>
          <w:szCs w:val="24"/>
        </w:rPr>
        <w:t xml:space="preserve">.  </w:t>
      </w:r>
    </w:p>
    <w:p w:rsidR="00157658" w:rsidRDefault="00882AB5" w:rsidP="002F78D4">
      <w:pPr>
        <w:spacing w:after="240" w:line="240" w:lineRule="atLeast"/>
        <w:ind w:left="851" w:right="283"/>
        <w:jc w:val="both"/>
        <w:rPr>
          <w:rFonts w:cs="Arial"/>
          <w:szCs w:val="24"/>
        </w:rPr>
      </w:pPr>
      <w:r>
        <w:rPr>
          <w:i/>
        </w:rPr>
        <w:t>‘</w:t>
      </w:r>
      <w:r w:rsidR="0009112E" w:rsidRPr="00C675DE">
        <w:rPr>
          <w:rFonts w:cs="Arial"/>
          <w:i/>
          <w:szCs w:val="24"/>
        </w:rPr>
        <w:t>Come the full dry season, it's just a sea of green cans sort floating around out there, just blo</w:t>
      </w:r>
      <w:r>
        <w:rPr>
          <w:rFonts w:cs="Arial"/>
          <w:i/>
          <w:szCs w:val="24"/>
        </w:rPr>
        <w:t>wing around in the wind.’</w:t>
      </w:r>
      <w:r w:rsidR="0009112E" w:rsidRPr="00C675DE">
        <w:rPr>
          <w:rFonts w:cs="Arial"/>
          <w:szCs w:val="24"/>
        </w:rPr>
        <w:t xml:space="preserve"> </w:t>
      </w:r>
      <w:r w:rsidR="007B5ABD" w:rsidRPr="00C675DE">
        <w:rPr>
          <w:rFonts w:cs="Arial"/>
          <w:szCs w:val="24"/>
        </w:rPr>
        <w:t xml:space="preserve"> </w:t>
      </w:r>
    </w:p>
    <w:p w:rsidR="00157658" w:rsidRDefault="007B5ABD" w:rsidP="002F78D4">
      <w:pPr>
        <w:spacing w:after="120" w:line="240" w:lineRule="atLeast"/>
        <w:ind w:left="426"/>
        <w:jc w:val="both"/>
        <w:rPr>
          <w:rFonts w:cs="Arial"/>
          <w:szCs w:val="24"/>
        </w:rPr>
      </w:pPr>
      <w:r w:rsidRPr="00C675DE">
        <w:rPr>
          <w:rFonts w:cs="Arial"/>
          <w:szCs w:val="24"/>
        </w:rPr>
        <w:t>Sgt Huddle</w:t>
      </w:r>
      <w:r w:rsidR="00A271B8" w:rsidRPr="00C675DE">
        <w:rPr>
          <w:rFonts w:cs="Arial"/>
          <w:szCs w:val="24"/>
        </w:rPr>
        <w:t xml:space="preserve"> </w:t>
      </w:r>
      <w:r w:rsidR="00C42CFC" w:rsidRPr="00C675DE">
        <w:rPr>
          <w:rFonts w:cs="Arial"/>
          <w:szCs w:val="24"/>
        </w:rPr>
        <w:t xml:space="preserve">spoke of </w:t>
      </w:r>
      <w:r w:rsidRPr="00C675DE">
        <w:rPr>
          <w:rFonts w:cs="Arial"/>
          <w:szCs w:val="24"/>
        </w:rPr>
        <w:t xml:space="preserve">the numbers of people at the </w:t>
      </w:r>
      <w:r w:rsidR="00660E25" w:rsidRPr="00C675DE">
        <w:rPr>
          <w:rFonts w:cs="Arial"/>
          <w:szCs w:val="24"/>
        </w:rPr>
        <w:t xml:space="preserve">Kalkarindji </w:t>
      </w:r>
      <w:r w:rsidRPr="00C675DE">
        <w:rPr>
          <w:rFonts w:cs="Arial"/>
          <w:szCs w:val="24"/>
        </w:rPr>
        <w:t>Grid over Easter:</w:t>
      </w:r>
    </w:p>
    <w:p w:rsidR="007B5ABD" w:rsidRPr="00C675DE" w:rsidRDefault="00882AB5" w:rsidP="002F78D4">
      <w:pPr>
        <w:spacing w:after="240" w:line="240" w:lineRule="atLeast"/>
        <w:ind w:left="851" w:right="283"/>
        <w:jc w:val="both"/>
        <w:rPr>
          <w:rFonts w:cs="Arial"/>
          <w:szCs w:val="24"/>
        </w:rPr>
      </w:pPr>
      <w:r>
        <w:rPr>
          <w:rFonts w:cs="Arial"/>
          <w:szCs w:val="24"/>
        </w:rPr>
        <w:t>‘</w:t>
      </w:r>
      <w:proofErr w:type="gramStart"/>
      <w:r w:rsidR="007B5ABD" w:rsidRPr="00C675DE">
        <w:rPr>
          <w:rFonts w:cs="Arial"/>
          <w:i/>
          <w:szCs w:val="24"/>
        </w:rPr>
        <w:t>there</w:t>
      </w:r>
      <w:proofErr w:type="gramEnd"/>
      <w:r w:rsidR="007B5ABD" w:rsidRPr="00C675DE">
        <w:rPr>
          <w:rFonts w:cs="Arial"/>
          <w:i/>
          <w:szCs w:val="24"/>
        </w:rPr>
        <w:t xml:space="preserve"> was at least 70 to 80 people sort of milling around the grid either drinking or waiting for the next drinks to come through from somewhere</w:t>
      </w:r>
      <w:r w:rsidR="001F2CBE">
        <w:rPr>
          <w:rFonts w:cs="Arial"/>
          <w:i/>
          <w:szCs w:val="24"/>
        </w:rPr>
        <w:t xml:space="preserve">.  </w:t>
      </w:r>
      <w:r w:rsidR="007B5ABD" w:rsidRPr="00C675DE">
        <w:rPr>
          <w:rFonts w:cs="Arial"/>
          <w:i/>
          <w:szCs w:val="24"/>
        </w:rPr>
        <w:t>Now that sort of continued over the Easter period, Thursday was the biggest; Saturday it dropped off a bit</w:t>
      </w:r>
      <w:r w:rsidR="001F2CBE">
        <w:rPr>
          <w:rFonts w:cs="Arial"/>
          <w:i/>
          <w:szCs w:val="24"/>
        </w:rPr>
        <w:t xml:space="preserve">. </w:t>
      </w:r>
      <w:r w:rsidR="007B5ABD" w:rsidRPr="00C675DE">
        <w:rPr>
          <w:rFonts w:cs="Arial"/>
          <w:i/>
          <w:szCs w:val="24"/>
        </w:rPr>
        <w:t xml:space="preserve"> Last weekend we had more people out there, probably only about 30 or 40 out there this time</w:t>
      </w:r>
      <w:r w:rsidR="001F2CBE">
        <w:rPr>
          <w:rFonts w:cs="Arial"/>
          <w:i/>
          <w:szCs w:val="24"/>
        </w:rPr>
        <w:t xml:space="preserve">. </w:t>
      </w:r>
      <w:r w:rsidR="007B5ABD" w:rsidRPr="00C675DE">
        <w:rPr>
          <w:rFonts w:cs="Arial"/>
          <w:i/>
          <w:szCs w:val="24"/>
        </w:rPr>
        <w:t xml:space="preserve"> But to have 70 to 80 people milling around a roadway at the grid waiting for alcohol to come through whether it be at Top Springs, Katherine or where</w:t>
      </w:r>
      <w:r>
        <w:rPr>
          <w:rFonts w:cs="Arial"/>
          <w:i/>
          <w:szCs w:val="24"/>
        </w:rPr>
        <w:t>ver, is a dangerous situation.’</w:t>
      </w:r>
      <w:r w:rsidR="007B5ABD" w:rsidRPr="00C675DE">
        <w:rPr>
          <w:rFonts w:cs="Arial"/>
          <w:szCs w:val="24"/>
        </w:rPr>
        <w:t xml:space="preserve"> </w:t>
      </w:r>
    </w:p>
    <w:p w:rsidR="0009112E" w:rsidRPr="00C675DE" w:rsidRDefault="00A271B8" w:rsidP="002F78D4">
      <w:pPr>
        <w:numPr>
          <w:ilvl w:val="0"/>
          <w:numId w:val="38"/>
        </w:numPr>
        <w:spacing w:after="240" w:line="240" w:lineRule="atLeast"/>
        <w:ind w:left="567" w:hanging="567"/>
        <w:jc w:val="both"/>
        <w:rPr>
          <w:rFonts w:cs="Arial"/>
          <w:szCs w:val="24"/>
        </w:rPr>
      </w:pPr>
      <w:r w:rsidRPr="00C675DE">
        <w:rPr>
          <w:rFonts w:cs="Arial"/>
          <w:szCs w:val="24"/>
        </w:rPr>
        <w:t xml:space="preserve">Sgt Huddle </w:t>
      </w:r>
      <w:r w:rsidR="0009112E" w:rsidRPr="00C675DE">
        <w:rPr>
          <w:rFonts w:cs="Arial"/>
          <w:szCs w:val="24"/>
        </w:rPr>
        <w:t>described the toll alcohol takes on police and the health clinic staff</w:t>
      </w:r>
      <w:r w:rsidR="001F2CBE">
        <w:rPr>
          <w:rFonts w:cs="Arial"/>
          <w:szCs w:val="24"/>
        </w:rPr>
        <w:t xml:space="preserve">.  </w:t>
      </w:r>
      <w:r w:rsidR="0009112E" w:rsidRPr="00C675DE">
        <w:rPr>
          <w:rFonts w:cs="Arial"/>
          <w:szCs w:val="24"/>
        </w:rPr>
        <w:t xml:space="preserve">He </w:t>
      </w:r>
      <w:r w:rsidRPr="00C675DE">
        <w:rPr>
          <w:rFonts w:cs="Arial"/>
          <w:szCs w:val="24"/>
        </w:rPr>
        <w:t xml:space="preserve">gave </w:t>
      </w:r>
      <w:r w:rsidRPr="003B7194">
        <w:t>evidence</w:t>
      </w:r>
      <w:r w:rsidRPr="00C675DE">
        <w:rPr>
          <w:rFonts w:cs="Arial"/>
          <w:szCs w:val="24"/>
        </w:rPr>
        <w:t xml:space="preserve"> of </w:t>
      </w:r>
      <w:r w:rsidRPr="003B7194">
        <w:t>an</w:t>
      </w:r>
      <w:r w:rsidRPr="00C675DE">
        <w:rPr>
          <w:rFonts w:cs="Arial"/>
          <w:szCs w:val="24"/>
        </w:rPr>
        <w:t xml:space="preserve"> </w:t>
      </w:r>
      <w:r w:rsidR="00C42CFC" w:rsidRPr="00C675DE">
        <w:rPr>
          <w:rFonts w:cs="Arial"/>
          <w:szCs w:val="24"/>
        </w:rPr>
        <w:t>arrest the previous day that meant he didn’t finish</w:t>
      </w:r>
      <w:r w:rsidR="00660E25" w:rsidRPr="00C675DE">
        <w:rPr>
          <w:rFonts w:cs="Arial"/>
          <w:szCs w:val="24"/>
        </w:rPr>
        <w:t xml:space="preserve"> work</w:t>
      </w:r>
      <w:r w:rsidR="00C42CFC" w:rsidRPr="00C675DE">
        <w:rPr>
          <w:rFonts w:cs="Arial"/>
          <w:szCs w:val="24"/>
        </w:rPr>
        <w:t xml:space="preserve"> until midnight</w:t>
      </w:r>
      <w:r w:rsidR="001F2CBE">
        <w:rPr>
          <w:rFonts w:cs="Arial"/>
          <w:szCs w:val="24"/>
        </w:rPr>
        <w:t xml:space="preserve">.  </w:t>
      </w:r>
      <w:r w:rsidR="00C42CFC" w:rsidRPr="00C675DE">
        <w:rPr>
          <w:rFonts w:cs="Arial"/>
          <w:szCs w:val="24"/>
        </w:rPr>
        <w:t>He commented that teachers see the impact on kids when they arriv</w:t>
      </w:r>
      <w:r w:rsidR="0009112E" w:rsidRPr="00C675DE">
        <w:rPr>
          <w:rFonts w:cs="Arial"/>
          <w:szCs w:val="24"/>
        </w:rPr>
        <w:t xml:space="preserve">e at school after a big weekend </w:t>
      </w:r>
      <w:r w:rsidR="0009112E" w:rsidRPr="00C675DE">
        <w:rPr>
          <w:rFonts w:cs="Arial"/>
          <w:i/>
          <w:szCs w:val="24"/>
        </w:rPr>
        <w:t>‘and they're just totally ratty, either dog tired or just terrible little kids’</w:t>
      </w:r>
      <w:r w:rsidR="001F2CBE">
        <w:rPr>
          <w:rFonts w:cs="Arial"/>
          <w:i/>
          <w:szCs w:val="24"/>
        </w:rPr>
        <w:t xml:space="preserve">. </w:t>
      </w:r>
      <w:r w:rsidR="00C42CFC" w:rsidRPr="00C675DE">
        <w:rPr>
          <w:rFonts w:cs="Arial"/>
          <w:szCs w:val="24"/>
        </w:rPr>
        <w:t xml:space="preserve"> He spoke of the toll it takes on his</w:t>
      </w:r>
      <w:r w:rsidR="0009112E" w:rsidRPr="00C675DE">
        <w:rPr>
          <w:rFonts w:cs="Arial"/>
          <w:szCs w:val="24"/>
        </w:rPr>
        <w:t xml:space="preserve"> own</w:t>
      </w:r>
      <w:r w:rsidR="00C42CFC" w:rsidRPr="00C675DE">
        <w:rPr>
          <w:rFonts w:cs="Arial"/>
          <w:szCs w:val="24"/>
        </w:rPr>
        <w:t xml:space="preserve"> family when he has no time off</w:t>
      </w:r>
      <w:r w:rsidR="00747C0C">
        <w:rPr>
          <w:rFonts w:cs="Arial"/>
          <w:szCs w:val="24"/>
        </w:rPr>
        <w:t xml:space="preserve"> </w:t>
      </w:r>
      <w:r w:rsidR="00C42CFC" w:rsidRPr="00C675DE">
        <w:rPr>
          <w:rFonts w:cs="Arial"/>
          <w:szCs w:val="24"/>
        </w:rPr>
        <w:t>-or when he</w:t>
      </w:r>
      <w:r w:rsidR="0009112E" w:rsidRPr="00C675DE">
        <w:rPr>
          <w:rFonts w:cs="Arial"/>
          <w:szCs w:val="24"/>
        </w:rPr>
        <w:t xml:space="preserve"> is so tired, he sleeps all day</w:t>
      </w:r>
      <w:r w:rsidR="001F2CBE">
        <w:rPr>
          <w:rFonts w:cs="Arial"/>
          <w:szCs w:val="24"/>
        </w:rPr>
        <w:t xml:space="preserve">. </w:t>
      </w:r>
    </w:p>
    <w:p w:rsidR="00747C0C" w:rsidRPr="002F78D4" w:rsidRDefault="0009112E" w:rsidP="002F78D4">
      <w:pPr>
        <w:numPr>
          <w:ilvl w:val="0"/>
          <w:numId w:val="38"/>
        </w:numPr>
        <w:spacing w:after="120" w:line="240" w:lineRule="atLeast"/>
        <w:ind w:left="567" w:hanging="567"/>
        <w:jc w:val="both"/>
        <w:rPr>
          <w:rFonts w:cs="Arial"/>
          <w:i/>
          <w:szCs w:val="24"/>
        </w:rPr>
      </w:pPr>
      <w:r w:rsidRPr="00C675DE">
        <w:rPr>
          <w:rFonts w:cs="Arial"/>
          <w:szCs w:val="24"/>
        </w:rPr>
        <w:t>He</w:t>
      </w:r>
      <w:r w:rsidRPr="003B7194">
        <w:t xml:space="preserve"> </w:t>
      </w:r>
      <w:r w:rsidRPr="00C675DE">
        <w:rPr>
          <w:rFonts w:cs="Arial"/>
          <w:szCs w:val="24"/>
        </w:rPr>
        <w:t>confirmed that the</w:t>
      </w:r>
      <w:r w:rsidR="00053C90" w:rsidRPr="00C675DE">
        <w:rPr>
          <w:rFonts w:cs="Arial"/>
          <w:szCs w:val="24"/>
        </w:rPr>
        <w:t xml:space="preserve"> alcohol </w:t>
      </w:r>
      <w:r w:rsidR="00A271B8" w:rsidRPr="00C675DE">
        <w:rPr>
          <w:rFonts w:cs="Arial"/>
          <w:szCs w:val="24"/>
        </w:rPr>
        <w:t>predominantly</w:t>
      </w:r>
      <w:r w:rsidR="00053C90" w:rsidRPr="00C675DE">
        <w:rPr>
          <w:rFonts w:cs="Arial"/>
          <w:szCs w:val="24"/>
        </w:rPr>
        <w:t xml:space="preserve"> comes from Top Springs but also comes from </w:t>
      </w:r>
      <w:r w:rsidR="00053C90" w:rsidRPr="003B7194">
        <w:t>Katherine</w:t>
      </w:r>
      <w:r w:rsidR="00053C90" w:rsidRPr="00C675DE">
        <w:rPr>
          <w:rFonts w:cs="Arial"/>
          <w:szCs w:val="24"/>
        </w:rPr>
        <w:t>, Dunmarra and Timber Creek</w:t>
      </w:r>
      <w:r w:rsidR="001F2CBE">
        <w:rPr>
          <w:rFonts w:cs="Arial"/>
          <w:szCs w:val="24"/>
        </w:rPr>
        <w:t xml:space="preserve">.  </w:t>
      </w:r>
      <w:r w:rsidR="00053C90" w:rsidRPr="00C675DE">
        <w:rPr>
          <w:rFonts w:cs="Arial"/>
          <w:szCs w:val="24"/>
        </w:rPr>
        <w:t xml:space="preserve">SC Huddle advised that he had a good </w:t>
      </w:r>
      <w:r w:rsidR="00053C90" w:rsidRPr="003B7194">
        <w:t>relationship</w:t>
      </w:r>
      <w:r w:rsidR="00053C90" w:rsidRPr="00C675DE">
        <w:rPr>
          <w:rFonts w:cs="Arial"/>
          <w:szCs w:val="24"/>
        </w:rPr>
        <w:t xml:space="preserve"> with </w:t>
      </w:r>
      <w:r w:rsidRPr="00C675DE">
        <w:rPr>
          <w:rFonts w:cs="Arial"/>
          <w:szCs w:val="24"/>
        </w:rPr>
        <w:t xml:space="preserve">the manager at Top Springs, </w:t>
      </w:r>
      <w:r w:rsidR="00307585">
        <w:rPr>
          <w:rFonts w:cs="Arial"/>
          <w:szCs w:val="24"/>
        </w:rPr>
        <w:t>Ms </w:t>
      </w:r>
      <w:r w:rsidRPr="00C675DE">
        <w:rPr>
          <w:rFonts w:cs="Arial"/>
          <w:szCs w:val="24"/>
        </w:rPr>
        <w:t>Haseldine</w:t>
      </w:r>
      <w:r w:rsidR="001F2CBE">
        <w:rPr>
          <w:rFonts w:cs="Arial"/>
          <w:szCs w:val="24"/>
        </w:rPr>
        <w:t xml:space="preserve">.  </w:t>
      </w:r>
      <w:r w:rsidR="00A271B8" w:rsidRPr="00C675DE">
        <w:rPr>
          <w:rFonts w:cs="Arial"/>
          <w:szCs w:val="24"/>
        </w:rPr>
        <w:t xml:space="preserve">He </w:t>
      </w:r>
      <w:r w:rsidRPr="00C675DE">
        <w:rPr>
          <w:rFonts w:cs="Arial"/>
          <w:szCs w:val="24"/>
        </w:rPr>
        <w:t xml:space="preserve">also </w:t>
      </w:r>
      <w:r w:rsidR="00A271B8" w:rsidRPr="00C675DE">
        <w:rPr>
          <w:rFonts w:cs="Arial"/>
          <w:szCs w:val="24"/>
        </w:rPr>
        <w:t>spoke positively of the changes that had taken place at Kalkarindji Club</w:t>
      </w:r>
      <w:r w:rsidR="001F2CBE">
        <w:rPr>
          <w:rFonts w:cs="Arial"/>
          <w:szCs w:val="24"/>
        </w:rPr>
        <w:t xml:space="preserve">.  </w:t>
      </w:r>
    </w:p>
    <w:p w:rsidR="00747C0C" w:rsidRDefault="00882AB5" w:rsidP="002F78D4">
      <w:pPr>
        <w:spacing w:after="240" w:line="240" w:lineRule="atLeast"/>
        <w:ind w:left="851" w:right="283"/>
        <w:jc w:val="both"/>
        <w:rPr>
          <w:rFonts w:cs="Arial"/>
          <w:i/>
          <w:szCs w:val="24"/>
        </w:rPr>
      </w:pPr>
      <w:r>
        <w:rPr>
          <w:rFonts w:cs="Arial"/>
          <w:szCs w:val="24"/>
        </w:rPr>
        <w:t>‘</w:t>
      </w:r>
      <w:r w:rsidR="0009112E" w:rsidRPr="00C675DE">
        <w:rPr>
          <w:rFonts w:cs="Arial"/>
          <w:i/>
          <w:szCs w:val="24"/>
        </w:rPr>
        <w:t xml:space="preserve">That's when the Kalkarindji </w:t>
      </w:r>
      <w:r w:rsidR="00824AD1">
        <w:rPr>
          <w:rFonts w:cs="Arial"/>
          <w:i/>
          <w:szCs w:val="24"/>
        </w:rPr>
        <w:t>C</w:t>
      </w:r>
      <w:r w:rsidR="0009112E" w:rsidRPr="00C675DE">
        <w:rPr>
          <w:rFonts w:cs="Arial"/>
          <w:i/>
          <w:szCs w:val="24"/>
        </w:rPr>
        <w:t>lub went from selling heavy beer to mid to light beer, full stop, end of story</w:t>
      </w:r>
      <w:r w:rsidR="001F2CBE">
        <w:rPr>
          <w:rFonts w:cs="Arial"/>
          <w:i/>
          <w:szCs w:val="24"/>
        </w:rPr>
        <w:t xml:space="preserve">.  </w:t>
      </w:r>
      <w:r w:rsidR="0009112E" w:rsidRPr="00C675DE">
        <w:rPr>
          <w:rFonts w:cs="Arial"/>
          <w:i/>
          <w:szCs w:val="24"/>
        </w:rPr>
        <w:t>Our call out rate after that it reduced from 5 to a 1; it was an phenomenal drop again and I can honestly say that currently we have very little call outs now to alcohol related instances from the Kalkarindji Club</w:t>
      </w:r>
      <w:r w:rsidR="001F2CBE">
        <w:rPr>
          <w:rFonts w:cs="Arial"/>
          <w:i/>
          <w:szCs w:val="24"/>
        </w:rPr>
        <w:t xml:space="preserve">.  </w:t>
      </w:r>
      <w:r w:rsidR="0009112E" w:rsidRPr="00C675DE">
        <w:rPr>
          <w:rFonts w:cs="Arial"/>
          <w:i/>
          <w:szCs w:val="24"/>
        </w:rPr>
        <w:t>It is probably two or three at the very most a month now; we get called out directly related to alcohol instances from the club</w:t>
      </w:r>
      <w:r w:rsidR="001F2CBE">
        <w:rPr>
          <w:rFonts w:cs="Arial"/>
          <w:i/>
          <w:szCs w:val="24"/>
        </w:rPr>
        <w:t xml:space="preserve">. </w:t>
      </w:r>
      <w:r w:rsidR="0009112E" w:rsidRPr="00C675DE">
        <w:rPr>
          <w:rFonts w:cs="Arial"/>
          <w:i/>
          <w:szCs w:val="24"/>
        </w:rPr>
        <w:t xml:space="preserve"> Before when it was heavy beer I know sometimes it was at least two a night - probably on the average it was working out to 3 or 4 a week in that area</w:t>
      </w:r>
      <w:r w:rsidR="001F2CBE">
        <w:rPr>
          <w:rFonts w:cs="Arial"/>
          <w:i/>
          <w:szCs w:val="24"/>
        </w:rPr>
        <w:t xml:space="preserve">. </w:t>
      </w:r>
      <w:r w:rsidR="0009112E" w:rsidRPr="00C675DE">
        <w:rPr>
          <w:rFonts w:cs="Arial"/>
          <w:i/>
          <w:szCs w:val="24"/>
        </w:rPr>
        <w:t xml:space="preserve"> The club also had a very good system of penalising the people which we worked closely with, if police were called out to an alcohol related incident that we can relate back to the club there are penalties that we had in store as in banning those people from the club</w:t>
      </w:r>
      <w:r w:rsidR="001F2CBE">
        <w:rPr>
          <w:rFonts w:cs="Arial"/>
          <w:i/>
          <w:szCs w:val="24"/>
        </w:rPr>
        <w:t xml:space="preserve">. </w:t>
      </w:r>
      <w:r w:rsidR="0009112E" w:rsidRPr="00C675DE">
        <w:rPr>
          <w:rFonts w:cs="Arial"/>
          <w:i/>
          <w:szCs w:val="24"/>
        </w:rPr>
        <w:t xml:space="preserve"> When I first arrived there - behind the entrance to the club they have a white board of all the months and on that white board was people's names or when they're allowed to come back in the club after they finish their penalty or their penance</w:t>
      </w:r>
      <w:r w:rsidR="001F2CBE">
        <w:rPr>
          <w:rFonts w:cs="Arial"/>
          <w:i/>
          <w:szCs w:val="24"/>
        </w:rPr>
        <w:t xml:space="preserve">. </w:t>
      </w:r>
      <w:r w:rsidR="0009112E" w:rsidRPr="00C675DE">
        <w:rPr>
          <w:rFonts w:cs="Arial"/>
          <w:i/>
          <w:szCs w:val="24"/>
        </w:rPr>
        <w:t xml:space="preserve"> That board was full when I first got </w:t>
      </w:r>
      <w:proofErr w:type="gramStart"/>
      <w:r w:rsidR="0009112E" w:rsidRPr="00C675DE">
        <w:rPr>
          <w:rFonts w:cs="Arial"/>
          <w:i/>
          <w:szCs w:val="24"/>
        </w:rPr>
        <w:t>there,</w:t>
      </w:r>
      <w:proofErr w:type="gramEnd"/>
      <w:r w:rsidR="0009112E" w:rsidRPr="00C675DE">
        <w:rPr>
          <w:rFonts w:cs="Arial"/>
          <w:i/>
          <w:szCs w:val="24"/>
        </w:rPr>
        <w:t xml:space="preserve"> it was quite a full board</w:t>
      </w:r>
      <w:r w:rsidR="001F2CBE">
        <w:rPr>
          <w:rFonts w:cs="Arial"/>
          <w:i/>
          <w:szCs w:val="24"/>
        </w:rPr>
        <w:t xml:space="preserve">. </w:t>
      </w:r>
      <w:r w:rsidR="0009112E" w:rsidRPr="00C675DE">
        <w:rPr>
          <w:rFonts w:cs="Arial"/>
          <w:i/>
          <w:szCs w:val="24"/>
        </w:rPr>
        <w:t xml:space="preserve"> Now, there would only be probably about half a dozen names on that board compared to when I was first </w:t>
      </w:r>
      <w:r w:rsidR="0009112E" w:rsidRPr="00C675DE">
        <w:rPr>
          <w:rFonts w:cs="Arial"/>
          <w:i/>
          <w:szCs w:val="24"/>
        </w:rPr>
        <w:lastRenderedPageBreak/>
        <w:t>there</w:t>
      </w:r>
      <w:r w:rsidR="001F2CBE">
        <w:rPr>
          <w:rFonts w:cs="Arial"/>
          <w:i/>
          <w:szCs w:val="24"/>
        </w:rPr>
        <w:t xml:space="preserve">.  </w:t>
      </w:r>
      <w:r w:rsidR="0009112E" w:rsidRPr="00C675DE">
        <w:rPr>
          <w:rFonts w:cs="Arial"/>
          <w:i/>
          <w:szCs w:val="24"/>
        </w:rPr>
        <w:t>What I am alluding around to is that we could control what was happening at the club by reducing the alcohol content that the people were drinking; we still had the same hours; they would have been still drinking the same amount as in, you know, if they could drink six cans, they'd still drink six cans but there's a big difference between heavy beer and to the mid beer as in the alcohol content</w:t>
      </w:r>
      <w:r w:rsidR="001F2CBE">
        <w:rPr>
          <w:rFonts w:cs="Arial"/>
          <w:i/>
          <w:szCs w:val="24"/>
        </w:rPr>
        <w:t xml:space="preserve">.  </w:t>
      </w:r>
      <w:r w:rsidR="0009112E" w:rsidRPr="00C675DE">
        <w:rPr>
          <w:rFonts w:cs="Arial"/>
          <w:i/>
          <w:szCs w:val="24"/>
        </w:rPr>
        <w:t>So they were going home happier - I suppose you could call it - not punch drunk</w:t>
      </w:r>
      <w:r>
        <w:rPr>
          <w:rFonts w:cs="Arial"/>
          <w:i/>
          <w:szCs w:val="24"/>
        </w:rPr>
        <w:t>’</w:t>
      </w:r>
      <w:r w:rsidR="00747C0C">
        <w:rPr>
          <w:rFonts w:cs="Arial"/>
          <w:i/>
          <w:szCs w:val="24"/>
        </w:rPr>
        <w:t>.</w:t>
      </w:r>
    </w:p>
    <w:p w:rsidR="00053C90" w:rsidRPr="00C675DE" w:rsidRDefault="00660E25" w:rsidP="002F78D4">
      <w:pPr>
        <w:numPr>
          <w:ilvl w:val="0"/>
          <w:numId w:val="38"/>
        </w:numPr>
        <w:spacing w:after="240" w:line="240" w:lineRule="atLeast"/>
        <w:ind w:left="567" w:hanging="567"/>
        <w:jc w:val="both"/>
        <w:rPr>
          <w:rFonts w:cs="Arial"/>
          <w:i/>
          <w:szCs w:val="24"/>
        </w:rPr>
      </w:pPr>
      <w:r w:rsidRPr="00C675DE">
        <w:rPr>
          <w:rFonts w:cs="Arial"/>
          <w:szCs w:val="24"/>
        </w:rPr>
        <w:t xml:space="preserve">Sgt Huddle also advised that </w:t>
      </w:r>
      <w:proofErr w:type="gramStart"/>
      <w:r w:rsidRPr="00C675DE">
        <w:rPr>
          <w:rFonts w:cs="Arial"/>
          <w:szCs w:val="24"/>
        </w:rPr>
        <w:t>police efforts in</w:t>
      </w:r>
      <w:r w:rsidR="00A271B8" w:rsidRPr="00C675DE">
        <w:rPr>
          <w:rFonts w:cs="Arial"/>
          <w:szCs w:val="24"/>
        </w:rPr>
        <w:t xml:space="preserve"> proactive patrolling has</w:t>
      </w:r>
      <w:proofErr w:type="gramEnd"/>
      <w:r w:rsidR="00A271B8" w:rsidRPr="00C675DE">
        <w:rPr>
          <w:rFonts w:cs="Arial"/>
          <w:szCs w:val="24"/>
        </w:rPr>
        <w:t xml:space="preserve"> led to more people using a ‘sober bob’ to drive them</w:t>
      </w:r>
      <w:r w:rsidR="001F2CBE">
        <w:rPr>
          <w:rFonts w:cs="Arial"/>
          <w:szCs w:val="24"/>
        </w:rPr>
        <w:t xml:space="preserve">.  </w:t>
      </w:r>
      <w:r w:rsidR="00A271B8" w:rsidRPr="00C675DE">
        <w:rPr>
          <w:rFonts w:cs="Arial"/>
          <w:szCs w:val="24"/>
        </w:rPr>
        <w:t xml:space="preserve">Sgt Huddle said that he doesn’t want </w:t>
      </w:r>
      <w:r w:rsidR="00A90183" w:rsidRPr="00C675DE">
        <w:rPr>
          <w:rFonts w:cs="Arial"/>
          <w:szCs w:val="24"/>
        </w:rPr>
        <w:t xml:space="preserve">the Hotel </w:t>
      </w:r>
      <w:r w:rsidR="00A271B8" w:rsidRPr="00C675DE">
        <w:rPr>
          <w:rFonts w:cs="Arial"/>
          <w:szCs w:val="24"/>
        </w:rPr>
        <w:t xml:space="preserve">to be shut down but </w:t>
      </w:r>
      <w:r w:rsidRPr="00C675DE">
        <w:rPr>
          <w:rFonts w:cs="Arial"/>
          <w:szCs w:val="24"/>
        </w:rPr>
        <w:t xml:space="preserve">that </w:t>
      </w:r>
      <w:r w:rsidR="00A271B8" w:rsidRPr="00C675DE">
        <w:rPr>
          <w:rFonts w:cs="Arial"/>
          <w:szCs w:val="24"/>
        </w:rPr>
        <w:t>there do need to be some liquor restrictions</w:t>
      </w:r>
      <w:r w:rsidR="001F2CBE">
        <w:rPr>
          <w:rFonts w:cs="Arial"/>
          <w:szCs w:val="24"/>
        </w:rPr>
        <w:t xml:space="preserve">.  </w:t>
      </w:r>
      <w:r w:rsidRPr="00C675DE">
        <w:rPr>
          <w:rFonts w:cs="Arial"/>
          <w:szCs w:val="24"/>
        </w:rPr>
        <w:t>He acknowledged however that i</w:t>
      </w:r>
      <w:r w:rsidR="00C42CFC" w:rsidRPr="00C675DE">
        <w:rPr>
          <w:rFonts w:cs="Arial"/>
          <w:szCs w:val="24"/>
        </w:rPr>
        <w:t>f Top Springs wasn’t there, people would drive further to get alcohol</w:t>
      </w:r>
      <w:r w:rsidR="001F2CBE">
        <w:rPr>
          <w:rFonts w:cs="Arial"/>
          <w:szCs w:val="24"/>
        </w:rPr>
        <w:t xml:space="preserve">.  </w:t>
      </w:r>
    </w:p>
    <w:p w:rsidR="00C42CFC" w:rsidRPr="00C675DE" w:rsidRDefault="00660E25" w:rsidP="002F78D4">
      <w:pPr>
        <w:numPr>
          <w:ilvl w:val="0"/>
          <w:numId w:val="38"/>
        </w:numPr>
        <w:spacing w:after="240" w:line="240" w:lineRule="atLeast"/>
        <w:ind w:left="567" w:hanging="567"/>
        <w:jc w:val="both"/>
        <w:rPr>
          <w:rFonts w:cs="Arial"/>
          <w:szCs w:val="24"/>
        </w:rPr>
      </w:pPr>
      <w:r w:rsidRPr="00C675DE">
        <w:rPr>
          <w:rFonts w:cs="Arial"/>
          <w:szCs w:val="24"/>
        </w:rPr>
        <w:t xml:space="preserve">Sgt </w:t>
      </w:r>
      <w:r w:rsidRPr="003B7194">
        <w:t>Huddle</w:t>
      </w:r>
      <w:r w:rsidR="00C42CFC" w:rsidRPr="00C675DE">
        <w:rPr>
          <w:rFonts w:cs="Arial"/>
          <w:szCs w:val="24"/>
        </w:rPr>
        <w:t xml:space="preserve"> spoke of the services available to support liquor restrictions such as a women’s shelter, a men’s shed, night patrol, the clinic and alcohol and other drugs unit and </w:t>
      </w:r>
      <w:r w:rsidRPr="003B7194">
        <w:t>police</w:t>
      </w:r>
      <w:r w:rsidRPr="00C675DE">
        <w:rPr>
          <w:rFonts w:cs="Arial"/>
          <w:szCs w:val="24"/>
        </w:rPr>
        <w:t xml:space="preserve"> </w:t>
      </w:r>
      <w:r w:rsidR="00C42CFC" w:rsidRPr="00C675DE">
        <w:rPr>
          <w:rFonts w:cs="Arial"/>
          <w:szCs w:val="24"/>
        </w:rPr>
        <w:t>protective custody if family could not take the person</w:t>
      </w:r>
      <w:r w:rsidR="001F2CBE">
        <w:rPr>
          <w:rFonts w:cs="Arial"/>
          <w:szCs w:val="24"/>
        </w:rPr>
        <w:t xml:space="preserve">.  </w:t>
      </w:r>
      <w:r w:rsidR="00124FAC" w:rsidRPr="00C675DE">
        <w:rPr>
          <w:rFonts w:cs="Arial"/>
          <w:szCs w:val="24"/>
        </w:rPr>
        <w:t xml:space="preserve">He felt that the leadership was not as strong at Kalkarindji </w:t>
      </w:r>
      <w:r w:rsidR="00A90183">
        <w:rPr>
          <w:rFonts w:cs="Arial"/>
          <w:szCs w:val="24"/>
        </w:rPr>
        <w:t>as</w:t>
      </w:r>
      <w:r w:rsidR="00747C0C">
        <w:rPr>
          <w:rFonts w:cs="Arial"/>
          <w:szCs w:val="24"/>
        </w:rPr>
        <w:t xml:space="preserve"> </w:t>
      </w:r>
      <w:r w:rsidR="00124FAC" w:rsidRPr="00C675DE">
        <w:rPr>
          <w:rFonts w:cs="Arial"/>
          <w:szCs w:val="24"/>
        </w:rPr>
        <w:t>it was at Lajamanu.</w:t>
      </w:r>
    </w:p>
    <w:p w:rsidR="00124FAC" w:rsidRPr="00C675DE" w:rsidRDefault="00124FAC" w:rsidP="002F78D4">
      <w:pPr>
        <w:pStyle w:val="NoSpacing"/>
        <w:spacing w:before="360" w:after="120"/>
        <w:jc w:val="both"/>
        <w:rPr>
          <w:rFonts w:cs="Arial"/>
        </w:rPr>
      </w:pPr>
      <w:r w:rsidRPr="00C675DE">
        <w:rPr>
          <w:rFonts w:cs="Arial"/>
          <w:b/>
          <w:i/>
        </w:rPr>
        <w:t xml:space="preserve">Sgt </w:t>
      </w:r>
      <w:r w:rsidRPr="003B7194">
        <w:rPr>
          <w:rFonts w:cs="Arial"/>
          <w:b/>
          <w:i/>
          <w:szCs w:val="24"/>
        </w:rPr>
        <w:t>Shane</w:t>
      </w:r>
      <w:r w:rsidRPr="00C675DE">
        <w:rPr>
          <w:rFonts w:cs="Arial"/>
          <w:b/>
          <w:i/>
        </w:rPr>
        <w:t xml:space="preserve"> Zuber</w:t>
      </w:r>
      <w:r w:rsidR="003B7194">
        <w:rPr>
          <w:rFonts w:cs="Arial"/>
          <w:b/>
          <w:i/>
        </w:rPr>
        <w:t xml:space="preserve"> </w:t>
      </w:r>
      <w:r w:rsidRPr="00C675DE">
        <w:rPr>
          <w:rFonts w:cs="Arial"/>
          <w:b/>
          <w:i/>
        </w:rPr>
        <w:t>-</w:t>
      </w:r>
      <w:r w:rsidR="003B7194">
        <w:rPr>
          <w:rFonts w:cs="Arial"/>
          <w:b/>
          <w:i/>
        </w:rPr>
        <w:t xml:space="preserve"> </w:t>
      </w:r>
      <w:r w:rsidRPr="00C675DE">
        <w:rPr>
          <w:rFonts w:cs="Arial"/>
          <w:b/>
          <w:i/>
        </w:rPr>
        <w:t>Yarralin</w:t>
      </w:r>
    </w:p>
    <w:p w:rsidR="00747C0C" w:rsidRPr="002F78D4" w:rsidRDefault="00124FAC" w:rsidP="002F78D4">
      <w:pPr>
        <w:numPr>
          <w:ilvl w:val="0"/>
          <w:numId w:val="38"/>
        </w:numPr>
        <w:spacing w:after="120" w:line="240" w:lineRule="atLeast"/>
        <w:ind w:left="567" w:hanging="567"/>
        <w:jc w:val="both"/>
        <w:rPr>
          <w:rFonts w:cs="Arial"/>
          <w:i/>
          <w:szCs w:val="24"/>
        </w:rPr>
      </w:pPr>
      <w:r w:rsidRPr="00C675DE">
        <w:rPr>
          <w:rFonts w:cs="Arial"/>
          <w:szCs w:val="24"/>
        </w:rPr>
        <w:t xml:space="preserve">Sgt Zuber </w:t>
      </w:r>
      <w:r w:rsidR="003F730C" w:rsidRPr="00C675DE">
        <w:rPr>
          <w:rFonts w:cs="Arial"/>
          <w:szCs w:val="24"/>
        </w:rPr>
        <w:t xml:space="preserve">gave evidence that he </w:t>
      </w:r>
      <w:r w:rsidRPr="00C675DE">
        <w:rPr>
          <w:rFonts w:cs="Arial"/>
          <w:szCs w:val="24"/>
        </w:rPr>
        <w:t>has been at Yarralin since 2011 and is currently the OIC</w:t>
      </w:r>
      <w:r w:rsidR="001F2CBE">
        <w:rPr>
          <w:rFonts w:cs="Arial"/>
          <w:szCs w:val="24"/>
        </w:rPr>
        <w:t xml:space="preserve">.  </w:t>
      </w:r>
      <w:r w:rsidR="0002166E" w:rsidRPr="003B7194">
        <w:t>The</w:t>
      </w:r>
      <w:r w:rsidR="0002166E" w:rsidRPr="00C675DE">
        <w:rPr>
          <w:rFonts w:cs="Arial"/>
          <w:szCs w:val="24"/>
        </w:rPr>
        <w:t xml:space="preserve"> community has 27 house</w:t>
      </w:r>
      <w:r w:rsidR="003F730C" w:rsidRPr="00C675DE">
        <w:rPr>
          <w:rFonts w:cs="Arial"/>
          <w:szCs w:val="24"/>
        </w:rPr>
        <w:t>s</w:t>
      </w:r>
      <w:r w:rsidR="0002166E" w:rsidRPr="00C675DE">
        <w:rPr>
          <w:rFonts w:cs="Arial"/>
          <w:szCs w:val="24"/>
        </w:rPr>
        <w:t xml:space="preserve"> and there is chronic overcrowding</w:t>
      </w:r>
      <w:r w:rsidR="001F2CBE">
        <w:rPr>
          <w:rFonts w:cs="Arial"/>
          <w:szCs w:val="24"/>
        </w:rPr>
        <w:t xml:space="preserve">.  </w:t>
      </w:r>
      <w:r w:rsidR="0002166E" w:rsidRPr="00C675DE">
        <w:rPr>
          <w:rFonts w:cs="Arial"/>
          <w:szCs w:val="24"/>
        </w:rPr>
        <w:t xml:space="preserve">Top Springs is the main takeaway liquor outlet and </w:t>
      </w:r>
      <w:r w:rsidR="005C7E28" w:rsidRPr="00C675DE">
        <w:rPr>
          <w:rFonts w:cs="Arial"/>
          <w:szCs w:val="24"/>
        </w:rPr>
        <w:t xml:space="preserve">binge drinking is the problem with </w:t>
      </w:r>
      <w:r w:rsidR="0002166E" w:rsidRPr="00C675DE">
        <w:rPr>
          <w:rFonts w:cs="Arial"/>
          <w:szCs w:val="24"/>
        </w:rPr>
        <w:t>VB the liquor of choice</w:t>
      </w:r>
      <w:r w:rsidR="001F2CBE">
        <w:rPr>
          <w:rFonts w:cs="Arial"/>
          <w:szCs w:val="24"/>
        </w:rPr>
        <w:t xml:space="preserve">.  </w:t>
      </w:r>
    </w:p>
    <w:p w:rsidR="003F730C" w:rsidRPr="00C675DE" w:rsidRDefault="00882AB5" w:rsidP="002F78D4">
      <w:pPr>
        <w:spacing w:after="240" w:line="240" w:lineRule="atLeast"/>
        <w:ind w:left="851" w:right="283"/>
        <w:jc w:val="both"/>
        <w:rPr>
          <w:rFonts w:cs="Arial"/>
          <w:i/>
          <w:szCs w:val="24"/>
        </w:rPr>
      </w:pPr>
      <w:r>
        <w:rPr>
          <w:rFonts w:cs="Arial"/>
          <w:szCs w:val="24"/>
        </w:rPr>
        <w:t>‘</w:t>
      </w:r>
      <w:r w:rsidR="003F730C" w:rsidRPr="00C675DE">
        <w:rPr>
          <w:rFonts w:cs="Arial"/>
          <w:i/>
          <w:szCs w:val="24"/>
        </w:rPr>
        <w:t>Yarralin people predominantly drink out at the grid which is approximately 6 km out of town</w:t>
      </w:r>
      <w:r w:rsidR="001F2CBE">
        <w:rPr>
          <w:rFonts w:cs="Arial"/>
          <w:i/>
          <w:szCs w:val="24"/>
        </w:rPr>
        <w:t xml:space="preserve">. </w:t>
      </w:r>
      <w:r w:rsidR="003F730C" w:rsidRPr="00C675DE">
        <w:rPr>
          <w:rFonts w:cs="Arial"/>
          <w:i/>
          <w:szCs w:val="24"/>
        </w:rPr>
        <w:t xml:space="preserve"> </w:t>
      </w:r>
      <w:r w:rsidR="003F730C" w:rsidRPr="002F78D4">
        <w:t>90</w:t>
      </w:r>
      <w:r w:rsidR="003F730C" w:rsidRPr="00C675DE">
        <w:rPr>
          <w:rFonts w:cs="Arial"/>
          <w:i/>
          <w:szCs w:val="24"/>
        </w:rPr>
        <w:t xml:space="preserve"> percent of them do the right thing, they consume out there</w:t>
      </w:r>
      <w:r w:rsidR="001F2CBE">
        <w:rPr>
          <w:rFonts w:cs="Arial"/>
          <w:i/>
          <w:szCs w:val="24"/>
        </w:rPr>
        <w:t xml:space="preserve">.  </w:t>
      </w:r>
      <w:r w:rsidR="003F730C" w:rsidRPr="00C675DE">
        <w:rPr>
          <w:rFonts w:cs="Arial"/>
          <w:i/>
          <w:szCs w:val="24"/>
        </w:rPr>
        <w:t>It's when they come back into town normally in a drunken state that it upsets the whole community</w:t>
      </w:r>
      <w:r w:rsidR="001F2CBE">
        <w:rPr>
          <w:rFonts w:cs="Arial"/>
          <w:i/>
          <w:szCs w:val="24"/>
        </w:rPr>
        <w:t xml:space="preserve">. </w:t>
      </w:r>
      <w:r w:rsidR="003F730C" w:rsidRPr="00C675DE">
        <w:rPr>
          <w:rFonts w:cs="Arial"/>
          <w:i/>
          <w:szCs w:val="24"/>
        </w:rPr>
        <w:t xml:space="preserve"> They come back in, in big numbers which it then impacts on everybody, it wakes people up, you know, they humbug, you know they wander around they look for smokes; they look for food</w:t>
      </w:r>
      <w:r w:rsidR="001F2CBE">
        <w:rPr>
          <w:rFonts w:cs="Arial"/>
          <w:i/>
          <w:szCs w:val="24"/>
        </w:rPr>
        <w:t xml:space="preserve">. </w:t>
      </w:r>
      <w:r w:rsidR="003F730C" w:rsidRPr="00C675DE">
        <w:rPr>
          <w:rFonts w:cs="Arial"/>
          <w:i/>
          <w:szCs w:val="24"/>
        </w:rPr>
        <w:t xml:space="preserve"> Half the kids don't get to school the next day, half the workers don’t get to </w:t>
      </w:r>
      <w:r w:rsidR="0014299F" w:rsidRPr="00C675DE">
        <w:rPr>
          <w:rFonts w:cs="Arial"/>
          <w:i/>
          <w:szCs w:val="24"/>
        </w:rPr>
        <w:t xml:space="preserve"> work</w:t>
      </w:r>
      <w:r w:rsidR="003F730C" w:rsidRPr="00C675DE">
        <w:rPr>
          <w:rFonts w:cs="Arial"/>
          <w:i/>
          <w:szCs w:val="24"/>
        </w:rPr>
        <w:t xml:space="preserve"> the next day, not from the alcohol but because they've been woken and they're tired - tired and cranky</w:t>
      </w:r>
      <w:r w:rsidR="001F2CBE">
        <w:rPr>
          <w:rFonts w:cs="Arial"/>
          <w:i/>
          <w:szCs w:val="24"/>
        </w:rPr>
        <w:t xml:space="preserve">. </w:t>
      </w:r>
      <w:r w:rsidR="003F730C" w:rsidRPr="00C675DE">
        <w:rPr>
          <w:rFonts w:cs="Arial"/>
          <w:i/>
          <w:szCs w:val="24"/>
        </w:rPr>
        <w:t xml:space="preserve"> So we have occasions where the whole community is totally dysfunctional because of what has happened the night before.</w:t>
      </w:r>
      <w:r>
        <w:rPr>
          <w:rFonts w:cs="Arial"/>
          <w:i/>
          <w:szCs w:val="24"/>
        </w:rPr>
        <w:t>’</w:t>
      </w:r>
    </w:p>
    <w:p w:rsidR="00747C0C" w:rsidRDefault="00E91FEA" w:rsidP="002F78D4">
      <w:pPr>
        <w:numPr>
          <w:ilvl w:val="0"/>
          <w:numId w:val="38"/>
        </w:numPr>
        <w:spacing w:after="120" w:line="240" w:lineRule="atLeast"/>
        <w:ind w:left="567" w:hanging="567"/>
        <w:jc w:val="both"/>
        <w:rPr>
          <w:rFonts w:cs="Arial"/>
          <w:szCs w:val="24"/>
        </w:rPr>
      </w:pPr>
      <w:r w:rsidRPr="00C675DE">
        <w:rPr>
          <w:rFonts w:cs="Arial"/>
          <w:szCs w:val="24"/>
        </w:rPr>
        <w:t>Sgt Zuber described the scene at the Grid on Good Friday with 60 to 70 people there</w:t>
      </w:r>
      <w:r w:rsidR="001F2CBE">
        <w:rPr>
          <w:rFonts w:cs="Arial"/>
          <w:szCs w:val="24"/>
        </w:rPr>
        <w:t xml:space="preserve">.  </w:t>
      </w:r>
      <w:r w:rsidRPr="00C675DE">
        <w:rPr>
          <w:rFonts w:cs="Arial"/>
          <w:szCs w:val="24"/>
        </w:rPr>
        <w:t>He said that in the last 7 to 8 months he has noted that drinkers stay out at the Grid all night and do not return home until their alcohol is drunk</w:t>
      </w:r>
      <w:r w:rsidR="001F2CBE">
        <w:rPr>
          <w:rFonts w:cs="Arial"/>
          <w:szCs w:val="24"/>
        </w:rPr>
        <w:t xml:space="preserve">.  </w:t>
      </w:r>
      <w:r w:rsidR="003F730C" w:rsidRPr="00C675DE">
        <w:rPr>
          <w:rFonts w:cs="Arial"/>
          <w:szCs w:val="24"/>
        </w:rPr>
        <w:t>Sgt Zuber</w:t>
      </w:r>
      <w:r w:rsidR="00124FAC" w:rsidRPr="00C675DE">
        <w:rPr>
          <w:rFonts w:cs="Arial"/>
          <w:szCs w:val="24"/>
        </w:rPr>
        <w:t xml:space="preserve"> noted the improvement in Yarralin in the wet season when there was no access to Top Springs but only to Timber Creek via a rough road</w:t>
      </w:r>
      <w:r w:rsidR="001F2CBE">
        <w:rPr>
          <w:rFonts w:cs="Arial"/>
          <w:szCs w:val="24"/>
        </w:rPr>
        <w:t xml:space="preserve">.  </w:t>
      </w:r>
      <w:r w:rsidRPr="00C675DE">
        <w:rPr>
          <w:rFonts w:cs="Arial"/>
          <w:szCs w:val="24"/>
        </w:rPr>
        <w:t xml:space="preserve">When asked why Top Springs rather than Timber Creek appears to be the favoured hotel, Sgt Zuber stated: </w:t>
      </w:r>
    </w:p>
    <w:p w:rsidR="00E91FEA" w:rsidRPr="00C675DE" w:rsidRDefault="00A056A9" w:rsidP="002F78D4">
      <w:pPr>
        <w:spacing w:after="240" w:line="240" w:lineRule="atLeast"/>
        <w:ind w:left="851" w:right="283"/>
        <w:jc w:val="both"/>
        <w:rPr>
          <w:rFonts w:cs="Arial"/>
          <w:szCs w:val="24"/>
        </w:rPr>
      </w:pPr>
      <w:r>
        <w:rPr>
          <w:rFonts w:cs="Arial"/>
          <w:i/>
          <w:szCs w:val="24"/>
        </w:rPr>
        <w:t>‘</w:t>
      </w:r>
      <w:r w:rsidR="00E91FEA" w:rsidRPr="00C675DE">
        <w:rPr>
          <w:rFonts w:cs="Arial"/>
          <w:i/>
          <w:szCs w:val="24"/>
        </w:rPr>
        <w:t>It's not because Top Springs is closer but Top Springs is more of a social hub for them because of family links with Kalkarindji and obviously options for Katherine</w:t>
      </w:r>
      <w:r w:rsidR="005C7E28" w:rsidRPr="00C675DE">
        <w:rPr>
          <w:rFonts w:cs="Arial"/>
          <w:i/>
          <w:szCs w:val="24"/>
        </w:rPr>
        <w:t>, they run the [Bodhi]</w:t>
      </w:r>
      <w:r w:rsidR="00E91FEA" w:rsidRPr="00C675DE">
        <w:rPr>
          <w:rFonts w:cs="Arial"/>
          <w:i/>
          <w:szCs w:val="24"/>
        </w:rPr>
        <w:t xml:space="preserve"> bus out there, you know, they're out there all the time, picking people up, dropping them off - it's an easier option for them</w:t>
      </w:r>
      <w:r w:rsidR="00882AB5">
        <w:rPr>
          <w:rFonts w:cs="Arial"/>
          <w:i/>
          <w:szCs w:val="24"/>
        </w:rPr>
        <w:t>.’</w:t>
      </w:r>
      <w:r w:rsidR="00E91FEA" w:rsidRPr="00C675DE">
        <w:rPr>
          <w:rFonts w:cs="Arial"/>
          <w:szCs w:val="24"/>
        </w:rPr>
        <w:t xml:space="preserve"> </w:t>
      </w:r>
    </w:p>
    <w:p w:rsidR="00053C90" w:rsidRPr="00C675DE" w:rsidRDefault="005C7E28" w:rsidP="002F78D4">
      <w:pPr>
        <w:numPr>
          <w:ilvl w:val="0"/>
          <w:numId w:val="38"/>
        </w:numPr>
        <w:spacing w:after="240" w:line="240" w:lineRule="atLeast"/>
        <w:ind w:left="567" w:hanging="567"/>
        <w:jc w:val="both"/>
        <w:rPr>
          <w:rFonts w:cs="Arial"/>
          <w:b/>
          <w:i/>
          <w:szCs w:val="24"/>
        </w:rPr>
      </w:pPr>
      <w:r w:rsidRPr="00C675DE">
        <w:rPr>
          <w:rFonts w:cs="Arial"/>
          <w:szCs w:val="24"/>
        </w:rPr>
        <w:lastRenderedPageBreak/>
        <w:t>He advised that t</w:t>
      </w:r>
      <w:r w:rsidR="00124FAC" w:rsidRPr="00C675DE">
        <w:rPr>
          <w:rFonts w:cs="Arial"/>
          <w:szCs w:val="24"/>
        </w:rPr>
        <w:t xml:space="preserve">he </w:t>
      </w:r>
      <w:r w:rsidR="003F730C" w:rsidRPr="00C675DE">
        <w:rPr>
          <w:rFonts w:cs="Arial"/>
          <w:szCs w:val="24"/>
        </w:rPr>
        <w:t>arrival of the w</w:t>
      </w:r>
      <w:r w:rsidR="00124FAC" w:rsidRPr="00C675DE">
        <w:rPr>
          <w:rFonts w:cs="Arial"/>
          <w:szCs w:val="24"/>
        </w:rPr>
        <w:t>et meant</w:t>
      </w:r>
      <w:r w:rsidR="003F730C" w:rsidRPr="00C675DE">
        <w:rPr>
          <w:rFonts w:cs="Arial"/>
          <w:szCs w:val="24"/>
        </w:rPr>
        <w:t xml:space="preserve"> season</w:t>
      </w:r>
      <w:r w:rsidR="00124FAC" w:rsidRPr="00C675DE">
        <w:rPr>
          <w:rFonts w:cs="Arial"/>
          <w:szCs w:val="24"/>
        </w:rPr>
        <w:t xml:space="preserve"> </w:t>
      </w:r>
      <w:r w:rsidR="003F730C" w:rsidRPr="00C675DE">
        <w:rPr>
          <w:rFonts w:cs="Arial"/>
          <w:szCs w:val="24"/>
        </w:rPr>
        <w:t xml:space="preserve">meant </w:t>
      </w:r>
      <w:r w:rsidR="00124FAC" w:rsidRPr="00C675DE">
        <w:rPr>
          <w:rFonts w:cs="Arial"/>
          <w:szCs w:val="24"/>
        </w:rPr>
        <w:t>that the 12 or so hardened drinkers</w:t>
      </w:r>
      <w:r w:rsidR="0002166E" w:rsidRPr="00C675DE">
        <w:rPr>
          <w:rFonts w:cs="Arial"/>
          <w:szCs w:val="24"/>
        </w:rPr>
        <w:t xml:space="preserve"> (generally males from 35 to 45 years of age)</w:t>
      </w:r>
      <w:r w:rsidR="00124FAC" w:rsidRPr="00C675DE">
        <w:rPr>
          <w:rFonts w:cs="Arial"/>
          <w:szCs w:val="24"/>
        </w:rPr>
        <w:t xml:space="preserve"> left town mainly for Katherine and did not return until the dry season</w:t>
      </w:r>
      <w:r w:rsidR="001F2CBE">
        <w:rPr>
          <w:rFonts w:cs="Arial"/>
          <w:szCs w:val="24"/>
        </w:rPr>
        <w:t xml:space="preserve">.  </w:t>
      </w:r>
      <w:r w:rsidR="00E91FEA" w:rsidRPr="00C675DE">
        <w:rPr>
          <w:rFonts w:cs="Arial"/>
          <w:szCs w:val="24"/>
        </w:rPr>
        <w:t>Sgt Zuber noted that there are few facilities or services to address alcohol harms in Yarralin</w:t>
      </w:r>
      <w:r w:rsidR="001F2CBE">
        <w:rPr>
          <w:rFonts w:cs="Arial"/>
          <w:szCs w:val="24"/>
        </w:rPr>
        <w:t xml:space="preserve">.  </w:t>
      </w:r>
      <w:r w:rsidRPr="00C675DE">
        <w:rPr>
          <w:rFonts w:cs="Arial"/>
          <w:szCs w:val="24"/>
        </w:rPr>
        <w:t>Further, leadership and culture was not as strong in Yarralin as there are no traditional owners</w:t>
      </w:r>
      <w:r w:rsidR="001F2CBE">
        <w:rPr>
          <w:rFonts w:cs="Arial"/>
          <w:szCs w:val="24"/>
        </w:rPr>
        <w:t xml:space="preserve">. </w:t>
      </w:r>
      <w:r w:rsidRPr="00C675DE">
        <w:rPr>
          <w:rFonts w:cs="Arial"/>
          <w:szCs w:val="24"/>
        </w:rPr>
        <w:t xml:space="preserve"> </w:t>
      </w:r>
      <w:r w:rsidR="00E91FEA" w:rsidRPr="00C675DE">
        <w:rPr>
          <w:rFonts w:cs="Arial"/>
          <w:szCs w:val="24"/>
        </w:rPr>
        <w:t xml:space="preserve">He commented </w:t>
      </w:r>
      <w:r w:rsidRPr="00C675DE">
        <w:rPr>
          <w:rFonts w:cs="Arial"/>
          <w:szCs w:val="24"/>
        </w:rPr>
        <w:t>however</w:t>
      </w:r>
      <w:r w:rsidR="00E91FEA" w:rsidRPr="00C675DE">
        <w:rPr>
          <w:rFonts w:cs="Arial"/>
          <w:szCs w:val="24"/>
        </w:rPr>
        <w:t xml:space="preserve"> that having resident police at Yarralin in recent years has meant that there is more proactive policing which in turn has had an impact on drink driving and driving unregistered vehicles</w:t>
      </w:r>
      <w:r w:rsidR="001F2CBE">
        <w:rPr>
          <w:rFonts w:cs="Arial"/>
          <w:szCs w:val="24"/>
        </w:rPr>
        <w:t xml:space="preserve">.  </w:t>
      </w:r>
    </w:p>
    <w:p w:rsidR="00A04B42" w:rsidRPr="00C675DE" w:rsidRDefault="00A04B42" w:rsidP="002F78D4">
      <w:pPr>
        <w:pStyle w:val="NoSpacing"/>
        <w:spacing w:before="360" w:after="120"/>
        <w:jc w:val="both"/>
        <w:rPr>
          <w:rFonts w:cs="Arial"/>
          <w:b/>
          <w:i/>
          <w:szCs w:val="24"/>
        </w:rPr>
      </w:pPr>
      <w:r w:rsidRPr="00C675DE">
        <w:rPr>
          <w:rFonts w:cs="Arial"/>
          <w:b/>
          <w:i/>
          <w:szCs w:val="24"/>
        </w:rPr>
        <w:t>Licensing Inspector Mark Wood</w:t>
      </w:r>
    </w:p>
    <w:p w:rsidR="00160F08" w:rsidRPr="00C675DE" w:rsidRDefault="00A04B42" w:rsidP="002F78D4">
      <w:pPr>
        <w:numPr>
          <w:ilvl w:val="0"/>
          <w:numId w:val="38"/>
        </w:numPr>
        <w:spacing w:after="240" w:line="240" w:lineRule="atLeast"/>
        <w:ind w:left="567" w:hanging="567"/>
        <w:jc w:val="both"/>
        <w:rPr>
          <w:rFonts w:cs="Arial"/>
          <w:szCs w:val="24"/>
        </w:rPr>
      </w:pPr>
      <w:r w:rsidRPr="00C675DE">
        <w:rPr>
          <w:rFonts w:cs="Arial"/>
          <w:szCs w:val="24"/>
        </w:rPr>
        <w:t xml:space="preserve"> </w:t>
      </w:r>
      <w:r w:rsidR="00307585">
        <w:rPr>
          <w:rFonts w:cs="Arial"/>
          <w:szCs w:val="24"/>
        </w:rPr>
        <w:t>Mr </w:t>
      </w:r>
      <w:r w:rsidRPr="00C675DE">
        <w:rPr>
          <w:rFonts w:cs="Arial"/>
          <w:szCs w:val="24"/>
        </w:rPr>
        <w:t xml:space="preserve">Wood has resided in Katherine and worked in the region as a licensing inspector for several </w:t>
      </w:r>
      <w:r w:rsidRPr="003B7194">
        <w:t>years</w:t>
      </w:r>
      <w:r w:rsidRPr="00C675DE">
        <w:rPr>
          <w:rFonts w:cs="Arial"/>
          <w:szCs w:val="24"/>
        </w:rPr>
        <w:t xml:space="preserve"> now</w:t>
      </w:r>
      <w:r w:rsidR="001F2CBE">
        <w:rPr>
          <w:rFonts w:cs="Arial"/>
          <w:szCs w:val="24"/>
        </w:rPr>
        <w:t xml:space="preserve">.  </w:t>
      </w:r>
      <w:r w:rsidRPr="00C675DE">
        <w:rPr>
          <w:rFonts w:cs="Arial"/>
          <w:szCs w:val="24"/>
        </w:rPr>
        <w:t>He gave evidence at the hearing</w:t>
      </w:r>
      <w:r w:rsidR="001F2CBE">
        <w:rPr>
          <w:rFonts w:cs="Arial"/>
          <w:szCs w:val="24"/>
        </w:rPr>
        <w:t xml:space="preserve">.  </w:t>
      </w:r>
      <w:r w:rsidRPr="00C675DE">
        <w:rPr>
          <w:rFonts w:cs="Arial"/>
          <w:szCs w:val="24"/>
        </w:rPr>
        <w:t xml:space="preserve">He confirmed that Top Springs Hotel is </w:t>
      </w:r>
      <w:r w:rsidRPr="003B7194">
        <w:t>well</w:t>
      </w:r>
      <w:r w:rsidRPr="00C675DE">
        <w:rPr>
          <w:rFonts w:cs="Arial"/>
          <w:szCs w:val="24"/>
        </w:rPr>
        <w:t xml:space="preserve"> managed and well maintained</w:t>
      </w:r>
      <w:r w:rsidR="001F2CBE">
        <w:rPr>
          <w:rFonts w:cs="Arial"/>
          <w:szCs w:val="24"/>
        </w:rPr>
        <w:t xml:space="preserve">.  </w:t>
      </w:r>
      <w:r w:rsidRPr="00C675DE">
        <w:rPr>
          <w:rFonts w:cs="Arial"/>
          <w:szCs w:val="24"/>
        </w:rPr>
        <w:t xml:space="preserve">He advised that the hotel manager </w:t>
      </w:r>
      <w:r w:rsidR="00307585">
        <w:rPr>
          <w:rFonts w:cs="Arial"/>
          <w:szCs w:val="24"/>
        </w:rPr>
        <w:t>Ms </w:t>
      </w:r>
      <w:r w:rsidRPr="00C675DE">
        <w:rPr>
          <w:rFonts w:cs="Arial"/>
          <w:szCs w:val="24"/>
        </w:rPr>
        <w:t>Haseldine has worked closely with Licensing and Police on several occasions in the pas</w:t>
      </w:r>
      <w:r w:rsidR="005C7E28" w:rsidRPr="00C675DE">
        <w:rPr>
          <w:rFonts w:cs="Arial"/>
          <w:szCs w:val="24"/>
        </w:rPr>
        <w:t>t</w:t>
      </w:r>
      <w:r w:rsidRPr="00C675DE">
        <w:rPr>
          <w:rFonts w:cs="Arial"/>
          <w:szCs w:val="24"/>
        </w:rPr>
        <w:t xml:space="preserve"> when temporary liquor restrictions were required</w:t>
      </w:r>
      <w:r w:rsidR="001F2CBE">
        <w:rPr>
          <w:rFonts w:cs="Arial"/>
          <w:szCs w:val="24"/>
        </w:rPr>
        <w:t xml:space="preserve">.  </w:t>
      </w:r>
    </w:p>
    <w:p w:rsidR="00A04B42" w:rsidRPr="00C675DE" w:rsidRDefault="00307585" w:rsidP="002F78D4">
      <w:pPr>
        <w:numPr>
          <w:ilvl w:val="0"/>
          <w:numId w:val="38"/>
        </w:numPr>
        <w:spacing w:after="240" w:line="240" w:lineRule="atLeast"/>
        <w:ind w:left="567" w:hanging="567"/>
        <w:jc w:val="both"/>
        <w:rPr>
          <w:rFonts w:cs="Arial"/>
          <w:szCs w:val="24"/>
        </w:rPr>
      </w:pPr>
      <w:r>
        <w:rPr>
          <w:rFonts w:cs="Arial"/>
          <w:szCs w:val="24"/>
        </w:rPr>
        <w:t>Mr </w:t>
      </w:r>
      <w:r w:rsidR="00724DEB" w:rsidRPr="00C675DE">
        <w:rPr>
          <w:rFonts w:cs="Arial"/>
          <w:szCs w:val="24"/>
        </w:rPr>
        <w:t>Wood confirmed that both Kalkarindji and Lajamanu have liquor permits available to residents who are approved by police</w:t>
      </w:r>
      <w:r w:rsidR="001F2CBE">
        <w:rPr>
          <w:rFonts w:cs="Arial"/>
          <w:szCs w:val="24"/>
        </w:rPr>
        <w:t xml:space="preserve">.  </w:t>
      </w:r>
      <w:r w:rsidR="00724DEB" w:rsidRPr="00C675DE">
        <w:rPr>
          <w:rFonts w:cs="Arial"/>
          <w:szCs w:val="24"/>
        </w:rPr>
        <w:t>Most permit holders appear to be the non-</w:t>
      </w:r>
      <w:r w:rsidR="00724DEB" w:rsidRPr="003B7194">
        <w:t>Indigenous</w:t>
      </w:r>
      <w:r w:rsidR="00724DEB" w:rsidRPr="00C675DE">
        <w:rPr>
          <w:rFonts w:cs="Arial"/>
          <w:szCs w:val="24"/>
        </w:rPr>
        <w:t xml:space="preserve"> employees working on the communities</w:t>
      </w:r>
      <w:r w:rsidR="001F2CBE">
        <w:rPr>
          <w:rFonts w:cs="Arial"/>
          <w:szCs w:val="24"/>
        </w:rPr>
        <w:t xml:space="preserve">.  </w:t>
      </w:r>
      <w:r w:rsidR="00724DEB" w:rsidRPr="00C675DE">
        <w:rPr>
          <w:rFonts w:cs="Arial"/>
          <w:szCs w:val="24"/>
        </w:rPr>
        <w:t>N</w:t>
      </w:r>
      <w:r w:rsidR="005C7E28" w:rsidRPr="00C675DE">
        <w:rPr>
          <w:rFonts w:cs="Arial"/>
          <w:szCs w:val="24"/>
        </w:rPr>
        <w:t xml:space="preserve">one of </w:t>
      </w:r>
      <w:r w:rsidR="00882AB5">
        <w:rPr>
          <w:rFonts w:cs="Arial"/>
          <w:szCs w:val="24"/>
        </w:rPr>
        <w:t xml:space="preserve">the communities surrounding </w:t>
      </w:r>
      <w:proofErr w:type="gramStart"/>
      <w:r w:rsidR="00882AB5">
        <w:rPr>
          <w:rFonts w:cs="Arial"/>
          <w:szCs w:val="24"/>
        </w:rPr>
        <w:t xml:space="preserve">Top </w:t>
      </w:r>
      <w:r w:rsidR="005C7E28" w:rsidRPr="00C675DE">
        <w:rPr>
          <w:rFonts w:cs="Arial"/>
          <w:szCs w:val="24"/>
        </w:rPr>
        <w:t>Springs</w:t>
      </w:r>
      <w:proofErr w:type="gramEnd"/>
      <w:r w:rsidR="005C7E28" w:rsidRPr="00C675DE">
        <w:rPr>
          <w:rFonts w:cs="Arial"/>
          <w:szCs w:val="24"/>
        </w:rPr>
        <w:t xml:space="preserve"> hotel</w:t>
      </w:r>
      <w:r w:rsidR="00724DEB" w:rsidRPr="00C675DE">
        <w:rPr>
          <w:rFonts w:cs="Arial"/>
          <w:szCs w:val="24"/>
        </w:rPr>
        <w:t xml:space="preserve"> ha</w:t>
      </w:r>
      <w:r w:rsidR="005C7E28" w:rsidRPr="00C675DE">
        <w:rPr>
          <w:rFonts w:cs="Arial"/>
          <w:szCs w:val="24"/>
        </w:rPr>
        <w:t>ve</w:t>
      </w:r>
      <w:r w:rsidR="00724DEB" w:rsidRPr="00C675DE">
        <w:rPr>
          <w:rFonts w:cs="Arial"/>
          <w:szCs w:val="24"/>
        </w:rPr>
        <w:t xml:space="preserve"> permit committee</w:t>
      </w:r>
      <w:r w:rsidR="005C7E28" w:rsidRPr="00C675DE">
        <w:rPr>
          <w:rFonts w:cs="Arial"/>
          <w:szCs w:val="24"/>
        </w:rPr>
        <w:t>s</w:t>
      </w:r>
      <w:r w:rsidR="00724DEB" w:rsidRPr="00C675DE">
        <w:rPr>
          <w:rFonts w:cs="Arial"/>
          <w:szCs w:val="24"/>
        </w:rPr>
        <w:t xml:space="preserve"> involving representative community members to decide who should be allowed permits</w:t>
      </w:r>
      <w:r w:rsidR="001F2CBE">
        <w:rPr>
          <w:rFonts w:cs="Arial"/>
          <w:szCs w:val="24"/>
        </w:rPr>
        <w:t xml:space="preserve">.  </w:t>
      </w:r>
      <w:r w:rsidR="00724DEB" w:rsidRPr="00C675DE">
        <w:rPr>
          <w:rFonts w:cs="Arial"/>
          <w:szCs w:val="24"/>
        </w:rPr>
        <w:t>Yarralin does not currently allow liquor permits at the request of the community</w:t>
      </w:r>
      <w:r w:rsidR="001F2CBE">
        <w:rPr>
          <w:rFonts w:cs="Arial"/>
          <w:szCs w:val="24"/>
        </w:rPr>
        <w:t xml:space="preserve">.  </w:t>
      </w:r>
    </w:p>
    <w:p w:rsidR="00724DEB" w:rsidRPr="00C675DE" w:rsidRDefault="00D23D7F" w:rsidP="002F78D4">
      <w:pPr>
        <w:numPr>
          <w:ilvl w:val="0"/>
          <w:numId w:val="38"/>
        </w:numPr>
        <w:spacing w:after="240" w:line="240" w:lineRule="atLeast"/>
        <w:ind w:left="567" w:hanging="567"/>
        <w:jc w:val="both"/>
        <w:rPr>
          <w:rFonts w:cs="Arial"/>
          <w:szCs w:val="24"/>
        </w:rPr>
      </w:pPr>
      <w:r w:rsidRPr="00C675DE">
        <w:rPr>
          <w:rFonts w:cs="Arial"/>
          <w:szCs w:val="24"/>
        </w:rPr>
        <w:t xml:space="preserve">He tendered a document titled ‘Top Springs Liquor Purchases </w:t>
      </w:r>
      <w:r w:rsidR="004447EB" w:rsidRPr="00C675DE">
        <w:rPr>
          <w:rFonts w:cs="Arial"/>
          <w:szCs w:val="24"/>
        </w:rPr>
        <w:t>from</w:t>
      </w:r>
      <w:r w:rsidRPr="00C675DE">
        <w:rPr>
          <w:rFonts w:cs="Arial"/>
          <w:szCs w:val="24"/>
        </w:rPr>
        <w:t xml:space="preserve"> Katherine Hotel’ which shows the amount of alcohol (VB30 &amp;VB24, XXXX Gold, Melbourne Can, Rum and </w:t>
      </w:r>
      <w:r w:rsidRPr="003B7194">
        <w:t>Bourbon</w:t>
      </w:r>
      <w:r w:rsidRPr="00C675DE">
        <w:rPr>
          <w:rFonts w:cs="Arial"/>
          <w:szCs w:val="24"/>
        </w:rPr>
        <w:t xml:space="preserve"> (700ml &amp;1125ml) for the period July 2010 to June 2013</w:t>
      </w:r>
      <w:r w:rsidR="001F2CBE">
        <w:rPr>
          <w:rFonts w:cs="Arial"/>
          <w:szCs w:val="24"/>
        </w:rPr>
        <w:t xml:space="preserve">.  </w:t>
      </w:r>
      <w:r w:rsidR="00160F08" w:rsidRPr="00C675DE">
        <w:rPr>
          <w:rFonts w:cs="Arial"/>
          <w:szCs w:val="24"/>
        </w:rPr>
        <w:t xml:space="preserve">The Commission </w:t>
      </w:r>
      <w:r w:rsidR="00160F08" w:rsidRPr="003B7194">
        <w:t>understands</w:t>
      </w:r>
      <w:r w:rsidR="00160F08" w:rsidRPr="00C675DE">
        <w:rPr>
          <w:rFonts w:cs="Arial"/>
          <w:szCs w:val="24"/>
        </w:rPr>
        <w:t xml:space="preserve"> that Top Springs changed its supplier in 2013</w:t>
      </w:r>
      <w:r w:rsidR="001F2CBE">
        <w:rPr>
          <w:rFonts w:cs="Arial"/>
          <w:szCs w:val="24"/>
        </w:rPr>
        <w:t xml:space="preserve">.  </w:t>
      </w:r>
      <w:r w:rsidR="00160F08" w:rsidRPr="00C675DE">
        <w:rPr>
          <w:rFonts w:cs="Arial"/>
          <w:szCs w:val="24"/>
        </w:rPr>
        <w:t>These purchase figures are assumed to be for on-premises and takeaway sale by Top Springs</w:t>
      </w:r>
      <w:r w:rsidR="001F2CBE">
        <w:rPr>
          <w:rFonts w:cs="Arial"/>
          <w:szCs w:val="24"/>
        </w:rPr>
        <w:t xml:space="preserve">.  </w:t>
      </w:r>
      <w:r w:rsidR="00160F08" w:rsidRPr="00C675DE">
        <w:rPr>
          <w:rFonts w:cs="Arial"/>
          <w:szCs w:val="24"/>
        </w:rPr>
        <w:t xml:space="preserve">One of the </w:t>
      </w:r>
      <w:r w:rsidR="004447EB" w:rsidRPr="00C675DE">
        <w:rPr>
          <w:rFonts w:cs="Arial"/>
          <w:szCs w:val="24"/>
        </w:rPr>
        <w:t xml:space="preserve">lowest monthly purchases </w:t>
      </w:r>
      <w:r w:rsidR="00160F08" w:rsidRPr="00C675DE">
        <w:rPr>
          <w:rFonts w:cs="Arial"/>
          <w:szCs w:val="24"/>
        </w:rPr>
        <w:t>can be s</w:t>
      </w:r>
      <w:r w:rsidR="004447EB" w:rsidRPr="00C675DE">
        <w:rPr>
          <w:rFonts w:cs="Arial"/>
          <w:szCs w:val="24"/>
        </w:rPr>
        <w:t xml:space="preserve">een in March 2012 when Top </w:t>
      </w:r>
      <w:r w:rsidR="00160F08" w:rsidRPr="00C675DE">
        <w:rPr>
          <w:rFonts w:cs="Arial"/>
          <w:szCs w:val="24"/>
        </w:rPr>
        <w:t>S</w:t>
      </w:r>
      <w:r w:rsidR="004447EB" w:rsidRPr="00C675DE">
        <w:rPr>
          <w:rFonts w:cs="Arial"/>
          <w:szCs w:val="24"/>
        </w:rPr>
        <w:t xml:space="preserve">prings purchased </w:t>
      </w:r>
      <w:r w:rsidR="00160F08" w:rsidRPr="00C675DE">
        <w:rPr>
          <w:rFonts w:cs="Arial"/>
          <w:szCs w:val="24"/>
        </w:rPr>
        <w:t>240 cartons of VB (24 cans), 72 cartons of XXX</w:t>
      </w:r>
      <w:r w:rsidR="00753006">
        <w:rPr>
          <w:rFonts w:cs="Arial"/>
          <w:szCs w:val="24"/>
        </w:rPr>
        <w:t xml:space="preserve">X </w:t>
      </w:r>
      <w:r w:rsidR="00160F08" w:rsidRPr="00C675DE">
        <w:rPr>
          <w:rFonts w:cs="Arial"/>
          <w:szCs w:val="24"/>
        </w:rPr>
        <w:t>Gold, 28 bottles of 1125ml spirits and 19 bottles of 1125 ml spirits</w:t>
      </w:r>
      <w:r w:rsidR="001F2CBE">
        <w:rPr>
          <w:rFonts w:cs="Arial"/>
          <w:szCs w:val="24"/>
        </w:rPr>
        <w:t xml:space="preserve">.  </w:t>
      </w:r>
      <w:r w:rsidR="00160F08" w:rsidRPr="00C675DE">
        <w:rPr>
          <w:rFonts w:cs="Arial"/>
          <w:szCs w:val="24"/>
        </w:rPr>
        <w:t>One of the highest amount purchased in a month seems to be in July 2011 when purchases included 810 cartons of VB (30 cans), 480 cartons of VB (24 cans),28 x 1125 ml bottles of spirits and 16 x 700ml bottles of spirits</w:t>
      </w:r>
      <w:r w:rsidR="001F2CBE">
        <w:rPr>
          <w:rFonts w:cs="Arial"/>
          <w:szCs w:val="24"/>
        </w:rPr>
        <w:t xml:space="preserve">.  </w:t>
      </w:r>
      <w:r w:rsidR="004447EB" w:rsidRPr="00C675DE">
        <w:rPr>
          <w:rFonts w:cs="Arial"/>
          <w:szCs w:val="24"/>
        </w:rPr>
        <w:t>The document tendered includes</w:t>
      </w:r>
      <w:r w:rsidRPr="00C675DE">
        <w:rPr>
          <w:rFonts w:cs="Arial"/>
          <w:szCs w:val="24"/>
        </w:rPr>
        <w:t xml:space="preserve"> some bar graphs tracking the monthly variations in purchases over a 3 year period</w:t>
      </w:r>
      <w:r w:rsidR="001F2CBE">
        <w:rPr>
          <w:rFonts w:cs="Arial"/>
          <w:szCs w:val="24"/>
        </w:rPr>
        <w:t xml:space="preserve">.  </w:t>
      </w:r>
    </w:p>
    <w:p w:rsidR="00A02C2F" w:rsidRPr="00C675DE" w:rsidRDefault="00307585" w:rsidP="002F78D4">
      <w:pPr>
        <w:numPr>
          <w:ilvl w:val="0"/>
          <w:numId w:val="38"/>
        </w:numPr>
        <w:spacing w:after="240" w:line="240" w:lineRule="atLeast"/>
        <w:ind w:left="567" w:hanging="567"/>
        <w:jc w:val="both"/>
        <w:rPr>
          <w:rFonts w:cs="Arial"/>
          <w:szCs w:val="24"/>
        </w:rPr>
      </w:pPr>
      <w:r>
        <w:rPr>
          <w:rFonts w:cs="Arial"/>
          <w:szCs w:val="24"/>
        </w:rPr>
        <w:t>Mr </w:t>
      </w:r>
      <w:r w:rsidR="00724DEB" w:rsidRPr="00C675DE">
        <w:rPr>
          <w:rFonts w:cs="Arial"/>
          <w:szCs w:val="24"/>
        </w:rPr>
        <w:t xml:space="preserve">Wood </w:t>
      </w:r>
      <w:r w:rsidR="00160F08" w:rsidRPr="00C675DE">
        <w:rPr>
          <w:rFonts w:cs="Arial"/>
          <w:szCs w:val="24"/>
        </w:rPr>
        <w:t xml:space="preserve">confirmed that Top Springs Hotel has CCTV cameras and is compliant with the CCTV </w:t>
      </w:r>
      <w:r w:rsidR="00160F08" w:rsidRPr="003B7194">
        <w:t>requirement</w:t>
      </w:r>
      <w:r w:rsidR="00160F08" w:rsidRPr="00C675DE">
        <w:rPr>
          <w:rFonts w:cs="Arial"/>
          <w:szCs w:val="24"/>
        </w:rPr>
        <w:t xml:space="preserve"> in their licence</w:t>
      </w:r>
      <w:r w:rsidR="001F2CBE">
        <w:rPr>
          <w:rFonts w:cs="Arial"/>
          <w:szCs w:val="24"/>
        </w:rPr>
        <w:t xml:space="preserve">.  </w:t>
      </w:r>
      <w:r w:rsidR="00160F08" w:rsidRPr="00C675DE">
        <w:rPr>
          <w:rFonts w:cs="Arial"/>
          <w:szCs w:val="24"/>
        </w:rPr>
        <w:t xml:space="preserve">These cameras monitor </w:t>
      </w:r>
      <w:r w:rsidR="00410735" w:rsidRPr="00C675DE">
        <w:rPr>
          <w:rFonts w:cs="Arial"/>
          <w:szCs w:val="24"/>
        </w:rPr>
        <w:t xml:space="preserve">liquor </w:t>
      </w:r>
      <w:r w:rsidR="00160F08" w:rsidRPr="00C675DE">
        <w:rPr>
          <w:rFonts w:cs="Arial"/>
          <w:szCs w:val="24"/>
        </w:rPr>
        <w:t>service areas,</w:t>
      </w:r>
      <w:r w:rsidR="00410735" w:rsidRPr="00C675DE">
        <w:rPr>
          <w:rFonts w:cs="Arial"/>
          <w:szCs w:val="24"/>
        </w:rPr>
        <w:t xml:space="preserve"> </w:t>
      </w:r>
      <w:r w:rsidR="00160F08" w:rsidRPr="00C675DE">
        <w:rPr>
          <w:rFonts w:cs="Arial"/>
          <w:szCs w:val="24"/>
        </w:rPr>
        <w:t>access and egress</w:t>
      </w:r>
      <w:r w:rsidR="00410735" w:rsidRPr="00C675DE">
        <w:rPr>
          <w:rFonts w:cs="Arial"/>
          <w:szCs w:val="24"/>
        </w:rPr>
        <w:t xml:space="preserve"> and the external vicinity of each entrance/exit to the premises to a radius of 10 metres</w:t>
      </w:r>
      <w:r w:rsidR="001F2CBE">
        <w:rPr>
          <w:rFonts w:cs="Arial"/>
          <w:szCs w:val="24"/>
        </w:rPr>
        <w:t xml:space="preserve">.  </w:t>
      </w:r>
      <w:r>
        <w:rPr>
          <w:rFonts w:cs="Arial"/>
          <w:szCs w:val="24"/>
        </w:rPr>
        <w:t>Mr </w:t>
      </w:r>
      <w:r w:rsidR="00410735" w:rsidRPr="00C675DE">
        <w:rPr>
          <w:rFonts w:cs="Arial"/>
          <w:szCs w:val="24"/>
        </w:rPr>
        <w:t>Wood</w:t>
      </w:r>
      <w:r w:rsidR="00160F08" w:rsidRPr="00C675DE">
        <w:rPr>
          <w:rFonts w:cs="Arial"/>
          <w:szCs w:val="24"/>
        </w:rPr>
        <w:t xml:space="preserve"> </w:t>
      </w:r>
      <w:r w:rsidR="00724DEB" w:rsidRPr="00C675DE">
        <w:rPr>
          <w:rFonts w:cs="Arial"/>
          <w:szCs w:val="24"/>
        </w:rPr>
        <w:t>confirmed that there are available electronic</w:t>
      </w:r>
      <w:r w:rsidR="005C7E28" w:rsidRPr="00C675DE">
        <w:rPr>
          <w:rFonts w:cs="Arial"/>
          <w:szCs w:val="24"/>
        </w:rPr>
        <w:t xml:space="preserve"> and manual</w:t>
      </w:r>
      <w:r w:rsidR="00724DEB" w:rsidRPr="00C675DE">
        <w:rPr>
          <w:rFonts w:cs="Arial"/>
          <w:szCs w:val="24"/>
        </w:rPr>
        <w:t xml:space="preserve"> solutions to assist the licensee and regulators should the Commission decide to impose liquor restrictions on individuals </w:t>
      </w:r>
      <w:r w:rsidR="005C7E28" w:rsidRPr="00C675DE">
        <w:rPr>
          <w:rFonts w:cs="Arial"/>
          <w:szCs w:val="24"/>
        </w:rPr>
        <w:t>or</w:t>
      </w:r>
      <w:r w:rsidR="00724DEB" w:rsidRPr="00C675DE">
        <w:rPr>
          <w:rFonts w:cs="Arial"/>
          <w:szCs w:val="24"/>
        </w:rPr>
        <w:t xml:space="preserve"> on the daily amounts of alcohol that can be purchased</w:t>
      </w:r>
      <w:r w:rsidR="001F2CBE">
        <w:rPr>
          <w:rFonts w:cs="Arial"/>
          <w:szCs w:val="24"/>
        </w:rPr>
        <w:t xml:space="preserve">.  </w:t>
      </w:r>
      <w:r w:rsidR="00724DEB" w:rsidRPr="00C675DE">
        <w:rPr>
          <w:rFonts w:cs="Arial"/>
          <w:szCs w:val="24"/>
        </w:rPr>
        <w:t xml:space="preserve">There were </w:t>
      </w:r>
      <w:r w:rsidR="00D23D7F" w:rsidRPr="00C675DE">
        <w:rPr>
          <w:rFonts w:cs="Arial"/>
          <w:szCs w:val="24"/>
        </w:rPr>
        <w:t xml:space="preserve">also </w:t>
      </w:r>
      <w:r w:rsidR="00724DEB" w:rsidRPr="00C675DE">
        <w:rPr>
          <w:rFonts w:cs="Arial"/>
          <w:szCs w:val="24"/>
        </w:rPr>
        <w:t xml:space="preserve">available ways that a restriction on the amount of alcohol per </w:t>
      </w:r>
      <w:r w:rsidR="005C7E28" w:rsidRPr="00C675DE">
        <w:rPr>
          <w:rFonts w:cs="Arial"/>
          <w:szCs w:val="24"/>
        </w:rPr>
        <w:t>vehicle could be regulated</w:t>
      </w:r>
      <w:r w:rsidR="001F2CBE">
        <w:rPr>
          <w:rFonts w:cs="Arial"/>
          <w:szCs w:val="24"/>
        </w:rPr>
        <w:t xml:space="preserve">.  </w:t>
      </w:r>
    </w:p>
    <w:p w:rsidR="00A056A9" w:rsidRDefault="00A056A9" w:rsidP="002F78D4">
      <w:pPr>
        <w:pStyle w:val="NoSpacing"/>
        <w:spacing w:before="360" w:after="120"/>
        <w:jc w:val="both"/>
        <w:rPr>
          <w:rFonts w:cs="Arial"/>
          <w:b/>
          <w:i/>
          <w:szCs w:val="24"/>
        </w:rPr>
      </w:pPr>
    </w:p>
    <w:p w:rsidR="00A02C2F" w:rsidRPr="002F78D4" w:rsidRDefault="00A02C2F" w:rsidP="002F78D4">
      <w:pPr>
        <w:pStyle w:val="NoSpacing"/>
        <w:spacing w:before="360" w:after="120"/>
        <w:jc w:val="both"/>
        <w:rPr>
          <w:rFonts w:cs="Arial"/>
          <w:b/>
          <w:i/>
          <w:szCs w:val="24"/>
        </w:rPr>
      </w:pPr>
      <w:r w:rsidRPr="002F78D4">
        <w:rPr>
          <w:rFonts w:cs="Arial"/>
          <w:b/>
          <w:i/>
          <w:szCs w:val="24"/>
        </w:rPr>
        <w:lastRenderedPageBreak/>
        <w:t xml:space="preserve">Submission from </w:t>
      </w:r>
      <w:proofErr w:type="spellStart"/>
      <w:r w:rsidRPr="002F78D4">
        <w:rPr>
          <w:rFonts w:cs="Arial"/>
          <w:b/>
          <w:i/>
          <w:szCs w:val="24"/>
        </w:rPr>
        <w:t>FaHCSIA</w:t>
      </w:r>
      <w:proofErr w:type="spellEnd"/>
    </w:p>
    <w:p w:rsidR="00A02C2F" w:rsidRPr="00C675DE" w:rsidRDefault="00A02C2F" w:rsidP="002F78D4">
      <w:pPr>
        <w:numPr>
          <w:ilvl w:val="0"/>
          <w:numId w:val="38"/>
        </w:numPr>
        <w:spacing w:after="240" w:line="240" w:lineRule="atLeast"/>
        <w:ind w:left="567" w:hanging="567"/>
        <w:jc w:val="both"/>
        <w:rPr>
          <w:rFonts w:cs="Arial"/>
        </w:rPr>
      </w:pPr>
      <w:r w:rsidRPr="00C675DE">
        <w:rPr>
          <w:rFonts w:cs="Arial"/>
        </w:rPr>
        <w:t xml:space="preserve">A </w:t>
      </w:r>
      <w:r w:rsidRPr="003B7194">
        <w:t>written</w:t>
      </w:r>
      <w:r w:rsidRPr="00C675DE">
        <w:rPr>
          <w:rFonts w:cs="Arial"/>
        </w:rPr>
        <w:t xml:space="preserve"> submission dated </w:t>
      </w:r>
      <w:r w:rsidR="00020AD1" w:rsidRPr="00C675DE">
        <w:rPr>
          <w:rFonts w:cs="Arial"/>
        </w:rPr>
        <w:t>20 March</w:t>
      </w:r>
      <w:r w:rsidRPr="00C675DE">
        <w:rPr>
          <w:rFonts w:cs="Arial"/>
        </w:rPr>
        <w:t xml:space="preserve"> 2014 </w:t>
      </w:r>
      <w:r w:rsidR="005A0384" w:rsidRPr="00C675DE">
        <w:rPr>
          <w:rFonts w:cs="Arial"/>
        </w:rPr>
        <w:t xml:space="preserve">was </w:t>
      </w:r>
      <w:r w:rsidRPr="00C675DE">
        <w:rPr>
          <w:rFonts w:cs="Arial"/>
        </w:rPr>
        <w:t xml:space="preserve">provided by </w:t>
      </w:r>
      <w:r w:rsidR="00307585">
        <w:rPr>
          <w:rFonts w:cs="Arial"/>
        </w:rPr>
        <w:t>Mr </w:t>
      </w:r>
      <w:r w:rsidRPr="00C675DE">
        <w:rPr>
          <w:rFonts w:cs="Arial"/>
        </w:rPr>
        <w:t xml:space="preserve">Mark Coffey, State </w:t>
      </w:r>
      <w:r w:rsidRPr="003B7194">
        <w:t>Manager</w:t>
      </w:r>
      <w:r w:rsidRPr="00C675DE">
        <w:rPr>
          <w:rFonts w:cs="Arial"/>
        </w:rPr>
        <w:t xml:space="preserve">, Northern Territory </w:t>
      </w:r>
      <w:r w:rsidR="00AC4114" w:rsidRPr="00C675DE">
        <w:rPr>
          <w:rFonts w:cs="Arial"/>
        </w:rPr>
        <w:t xml:space="preserve">State </w:t>
      </w:r>
      <w:r w:rsidRPr="00C675DE">
        <w:rPr>
          <w:rFonts w:cs="Arial"/>
        </w:rPr>
        <w:t xml:space="preserve">Office of the Department of </w:t>
      </w:r>
      <w:r w:rsidR="00AC4114" w:rsidRPr="00C675DE">
        <w:rPr>
          <w:rFonts w:cs="Arial"/>
        </w:rPr>
        <w:t>the Prime Minister and Cabinet (DPM&amp;C)</w:t>
      </w:r>
      <w:r w:rsidR="001F2CBE">
        <w:rPr>
          <w:rFonts w:cs="Arial"/>
        </w:rPr>
        <w:t xml:space="preserve">.  </w:t>
      </w:r>
    </w:p>
    <w:p w:rsidR="00753006" w:rsidRPr="002F78D4" w:rsidRDefault="00AC4114" w:rsidP="002F78D4">
      <w:pPr>
        <w:numPr>
          <w:ilvl w:val="0"/>
          <w:numId w:val="38"/>
        </w:numPr>
        <w:spacing w:after="120" w:line="240" w:lineRule="atLeast"/>
        <w:ind w:left="567" w:hanging="567"/>
        <w:jc w:val="both"/>
        <w:rPr>
          <w:rFonts w:cs="Arial"/>
          <w:i/>
          <w:szCs w:val="24"/>
        </w:rPr>
      </w:pPr>
      <w:r w:rsidRPr="00C675DE">
        <w:rPr>
          <w:rFonts w:cs="Arial"/>
          <w:szCs w:val="24"/>
        </w:rPr>
        <w:t xml:space="preserve">The </w:t>
      </w:r>
      <w:r w:rsidRPr="003B7194">
        <w:t>report</w:t>
      </w:r>
      <w:r w:rsidRPr="00C675DE">
        <w:rPr>
          <w:rFonts w:cs="Arial"/>
          <w:szCs w:val="24"/>
        </w:rPr>
        <w:t xml:space="preserve"> states: </w:t>
      </w:r>
    </w:p>
    <w:p w:rsidR="00753006" w:rsidRDefault="00882AB5" w:rsidP="002F78D4">
      <w:pPr>
        <w:spacing w:after="240" w:line="240" w:lineRule="atLeast"/>
        <w:ind w:left="851" w:right="283"/>
        <w:jc w:val="both"/>
        <w:rPr>
          <w:rFonts w:cs="Arial"/>
          <w:szCs w:val="24"/>
        </w:rPr>
      </w:pPr>
      <w:r>
        <w:rPr>
          <w:rFonts w:cs="Arial"/>
          <w:szCs w:val="24"/>
        </w:rPr>
        <w:t>‘</w:t>
      </w:r>
      <w:r w:rsidR="00AC4114" w:rsidRPr="00C675DE">
        <w:rPr>
          <w:rFonts w:cs="Arial"/>
          <w:i/>
          <w:szCs w:val="24"/>
        </w:rPr>
        <w:t xml:space="preserve">The licence variation proposal [in the NTLC decision dated 23 May 2013] being considered by the Commission is an opportunity to reduce harm from </w:t>
      </w:r>
      <w:r w:rsidR="00AC4114" w:rsidRPr="002F78D4">
        <w:t>excessive</w:t>
      </w:r>
      <w:r w:rsidR="00AC4114" w:rsidRPr="00C675DE">
        <w:rPr>
          <w:rFonts w:cs="Arial"/>
          <w:i/>
          <w:szCs w:val="24"/>
        </w:rPr>
        <w:t xml:space="preserve"> alcohol consumption</w:t>
      </w:r>
      <w:r w:rsidR="001F2CBE">
        <w:rPr>
          <w:rFonts w:cs="Arial"/>
          <w:i/>
          <w:szCs w:val="24"/>
        </w:rPr>
        <w:t xml:space="preserve">.  </w:t>
      </w:r>
      <w:r w:rsidR="00AC4114" w:rsidRPr="00C675DE">
        <w:rPr>
          <w:rFonts w:cs="Arial"/>
          <w:i/>
          <w:szCs w:val="24"/>
        </w:rPr>
        <w:t xml:space="preserve">The Australian Government believes that to be more effective further steps could be taken in this direction including reducing the carton per person per day limit that is </w:t>
      </w:r>
      <w:proofErr w:type="gramStart"/>
      <w:r w:rsidR="00AC4114" w:rsidRPr="00C675DE">
        <w:rPr>
          <w:rFonts w:cs="Arial"/>
          <w:i/>
          <w:szCs w:val="24"/>
        </w:rPr>
        <w:t>proposed,</w:t>
      </w:r>
      <w:proofErr w:type="gramEnd"/>
      <w:r w:rsidR="00AC4114" w:rsidRPr="00C675DE">
        <w:rPr>
          <w:rFonts w:cs="Arial"/>
          <w:i/>
          <w:szCs w:val="24"/>
        </w:rPr>
        <w:t xml:space="preserve"> and requesting data from the licensee for monitoring the impact of the proposed variation</w:t>
      </w:r>
      <w:r w:rsidR="001F2CBE">
        <w:rPr>
          <w:rFonts w:cs="Arial"/>
          <w:i/>
          <w:szCs w:val="24"/>
        </w:rPr>
        <w:t xml:space="preserve">.  </w:t>
      </w:r>
      <w:r w:rsidR="00AC4114" w:rsidRPr="00C675DE">
        <w:rPr>
          <w:rFonts w:cs="Arial"/>
          <w:i/>
          <w:szCs w:val="24"/>
        </w:rPr>
        <w:t>From the perspective of reducing alcohol-related harm, lower alcohol beverages compared to full strength beverages, are one component of a harm reduction approach</w:t>
      </w:r>
      <w:r w:rsidR="00753006" w:rsidRPr="003B7194">
        <w:rPr>
          <w:rFonts w:cs="Arial"/>
          <w:i/>
          <w:szCs w:val="24"/>
        </w:rPr>
        <w:t>…</w:t>
      </w:r>
      <w:r w:rsidR="00753006">
        <w:rPr>
          <w:rFonts w:cs="Arial"/>
          <w:i/>
          <w:szCs w:val="24"/>
        </w:rPr>
        <w:br/>
        <w:t>…</w:t>
      </w:r>
      <w:r w:rsidR="00AC4114" w:rsidRPr="00C675DE">
        <w:rPr>
          <w:rFonts w:cs="Arial"/>
          <w:i/>
          <w:szCs w:val="24"/>
        </w:rPr>
        <w:t>Restricting the availability of alcohol strength</w:t>
      </w:r>
      <w:r w:rsidR="00753006">
        <w:rPr>
          <w:rFonts w:cs="Arial"/>
          <w:i/>
          <w:szCs w:val="24"/>
        </w:rPr>
        <w:t xml:space="preserve"> </w:t>
      </w:r>
      <w:r w:rsidR="00AC4114" w:rsidRPr="00C675DE">
        <w:rPr>
          <w:rFonts w:cs="Arial"/>
          <w:i/>
          <w:szCs w:val="24"/>
        </w:rPr>
        <w:t>has been identified in reports and studies as an effective strategy, both internationally and in Australia</w:t>
      </w:r>
      <w:r>
        <w:rPr>
          <w:rFonts w:cs="Arial"/>
          <w:i/>
          <w:szCs w:val="24"/>
        </w:rPr>
        <w:t>’</w:t>
      </w:r>
      <w:r w:rsidR="001F2CBE">
        <w:rPr>
          <w:rFonts w:cs="Arial"/>
          <w:i/>
          <w:szCs w:val="24"/>
        </w:rPr>
        <w:t xml:space="preserve">.  </w:t>
      </w:r>
      <w:r w:rsidR="00AC4114" w:rsidRPr="00C675DE">
        <w:rPr>
          <w:rFonts w:cs="Arial"/>
          <w:i/>
          <w:szCs w:val="24"/>
        </w:rPr>
        <w:t xml:space="preserve"> </w:t>
      </w:r>
      <w:r w:rsidR="00AC4114" w:rsidRPr="00C675DE">
        <w:rPr>
          <w:rFonts w:cs="Arial"/>
          <w:szCs w:val="24"/>
        </w:rPr>
        <w:t xml:space="preserve"> </w:t>
      </w:r>
    </w:p>
    <w:p w:rsidR="00753006" w:rsidRDefault="00AC4114" w:rsidP="002F78D4">
      <w:pPr>
        <w:numPr>
          <w:ilvl w:val="0"/>
          <w:numId w:val="38"/>
        </w:numPr>
        <w:spacing w:after="120" w:line="240" w:lineRule="atLeast"/>
        <w:ind w:left="567" w:hanging="567"/>
        <w:jc w:val="both"/>
        <w:rPr>
          <w:rFonts w:cs="Arial"/>
          <w:szCs w:val="24"/>
        </w:rPr>
      </w:pPr>
      <w:r w:rsidRPr="00C675DE">
        <w:rPr>
          <w:rFonts w:cs="Arial"/>
          <w:szCs w:val="24"/>
        </w:rPr>
        <w:t xml:space="preserve">The </w:t>
      </w:r>
      <w:r w:rsidRPr="003B7194">
        <w:t>report</w:t>
      </w:r>
      <w:r w:rsidRPr="00C675DE">
        <w:rPr>
          <w:rFonts w:cs="Arial"/>
          <w:szCs w:val="24"/>
        </w:rPr>
        <w:t xml:space="preserve"> then summarised the </w:t>
      </w:r>
      <w:r w:rsidR="0070609E" w:rsidRPr="00C675DE">
        <w:rPr>
          <w:rFonts w:cs="Arial"/>
          <w:szCs w:val="24"/>
        </w:rPr>
        <w:t xml:space="preserve">positive impact of a decision by the Western Australia Director of Liquor Licensing to impose a ban on the sale of alcohol products exceeding a concentration of ethanol of 2.7% at </w:t>
      </w:r>
      <w:r w:rsidR="0070609E" w:rsidRPr="00ED308E">
        <w:rPr>
          <w:rFonts w:cs="Arial"/>
          <w:szCs w:val="24"/>
        </w:rPr>
        <w:t>20</w:t>
      </w:r>
      <w:r w:rsidR="00ED308E">
        <w:rPr>
          <w:rFonts w:cs="Arial"/>
          <w:szCs w:val="24"/>
        </w:rPr>
        <w:t>°C</w:t>
      </w:r>
      <w:r w:rsidR="0070609E" w:rsidRPr="00C675DE">
        <w:rPr>
          <w:rFonts w:cs="Arial"/>
          <w:szCs w:val="24"/>
        </w:rPr>
        <w:t xml:space="preserve"> (i.e</w:t>
      </w:r>
      <w:r w:rsidR="001F2CBE">
        <w:rPr>
          <w:rFonts w:cs="Arial"/>
          <w:szCs w:val="24"/>
        </w:rPr>
        <w:t xml:space="preserve">. </w:t>
      </w:r>
      <w:r w:rsidR="0070609E" w:rsidRPr="00C675DE">
        <w:rPr>
          <w:rFonts w:cs="Arial"/>
          <w:szCs w:val="24"/>
        </w:rPr>
        <w:t>light beer only) at Fitzroy Crossing in 2007</w:t>
      </w:r>
      <w:r w:rsidR="001F2CBE">
        <w:rPr>
          <w:rFonts w:cs="Arial"/>
          <w:szCs w:val="24"/>
        </w:rPr>
        <w:t xml:space="preserve">.  </w:t>
      </w:r>
      <w:r w:rsidR="0070609E" w:rsidRPr="00C675DE">
        <w:rPr>
          <w:rFonts w:cs="Arial"/>
          <w:szCs w:val="24"/>
        </w:rPr>
        <w:t xml:space="preserve">It raised concerns about the level of alcohol related harm in Yarralin and noted that the clinical manager of the Yarralin Health Clinic stated that </w:t>
      </w:r>
    </w:p>
    <w:p w:rsidR="00A02C2F" w:rsidRPr="00C675DE" w:rsidRDefault="00882AB5" w:rsidP="002F78D4">
      <w:pPr>
        <w:spacing w:after="240" w:line="240" w:lineRule="atLeast"/>
        <w:ind w:left="851" w:right="283"/>
        <w:jc w:val="both"/>
        <w:rPr>
          <w:rFonts w:cs="Arial"/>
          <w:i/>
          <w:szCs w:val="24"/>
        </w:rPr>
      </w:pPr>
      <w:r>
        <w:rPr>
          <w:rFonts w:cs="Arial"/>
          <w:i/>
          <w:szCs w:val="24"/>
        </w:rPr>
        <w:t>‘</w:t>
      </w:r>
      <w:proofErr w:type="gramStart"/>
      <w:r w:rsidR="0070609E" w:rsidRPr="00C675DE">
        <w:rPr>
          <w:rFonts w:cs="Arial"/>
          <w:i/>
          <w:szCs w:val="24"/>
        </w:rPr>
        <w:t>during</w:t>
      </w:r>
      <w:proofErr w:type="gramEnd"/>
      <w:r w:rsidR="0070609E" w:rsidRPr="00C675DE">
        <w:rPr>
          <w:rFonts w:cs="Arial"/>
          <w:i/>
          <w:szCs w:val="24"/>
        </w:rPr>
        <w:t xml:space="preserve"> the first four months of 2011 whe</w:t>
      </w:r>
      <w:r w:rsidR="00753006">
        <w:rPr>
          <w:rFonts w:cs="Arial"/>
          <w:i/>
          <w:szCs w:val="24"/>
        </w:rPr>
        <w:t>n</w:t>
      </w:r>
      <w:r w:rsidR="0070609E" w:rsidRPr="00C675DE">
        <w:rPr>
          <w:rFonts w:cs="Arial"/>
          <w:i/>
          <w:szCs w:val="24"/>
        </w:rPr>
        <w:t xml:space="preserve"> Top Springs Hotel was inacc</w:t>
      </w:r>
      <w:r w:rsidR="00753006">
        <w:rPr>
          <w:rFonts w:cs="Arial"/>
          <w:i/>
          <w:szCs w:val="24"/>
        </w:rPr>
        <w:t>ess</w:t>
      </w:r>
      <w:r w:rsidR="0070609E" w:rsidRPr="00C675DE">
        <w:rPr>
          <w:rFonts w:cs="Arial"/>
          <w:i/>
          <w:szCs w:val="24"/>
        </w:rPr>
        <w:t>ible to Yarralin Community there were only two alcohol related medical related e</w:t>
      </w:r>
      <w:r w:rsidR="00753006">
        <w:rPr>
          <w:rFonts w:cs="Arial"/>
          <w:i/>
          <w:szCs w:val="24"/>
        </w:rPr>
        <w:t>v</w:t>
      </w:r>
      <w:r w:rsidR="0070609E" w:rsidRPr="00C675DE">
        <w:rPr>
          <w:rFonts w:cs="Arial"/>
          <w:i/>
          <w:szCs w:val="24"/>
        </w:rPr>
        <w:t>a</w:t>
      </w:r>
      <w:r w:rsidR="00753006">
        <w:rPr>
          <w:rFonts w:cs="Arial"/>
          <w:i/>
          <w:szCs w:val="24"/>
        </w:rPr>
        <w:t>c</w:t>
      </w:r>
      <w:r w:rsidR="0070609E" w:rsidRPr="00C675DE">
        <w:rPr>
          <w:rFonts w:cs="Arial"/>
          <w:i/>
          <w:szCs w:val="24"/>
        </w:rPr>
        <w:t>uations</w:t>
      </w:r>
      <w:r w:rsidR="001F2CBE">
        <w:rPr>
          <w:rFonts w:cs="Arial"/>
          <w:i/>
          <w:szCs w:val="24"/>
        </w:rPr>
        <w:t xml:space="preserve">.  </w:t>
      </w:r>
      <w:r w:rsidR="0070609E" w:rsidRPr="00C675DE">
        <w:rPr>
          <w:rFonts w:cs="Arial"/>
          <w:i/>
          <w:szCs w:val="24"/>
        </w:rPr>
        <w:t>For a six week period when the hotel was closed in 2012, the clinic reported no alcohol related evacuations</w:t>
      </w:r>
      <w:r w:rsidR="001F2CBE">
        <w:rPr>
          <w:rFonts w:cs="Arial"/>
          <w:i/>
          <w:szCs w:val="24"/>
        </w:rPr>
        <w:t xml:space="preserve">.  </w:t>
      </w:r>
      <w:r w:rsidR="0070609E" w:rsidRPr="00C675DE">
        <w:rPr>
          <w:rFonts w:cs="Arial"/>
          <w:i/>
          <w:szCs w:val="24"/>
        </w:rPr>
        <w:t>However, in the following nine months when the hotel was reopened and accessible to the community, there were approximately 40 further alcohol related medical evacuations.</w:t>
      </w:r>
      <w:r>
        <w:rPr>
          <w:rFonts w:cs="Arial"/>
          <w:i/>
          <w:szCs w:val="24"/>
        </w:rPr>
        <w:t>’</w:t>
      </w:r>
      <w:r w:rsidR="00AC4114" w:rsidRPr="00C675DE">
        <w:rPr>
          <w:rFonts w:cs="Arial"/>
          <w:i/>
          <w:szCs w:val="24"/>
        </w:rPr>
        <w:t xml:space="preserve"> </w:t>
      </w:r>
    </w:p>
    <w:p w:rsidR="00850F7C" w:rsidRPr="002F78D4" w:rsidRDefault="00850F7C" w:rsidP="002F78D4">
      <w:pPr>
        <w:pStyle w:val="NoSpacing"/>
        <w:spacing w:before="360" w:after="120"/>
        <w:jc w:val="both"/>
        <w:rPr>
          <w:rFonts w:cs="Arial"/>
          <w:b/>
          <w:i/>
          <w:szCs w:val="24"/>
        </w:rPr>
      </w:pPr>
      <w:r w:rsidRPr="002F78D4">
        <w:rPr>
          <w:rFonts w:cs="Arial"/>
          <w:b/>
          <w:i/>
          <w:szCs w:val="24"/>
        </w:rPr>
        <w:t>Submission from NT Police</w:t>
      </w:r>
    </w:p>
    <w:p w:rsidR="00850F7C" w:rsidRPr="00C675DE" w:rsidRDefault="00850F7C" w:rsidP="002F78D4">
      <w:pPr>
        <w:numPr>
          <w:ilvl w:val="0"/>
          <w:numId w:val="38"/>
        </w:numPr>
        <w:spacing w:after="240" w:line="240" w:lineRule="atLeast"/>
        <w:ind w:left="567" w:hanging="567"/>
        <w:jc w:val="both"/>
        <w:rPr>
          <w:rFonts w:cs="Arial"/>
          <w:szCs w:val="24"/>
        </w:rPr>
      </w:pPr>
      <w:r w:rsidRPr="00C675DE">
        <w:rPr>
          <w:rFonts w:cs="Arial"/>
          <w:szCs w:val="24"/>
        </w:rPr>
        <w:t xml:space="preserve">A written report titled </w:t>
      </w:r>
      <w:r w:rsidR="00410735" w:rsidRPr="00C675DE">
        <w:rPr>
          <w:rFonts w:cs="Arial"/>
          <w:szCs w:val="24"/>
        </w:rPr>
        <w:t>‘</w:t>
      </w:r>
      <w:r w:rsidRPr="00C675DE">
        <w:rPr>
          <w:rFonts w:cs="Arial"/>
          <w:szCs w:val="24"/>
        </w:rPr>
        <w:t>Current Intelligence Report</w:t>
      </w:r>
      <w:r w:rsidR="00410735" w:rsidRPr="00C675DE">
        <w:rPr>
          <w:rFonts w:cs="Arial"/>
          <w:szCs w:val="24"/>
        </w:rPr>
        <w:t>’</w:t>
      </w:r>
      <w:r w:rsidRPr="00C675DE">
        <w:rPr>
          <w:rFonts w:cs="Arial"/>
          <w:szCs w:val="24"/>
        </w:rPr>
        <w:t xml:space="preserve"> dated 26 March 2014 was accepted into evidence as a submission from NT Police</w:t>
      </w:r>
      <w:r w:rsidR="001F2CBE">
        <w:rPr>
          <w:rFonts w:cs="Arial"/>
          <w:szCs w:val="24"/>
        </w:rPr>
        <w:t xml:space="preserve">.  </w:t>
      </w:r>
      <w:r w:rsidRPr="00C675DE">
        <w:rPr>
          <w:rFonts w:cs="Arial"/>
          <w:szCs w:val="24"/>
        </w:rPr>
        <w:t xml:space="preserve">The report follows closely the format of a similar </w:t>
      </w:r>
      <w:r w:rsidRPr="003B7194">
        <w:t>report</w:t>
      </w:r>
      <w:r w:rsidRPr="00C675DE">
        <w:rPr>
          <w:rFonts w:cs="Arial"/>
          <w:szCs w:val="24"/>
        </w:rPr>
        <w:t xml:space="preserve"> provided to the Commission at the previous hearing of this matter in 2012</w:t>
      </w:r>
      <w:r w:rsidR="001F2CBE">
        <w:rPr>
          <w:rFonts w:cs="Arial"/>
          <w:szCs w:val="24"/>
        </w:rPr>
        <w:t xml:space="preserve">.  </w:t>
      </w:r>
      <w:r w:rsidR="00307585">
        <w:rPr>
          <w:rFonts w:cs="Arial"/>
          <w:szCs w:val="24"/>
        </w:rPr>
        <w:t>Mr </w:t>
      </w:r>
      <w:r w:rsidRPr="00C675DE">
        <w:rPr>
          <w:rFonts w:cs="Arial"/>
          <w:szCs w:val="24"/>
        </w:rPr>
        <w:t>Woodcock objected to this report in its entirety on the grounds that it contains assumptions made by persons who are unavailable to be cross examined and it also contains inaccuracies</w:t>
      </w:r>
      <w:r w:rsidR="001F2CBE">
        <w:rPr>
          <w:rFonts w:cs="Arial"/>
          <w:szCs w:val="24"/>
        </w:rPr>
        <w:t xml:space="preserve">.  </w:t>
      </w:r>
      <w:r w:rsidR="00307585">
        <w:rPr>
          <w:rFonts w:cs="Arial"/>
          <w:szCs w:val="24"/>
        </w:rPr>
        <w:t>Mr </w:t>
      </w:r>
      <w:r w:rsidRPr="00C675DE">
        <w:rPr>
          <w:rFonts w:cs="Arial"/>
          <w:szCs w:val="24"/>
        </w:rPr>
        <w:t>Woodcock noted that this was not a report prepared by an expert; rather it appeared to have been prepared by junior officers</w:t>
      </w:r>
      <w:r w:rsidR="001F2CBE">
        <w:rPr>
          <w:rFonts w:cs="Arial"/>
          <w:szCs w:val="24"/>
        </w:rPr>
        <w:t xml:space="preserve">.  </w:t>
      </w:r>
      <w:r w:rsidRPr="00C675DE">
        <w:rPr>
          <w:rFonts w:cs="Arial"/>
          <w:szCs w:val="24"/>
        </w:rPr>
        <w:t>Counsel for the Director and Counsel Assisting were agreed that the report should simply be treated as a submission from police and that the Commission should wait to see what evidence was made available during the hearing to corroborate its contents</w:t>
      </w:r>
      <w:r w:rsidR="001F2CBE">
        <w:rPr>
          <w:rFonts w:cs="Arial"/>
          <w:szCs w:val="24"/>
        </w:rPr>
        <w:t xml:space="preserve">.  </w:t>
      </w:r>
      <w:r w:rsidRPr="00C675DE">
        <w:rPr>
          <w:rFonts w:cs="Arial"/>
          <w:szCs w:val="24"/>
        </w:rPr>
        <w:t xml:space="preserve">The </w:t>
      </w:r>
      <w:r w:rsidR="00410735" w:rsidRPr="00C675DE">
        <w:rPr>
          <w:rFonts w:cs="Arial"/>
          <w:szCs w:val="24"/>
        </w:rPr>
        <w:t>Commission</w:t>
      </w:r>
      <w:r w:rsidRPr="00C675DE">
        <w:rPr>
          <w:rFonts w:cs="Arial"/>
          <w:szCs w:val="24"/>
        </w:rPr>
        <w:t xml:space="preserve"> agreed with this submission and the contents of the report, in particular conclusions reached</w:t>
      </w:r>
      <w:r w:rsidR="00410735" w:rsidRPr="00C675DE">
        <w:rPr>
          <w:rFonts w:cs="Arial"/>
          <w:szCs w:val="24"/>
        </w:rPr>
        <w:t>,</w:t>
      </w:r>
      <w:r w:rsidRPr="00C675DE">
        <w:rPr>
          <w:rFonts w:cs="Arial"/>
          <w:szCs w:val="24"/>
        </w:rPr>
        <w:t xml:space="preserve"> have been treated with some caution.</w:t>
      </w:r>
    </w:p>
    <w:p w:rsidR="006F15E4" w:rsidRPr="003B7194" w:rsidRDefault="006F15E4" w:rsidP="002F78D4">
      <w:pPr>
        <w:pStyle w:val="Heading3"/>
      </w:pPr>
      <w:r w:rsidRPr="003B7194">
        <w:lastRenderedPageBreak/>
        <w:t>Evidence Called by Counsel Assisting</w:t>
      </w:r>
    </w:p>
    <w:p w:rsidR="00BB0CD6" w:rsidRPr="00C675DE" w:rsidRDefault="00BB0CD6" w:rsidP="002F78D4">
      <w:pPr>
        <w:pStyle w:val="NoSpacing"/>
        <w:spacing w:after="120"/>
        <w:jc w:val="both"/>
        <w:rPr>
          <w:rFonts w:cs="Arial"/>
          <w:b/>
          <w:i/>
        </w:rPr>
      </w:pPr>
      <w:r w:rsidRPr="003B7194">
        <w:rPr>
          <w:rFonts w:cs="Arial"/>
          <w:b/>
          <w:i/>
          <w:szCs w:val="24"/>
        </w:rPr>
        <w:t>Superintendent</w:t>
      </w:r>
      <w:r w:rsidRPr="00C675DE">
        <w:rPr>
          <w:rFonts w:cs="Arial"/>
          <w:b/>
          <w:i/>
        </w:rPr>
        <w:t xml:space="preserve"> Sachin Sharma</w:t>
      </w:r>
    </w:p>
    <w:p w:rsidR="006F15E4" w:rsidRPr="00C675DE" w:rsidRDefault="006F15E4" w:rsidP="002F78D4">
      <w:pPr>
        <w:numPr>
          <w:ilvl w:val="0"/>
          <w:numId w:val="38"/>
        </w:numPr>
        <w:spacing w:after="240" w:line="240" w:lineRule="atLeast"/>
        <w:ind w:left="567" w:hanging="567"/>
        <w:jc w:val="both"/>
        <w:rPr>
          <w:rFonts w:cs="Arial"/>
        </w:rPr>
      </w:pPr>
      <w:r w:rsidRPr="00C675DE">
        <w:rPr>
          <w:rFonts w:cs="Arial"/>
        </w:rPr>
        <w:t>Supt Sharma has spent time i</w:t>
      </w:r>
      <w:r w:rsidR="001B64DA" w:rsidRPr="00C675DE">
        <w:rPr>
          <w:rFonts w:cs="Arial"/>
        </w:rPr>
        <w:t xml:space="preserve">n </w:t>
      </w:r>
      <w:r w:rsidRPr="00C675DE">
        <w:rPr>
          <w:rFonts w:cs="Arial"/>
        </w:rPr>
        <w:t>ma</w:t>
      </w:r>
      <w:r w:rsidR="00850F7C" w:rsidRPr="00C675DE">
        <w:rPr>
          <w:rFonts w:cs="Arial"/>
        </w:rPr>
        <w:t>n</w:t>
      </w:r>
      <w:r w:rsidRPr="00C675DE">
        <w:rPr>
          <w:rFonts w:cs="Arial"/>
        </w:rPr>
        <w:t>y parts of the Territory from Alyangula to Port Keats</w:t>
      </w:r>
      <w:r w:rsidR="001F2CBE">
        <w:rPr>
          <w:rFonts w:cs="Arial"/>
        </w:rPr>
        <w:t xml:space="preserve">.  </w:t>
      </w:r>
      <w:r w:rsidRPr="00C675DE">
        <w:rPr>
          <w:rFonts w:cs="Arial"/>
        </w:rPr>
        <w:t xml:space="preserve">He is currently based in Katherine and is responsible for </w:t>
      </w:r>
      <w:r w:rsidR="001B64DA" w:rsidRPr="00C675DE">
        <w:rPr>
          <w:rFonts w:cs="Arial"/>
        </w:rPr>
        <w:t xml:space="preserve">Arnhem and the Western Division </w:t>
      </w:r>
      <w:r w:rsidR="001B64DA" w:rsidRPr="003B7194">
        <w:t>including</w:t>
      </w:r>
      <w:r w:rsidR="001B64DA" w:rsidRPr="00C675DE">
        <w:rPr>
          <w:rFonts w:cs="Arial"/>
        </w:rPr>
        <w:t xml:space="preserve"> </w:t>
      </w:r>
      <w:r w:rsidR="001B64DA" w:rsidRPr="003B7194">
        <w:t>Kalkarindji</w:t>
      </w:r>
      <w:r w:rsidR="001B64DA" w:rsidRPr="00C675DE">
        <w:rPr>
          <w:rFonts w:cs="Arial"/>
        </w:rPr>
        <w:t>, Lajamanu and Yarralin</w:t>
      </w:r>
      <w:r w:rsidR="001F2CBE">
        <w:rPr>
          <w:rFonts w:cs="Arial"/>
        </w:rPr>
        <w:t xml:space="preserve">.  </w:t>
      </w:r>
      <w:r w:rsidRPr="00C675DE">
        <w:rPr>
          <w:rFonts w:cs="Arial"/>
        </w:rPr>
        <w:t>He spoke to the Commission about a current initiative in Katherine called Temporary Beat Location outside licensed premises</w:t>
      </w:r>
      <w:r w:rsidR="001F2CBE">
        <w:rPr>
          <w:rFonts w:cs="Arial"/>
        </w:rPr>
        <w:t xml:space="preserve">.  </w:t>
      </w:r>
      <w:r w:rsidR="005653BA" w:rsidRPr="00C675DE">
        <w:rPr>
          <w:rFonts w:cs="Arial"/>
        </w:rPr>
        <w:t>The initiative is to try to discourage people from purchasing takeaway alcohol if they intend to drink it in a public place</w:t>
      </w:r>
      <w:r w:rsidR="001F2CBE">
        <w:rPr>
          <w:rFonts w:cs="Arial"/>
        </w:rPr>
        <w:t xml:space="preserve">.  </w:t>
      </w:r>
      <w:r w:rsidR="00B20C4C" w:rsidRPr="00C675DE">
        <w:rPr>
          <w:rFonts w:cs="Arial"/>
        </w:rPr>
        <w:t xml:space="preserve">The Superintendent </w:t>
      </w:r>
      <w:r w:rsidR="001B64DA" w:rsidRPr="00C675DE">
        <w:rPr>
          <w:rFonts w:cs="Arial"/>
        </w:rPr>
        <w:t>was of the opinion that</w:t>
      </w:r>
      <w:r w:rsidR="00B20C4C" w:rsidRPr="00C675DE">
        <w:rPr>
          <w:rFonts w:cs="Arial"/>
        </w:rPr>
        <w:t xml:space="preserve"> if problem drinkers</w:t>
      </w:r>
      <w:r w:rsidR="001B64DA" w:rsidRPr="00C675DE">
        <w:rPr>
          <w:rFonts w:cs="Arial"/>
        </w:rPr>
        <w:t xml:space="preserve"> from affected communities</w:t>
      </w:r>
      <w:r w:rsidR="00B20C4C" w:rsidRPr="00C675DE">
        <w:rPr>
          <w:rFonts w:cs="Arial"/>
        </w:rPr>
        <w:t xml:space="preserve"> relocated to </w:t>
      </w:r>
      <w:r w:rsidR="001B64DA" w:rsidRPr="00C675DE">
        <w:rPr>
          <w:rFonts w:cs="Arial"/>
        </w:rPr>
        <w:t>Katherine as a result of</w:t>
      </w:r>
      <w:r w:rsidR="00B20C4C" w:rsidRPr="00C675DE">
        <w:rPr>
          <w:rFonts w:cs="Arial"/>
        </w:rPr>
        <w:t xml:space="preserve"> restrictions be</w:t>
      </w:r>
      <w:r w:rsidR="001B64DA" w:rsidRPr="00C675DE">
        <w:rPr>
          <w:rFonts w:cs="Arial"/>
        </w:rPr>
        <w:t>ing</w:t>
      </w:r>
      <w:r w:rsidR="00B20C4C" w:rsidRPr="00C675DE">
        <w:rPr>
          <w:rFonts w:cs="Arial"/>
        </w:rPr>
        <w:t xml:space="preserve"> imposed on Top Springs, </w:t>
      </w:r>
      <w:r w:rsidR="001B64DA" w:rsidRPr="00C675DE">
        <w:rPr>
          <w:rFonts w:cs="Arial"/>
        </w:rPr>
        <w:t>this</w:t>
      </w:r>
      <w:r w:rsidR="00B20C4C" w:rsidRPr="00C675DE">
        <w:rPr>
          <w:rFonts w:cs="Arial"/>
        </w:rPr>
        <w:t xml:space="preserve"> may not be a bad thing</w:t>
      </w:r>
      <w:r w:rsidR="001F2CBE">
        <w:rPr>
          <w:rFonts w:cs="Arial"/>
        </w:rPr>
        <w:t xml:space="preserve">.  </w:t>
      </w:r>
      <w:r w:rsidR="001B64DA" w:rsidRPr="00C675DE">
        <w:rPr>
          <w:rFonts w:cs="Arial"/>
        </w:rPr>
        <w:t xml:space="preserve">He noted that </w:t>
      </w:r>
      <w:r w:rsidR="00B20C4C" w:rsidRPr="00C675DE">
        <w:rPr>
          <w:rFonts w:cs="Arial"/>
        </w:rPr>
        <w:t>Katherine has better health and police resources than the affected communities</w:t>
      </w:r>
      <w:r w:rsidR="001B64DA" w:rsidRPr="00C675DE">
        <w:rPr>
          <w:rFonts w:cs="Arial"/>
        </w:rPr>
        <w:t xml:space="preserve"> and removing problem drinkers would</w:t>
      </w:r>
      <w:r w:rsidR="00B20C4C" w:rsidRPr="00C675DE">
        <w:rPr>
          <w:rFonts w:cs="Arial"/>
        </w:rPr>
        <w:t xml:space="preserve"> also give the communities a break</w:t>
      </w:r>
      <w:r w:rsidR="001F2CBE">
        <w:rPr>
          <w:rFonts w:cs="Arial"/>
        </w:rPr>
        <w:t xml:space="preserve">.  </w:t>
      </w:r>
      <w:r w:rsidR="001B64DA" w:rsidRPr="00C675DE">
        <w:rPr>
          <w:rFonts w:cs="Arial"/>
        </w:rPr>
        <w:t xml:space="preserve">He commented that relying on </w:t>
      </w:r>
      <w:r w:rsidR="00B60002" w:rsidRPr="00C675DE">
        <w:rPr>
          <w:rFonts w:cs="Arial"/>
        </w:rPr>
        <w:t>A</w:t>
      </w:r>
      <w:r w:rsidR="00F054DA" w:rsidRPr="00C675DE">
        <w:rPr>
          <w:rFonts w:cs="Arial"/>
        </w:rPr>
        <w:t>lcohol</w:t>
      </w:r>
      <w:r w:rsidR="001B64DA" w:rsidRPr="00C675DE">
        <w:rPr>
          <w:rFonts w:cs="Arial"/>
        </w:rPr>
        <w:t xml:space="preserve"> Protection Orders as the only restriction on alcohol supply would not be enough to address alcohol related problems on communities</w:t>
      </w:r>
      <w:r w:rsidR="001F2CBE">
        <w:rPr>
          <w:rFonts w:cs="Arial"/>
        </w:rPr>
        <w:t xml:space="preserve">.  </w:t>
      </w:r>
      <w:r w:rsidR="00B20C4C" w:rsidRPr="00C675DE">
        <w:rPr>
          <w:rFonts w:cs="Arial"/>
        </w:rPr>
        <w:t xml:space="preserve">He </w:t>
      </w:r>
      <w:r w:rsidR="00B60002" w:rsidRPr="00C675DE">
        <w:rPr>
          <w:rFonts w:cs="Arial"/>
        </w:rPr>
        <w:t xml:space="preserve">noted </w:t>
      </w:r>
      <w:r w:rsidR="00B20C4C" w:rsidRPr="00C675DE">
        <w:rPr>
          <w:rFonts w:cs="Arial"/>
        </w:rPr>
        <w:t>that there are</w:t>
      </w:r>
      <w:r w:rsidR="00B60002" w:rsidRPr="00C675DE">
        <w:rPr>
          <w:rFonts w:cs="Arial"/>
        </w:rPr>
        <w:t xml:space="preserve"> currently</w:t>
      </w:r>
      <w:r w:rsidR="00B20C4C" w:rsidRPr="00C675DE">
        <w:rPr>
          <w:rFonts w:cs="Arial"/>
        </w:rPr>
        <w:t xml:space="preserve"> </w:t>
      </w:r>
      <w:r w:rsidR="00B60002" w:rsidRPr="00C675DE">
        <w:rPr>
          <w:rFonts w:cs="Arial"/>
        </w:rPr>
        <w:t>large numbers</w:t>
      </w:r>
      <w:r w:rsidR="00B20C4C" w:rsidRPr="00C675DE">
        <w:rPr>
          <w:rFonts w:cs="Arial"/>
        </w:rPr>
        <w:t xml:space="preserve"> of community members who are subject to A</w:t>
      </w:r>
      <w:r w:rsidR="00F054DA" w:rsidRPr="00C675DE">
        <w:rPr>
          <w:rFonts w:cs="Arial"/>
        </w:rPr>
        <w:t>lcohol</w:t>
      </w:r>
      <w:r w:rsidR="00B20C4C" w:rsidRPr="00C675DE">
        <w:rPr>
          <w:rFonts w:cs="Arial"/>
        </w:rPr>
        <w:t xml:space="preserve"> Protection Orders and yet there are still problems within communities</w:t>
      </w:r>
      <w:r w:rsidR="001F2CBE">
        <w:rPr>
          <w:rFonts w:cs="Arial"/>
        </w:rPr>
        <w:t xml:space="preserve">.  </w:t>
      </w:r>
      <w:r w:rsidR="00B60002" w:rsidRPr="00C675DE">
        <w:rPr>
          <w:rFonts w:cs="Arial"/>
        </w:rPr>
        <w:t>The current alcohol related problems in the relevant communities placed a huge strain on police resources and on individual police officers stationed in those communities</w:t>
      </w:r>
      <w:r w:rsidR="001F2CBE">
        <w:rPr>
          <w:rFonts w:cs="Arial"/>
        </w:rPr>
        <w:t xml:space="preserve">.  </w:t>
      </w:r>
      <w:r w:rsidR="00B60002" w:rsidRPr="00C675DE">
        <w:rPr>
          <w:rFonts w:cs="Arial"/>
        </w:rPr>
        <w:t>Supt Sharma advised that many communities</w:t>
      </w:r>
      <w:r w:rsidR="00EB2A5C" w:rsidRPr="00C675DE">
        <w:rPr>
          <w:rFonts w:cs="Arial"/>
        </w:rPr>
        <w:t xml:space="preserve"> he is involved in</w:t>
      </w:r>
      <w:r w:rsidR="00B60002" w:rsidRPr="00C675DE">
        <w:rPr>
          <w:rFonts w:cs="Arial"/>
        </w:rPr>
        <w:t xml:space="preserve"> have problems but adding alcohol to the mix means that the violence increases and injuries become more serious</w:t>
      </w:r>
      <w:r w:rsidR="001F2CBE">
        <w:rPr>
          <w:rFonts w:cs="Arial"/>
        </w:rPr>
        <w:t xml:space="preserve">.  </w:t>
      </w:r>
    </w:p>
    <w:p w:rsidR="00BB0CD6" w:rsidRPr="00C675DE" w:rsidRDefault="00307585" w:rsidP="002F78D4">
      <w:pPr>
        <w:pStyle w:val="NoSpacing"/>
        <w:spacing w:before="360" w:after="120"/>
        <w:jc w:val="both"/>
        <w:rPr>
          <w:rFonts w:cs="Arial"/>
          <w:b/>
          <w:i/>
        </w:rPr>
      </w:pPr>
      <w:proofErr w:type="gramStart"/>
      <w:r>
        <w:rPr>
          <w:rFonts w:cs="Arial"/>
          <w:b/>
          <w:i/>
        </w:rPr>
        <w:t>Ms </w:t>
      </w:r>
      <w:r w:rsidR="00BB0CD6" w:rsidRPr="003B7194">
        <w:rPr>
          <w:rFonts w:cs="Arial"/>
          <w:b/>
          <w:i/>
          <w:szCs w:val="24"/>
        </w:rPr>
        <w:t>Surind</w:t>
      </w:r>
      <w:r w:rsidR="00EB2A5C" w:rsidRPr="003B7194">
        <w:rPr>
          <w:rFonts w:cs="Arial"/>
          <w:b/>
          <w:i/>
          <w:szCs w:val="24"/>
        </w:rPr>
        <w:t>er</w:t>
      </w:r>
      <w:r w:rsidR="00BB0CD6" w:rsidRPr="00C675DE">
        <w:rPr>
          <w:rFonts w:cs="Arial"/>
          <w:b/>
          <w:i/>
        </w:rPr>
        <w:t xml:space="preserve"> Crichton</w:t>
      </w:r>
      <w:r w:rsidR="007A4EC8">
        <w:rPr>
          <w:rFonts w:cs="Arial"/>
          <w:b/>
          <w:i/>
        </w:rPr>
        <w:t xml:space="preserve"> </w:t>
      </w:r>
      <w:r w:rsidR="00BB0CD6" w:rsidRPr="00C675DE">
        <w:rPr>
          <w:rFonts w:cs="Arial"/>
          <w:b/>
          <w:i/>
        </w:rPr>
        <w:t>-</w:t>
      </w:r>
      <w:r w:rsidR="007A4EC8">
        <w:rPr>
          <w:rFonts w:cs="Arial"/>
          <w:b/>
          <w:i/>
        </w:rPr>
        <w:t xml:space="preserve"> </w:t>
      </w:r>
      <w:r w:rsidR="00503F58" w:rsidRPr="00C675DE">
        <w:rPr>
          <w:rFonts w:cs="Arial"/>
          <w:b/>
          <w:i/>
        </w:rPr>
        <w:t>Senior Alcohol Manager</w:t>
      </w:r>
      <w:r w:rsidR="007A4EC8">
        <w:rPr>
          <w:rFonts w:cs="Arial"/>
          <w:b/>
          <w:i/>
        </w:rPr>
        <w:t xml:space="preserve"> </w:t>
      </w:r>
      <w:r w:rsidR="00503F58" w:rsidRPr="00C675DE">
        <w:rPr>
          <w:rFonts w:cs="Arial"/>
          <w:b/>
          <w:i/>
        </w:rPr>
        <w:t>- Department of Business,</w:t>
      </w:r>
      <w:r w:rsidR="00BB0CD6" w:rsidRPr="00C675DE">
        <w:rPr>
          <w:rFonts w:cs="Arial"/>
          <w:b/>
          <w:i/>
        </w:rPr>
        <w:t xml:space="preserve"> Katherine</w:t>
      </w:r>
      <w:r w:rsidR="001F2CBE">
        <w:rPr>
          <w:rFonts w:cs="Arial"/>
          <w:b/>
          <w:i/>
        </w:rPr>
        <w:t>.</w:t>
      </w:r>
      <w:proofErr w:type="gramEnd"/>
      <w:r w:rsidR="001F2CBE">
        <w:rPr>
          <w:rFonts w:cs="Arial"/>
          <w:b/>
          <w:i/>
        </w:rPr>
        <w:t xml:space="preserve">  </w:t>
      </w:r>
    </w:p>
    <w:p w:rsidR="007C47DE" w:rsidRPr="00C675DE" w:rsidRDefault="00307585" w:rsidP="002F78D4">
      <w:pPr>
        <w:numPr>
          <w:ilvl w:val="0"/>
          <w:numId w:val="38"/>
        </w:numPr>
        <w:spacing w:after="240" w:line="240" w:lineRule="atLeast"/>
        <w:ind w:left="567" w:hanging="567"/>
        <w:jc w:val="both"/>
        <w:rPr>
          <w:rFonts w:cs="Arial"/>
        </w:rPr>
      </w:pPr>
      <w:r>
        <w:rPr>
          <w:rFonts w:cs="Arial"/>
        </w:rPr>
        <w:t>Ms </w:t>
      </w:r>
      <w:r w:rsidR="007C47DE" w:rsidRPr="00C675DE">
        <w:rPr>
          <w:rFonts w:cs="Arial"/>
        </w:rPr>
        <w:t>Crichton is involved in working with communities on their Alcohol Management Plans</w:t>
      </w:r>
      <w:r w:rsidR="00493E90" w:rsidRPr="00C675DE">
        <w:rPr>
          <w:rFonts w:cs="Arial"/>
        </w:rPr>
        <w:t xml:space="preserve"> (AMP</w:t>
      </w:r>
      <w:r w:rsidR="007A4EC8">
        <w:rPr>
          <w:rFonts w:cs="Arial"/>
        </w:rPr>
        <w:t>s</w:t>
      </w:r>
      <w:r w:rsidR="00493E90" w:rsidRPr="00C675DE">
        <w:rPr>
          <w:rFonts w:cs="Arial"/>
        </w:rPr>
        <w:t>)</w:t>
      </w:r>
      <w:r w:rsidR="007C47DE" w:rsidRPr="00C675DE">
        <w:rPr>
          <w:rFonts w:cs="Arial"/>
        </w:rPr>
        <w:t xml:space="preserve"> which set out the measures to be taken to implement harm reduction, supply reduction and </w:t>
      </w:r>
      <w:r w:rsidR="007C47DE" w:rsidRPr="003B7194">
        <w:t>demand</w:t>
      </w:r>
      <w:r w:rsidR="007C47DE" w:rsidRPr="00C675DE">
        <w:rPr>
          <w:rFonts w:cs="Arial"/>
        </w:rPr>
        <w:t xml:space="preserve"> reduction strategies in various communities</w:t>
      </w:r>
      <w:r w:rsidR="001F2CBE">
        <w:rPr>
          <w:rFonts w:cs="Arial"/>
        </w:rPr>
        <w:t xml:space="preserve">.  </w:t>
      </w:r>
      <w:r w:rsidR="00EF554D" w:rsidRPr="00C675DE">
        <w:rPr>
          <w:rFonts w:cs="Arial"/>
        </w:rPr>
        <w:t xml:space="preserve">Whilst there are a number of these measures already operating in </w:t>
      </w:r>
      <w:r w:rsidR="00563EAA" w:rsidRPr="00C675DE">
        <w:rPr>
          <w:rFonts w:cs="Arial"/>
        </w:rPr>
        <w:t>the western NT</w:t>
      </w:r>
      <w:r w:rsidR="00EF554D" w:rsidRPr="00C675DE">
        <w:rPr>
          <w:rFonts w:cs="Arial"/>
        </w:rPr>
        <w:t xml:space="preserve"> communities, </w:t>
      </w:r>
      <w:r>
        <w:rPr>
          <w:rFonts w:cs="Arial"/>
        </w:rPr>
        <w:t>Ms </w:t>
      </w:r>
      <w:r w:rsidR="00EF554D" w:rsidRPr="00C675DE">
        <w:rPr>
          <w:rFonts w:cs="Arial"/>
        </w:rPr>
        <w:t>Cri</w:t>
      </w:r>
      <w:r w:rsidR="00563EAA" w:rsidRPr="00C675DE">
        <w:rPr>
          <w:rFonts w:cs="Arial"/>
        </w:rPr>
        <w:t>c</w:t>
      </w:r>
      <w:r w:rsidR="00EF554D" w:rsidRPr="00C675DE">
        <w:rPr>
          <w:rFonts w:cs="Arial"/>
        </w:rPr>
        <w:t xml:space="preserve">hton </w:t>
      </w:r>
      <w:r w:rsidR="007C47DE" w:rsidRPr="00C675DE">
        <w:rPr>
          <w:rFonts w:cs="Arial"/>
        </w:rPr>
        <w:t>confirmed that the</w:t>
      </w:r>
      <w:r w:rsidR="00EF554D" w:rsidRPr="00C675DE">
        <w:rPr>
          <w:rFonts w:cs="Arial"/>
        </w:rPr>
        <w:t xml:space="preserve">y have </w:t>
      </w:r>
      <w:r w:rsidR="007C47DE" w:rsidRPr="00C675DE">
        <w:rPr>
          <w:rFonts w:cs="Arial"/>
        </w:rPr>
        <w:t xml:space="preserve">no </w:t>
      </w:r>
      <w:r w:rsidR="00EF554D" w:rsidRPr="00C675DE">
        <w:rPr>
          <w:rFonts w:cs="Arial"/>
        </w:rPr>
        <w:t xml:space="preserve">current </w:t>
      </w:r>
      <w:r w:rsidR="007C47DE" w:rsidRPr="00C675DE">
        <w:rPr>
          <w:rFonts w:cs="Arial"/>
        </w:rPr>
        <w:t>plan</w:t>
      </w:r>
      <w:r w:rsidR="001F2CBE">
        <w:rPr>
          <w:rFonts w:cs="Arial"/>
        </w:rPr>
        <w:t xml:space="preserve">.  </w:t>
      </w:r>
      <w:r w:rsidR="00EF554D" w:rsidRPr="00C675DE">
        <w:rPr>
          <w:rFonts w:cs="Arial"/>
        </w:rPr>
        <w:t>Her</w:t>
      </w:r>
      <w:r w:rsidR="007C47DE" w:rsidRPr="00C675DE">
        <w:rPr>
          <w:rFonts w:cs="Arial"/>
        </w:rPr>
        <w:t xml:space="preserve"> Office is looking at these areas at present</w:t>
      </w:r>
      <w:r w:rsidR="00EF554D" w:rsidRPr="00C675DE">
        <w:rPr>
          <w:rFonts w:cs="Arial"/>
        </w:rPr>
        <w:t xml:space="preserve"> and intends to commence engaging with community groups and members on what should be in their Plan</w:t>
      </w:r>
      <w:r w:rsidR="001F2CBE">
        <w:rPr>
          <w:rFonts w:cs="Arial"/>
        </w:rPr>
        <w:t xml:space="preserve">.  </w:t>
      </w:r>
      <w:r>
        <w:rPr>
          <w:rFonts w:cs="Arial"/>
        </w:rPr>
        <w:t>Ms </w:t>
      </w:r>
      <w:r w:rsidR="00EF554D" w:rsidRPr="00C675DE">
        <w:rPr>
          <w:rFonts w:cs="Arial"/>
        </w:rPr>
        <w:t>Cri</w:t>
      </w:r>
      <w:r w:rsidR="00563EAA" w:rsidRPr="00C675DE">
        <w:rPr>
          <w:rFonts w:cs="Arial"/>
        </w:rPr>
        <w:t>c</w:t>
      </w:r>
      <w:r w:rsidR="00EF554D" w:rsidRPr="00C675DE">
        <w:rPr>
          <w:rFonts w:cs="Arial"/>
        </w:rPr>
        <w:t xml:space="preserve">hton </w:t>
      </w:r>
      <w:r w:rsidR="007C47DE" w:rsidRPr="00C675DE">
        <w:rPr>
          <w:rFonts w:cs="Arial"/>
        </w:rPr>
        <w:t>confirmed that there is ongoing f</w:t>
      </w:r>
      <w:r w:rsidR="00EF554D" w:rsidRPr="00C675DE">
        <w:rPr>
          <w:rFonts w:cs="Arial"/>
        </w:rPr>
        <w:t>unding for the creation of AMPs</w:t>
      </w:r>
      <w:r w:rsidR="001F2CBE">
        <w:rPr>
          <w:rFonts w:cs="Arial"/>
        </w:rPr>
        <w:t xml:space="preserve">.  </w:t>
      </w:r>
      <w:r w:rsidR="00EF554D" w:rsidRPr="00C675DE">
        <w:rPr>
          <w:rFonts w:cs="Arial"/>
        </w:rPr>
        <w:t>She confirmed that the Commission could definitely have confidence that there will be complementary measures to support any liquor supply restrictions in those communities</w:t>
      </w:r>
      <w:r w:rsidR="001F2CBE">
        <w:rPr>
          <w:rFonts w:cs="Arial"/>
        </w:rPr>
        <w:t xml:space="preserve">.  </w:t>
      </w:r>
      <w:r w:rsidR="00563EAA" w:rsidRPr="00C675DE">
        <w:rPr>
          <w:rFonts w:cs="Arial"/>
          <w:i/>
        </w:rPr>
        <w:t>‘Resourcing the western region of Katherine is a priority for us’</w:t>
      </w:r>
      <w:r w:rsidR="001F2CBE">
        <w:rPr>
          <w:rFonts w:cs="Arial"/>
          <w:i/>
        </w:rPr>
        <w:t xml:space="preserve">.  </w:t>
      </w:r>
      <w:r w:rsidR="00EF554D" w:rsidRPr="00C675DE">
        <w:rPr>
          <w:rFonts w:cs="Arial"/>
        </w:rPr>
        <w:t>She confirmed that if AMPs were not specific to a community’s needs, there could be unintended consequences.</w:t>
      </w:r>
    </w:p>
    <w:p w:rsidR="00BB0CD6" w:rsidRPr="00C675DE" w:rsidRDefault="00BB0CD6" w:rsidP="002F78D4">
      <w:pPr>
        <w:pStyle w:val="NoSpacing"/>
        <w:spacing w:before="360" w:after="120"/>
        <w:jc w:val="both"/>
        <w:rPr>
          <w:rFonts w:cs="Arial"/>
          <w:b/>
          <w:i/>
        </w:rPr>
      </w:pPr>
      <w:r w:rsidRPr="00C675DE">
        <w:rPr>
          <w:rFonts w:cs="Arial"/>
          <w:b/>
          <w:i/>
        </w:rPr>
        <w:t xml:space="preserve">Will </w:t>
      </w:r>
      <w:r w:rsidRPr="003B7194">
        <w:rPr>
          <w:rFonts w:cs="Arial"/>
          <w:b/>
          <w:i/>
          <w:szCs w:val="24"/>
        </w:rPr>
        <w:t>Crawford</w:t>
      </w:r>
      <w:r w:rsidRPr="00C675DE">
        <w:rPr>
          <w:rFonts w:cs="Arial"/>
          <w:b/>
          <w:i/>
        </w:rPr>
        <w:t xml:space="preserve"> NAAJA Katherine</w:t>
      </w:r>
    </w:p>
    <w:p w:rsidR="00A73401" w:rsidRPr="00C675DE" w:rsidRDefault="00307585" w:rsidP="002F78D4">
      <w:pPr>
        <w:numPr>
          <w:ilvl w:val="0"/>
          <w:numId w:val="38"/>
        </w:numPr>
        <w:spacing w:after="240" w:line="240" w:lineRule="atLeast"/>
        <w:ind w:left="567" w:hanging="567"/>
        <w:jc w:val="both"/>
        <w:rPr>
          <w:rFonts w:cs="Arial"/>
        </w:rPr>
      </w:pPr>
      <w:r>
        <w:rPr>
          <w:rFonts w:cs="Arial"/>
        </w:rPr>
        <w:t>Mr </w:t>
      </w:r>
      <w:r w:rsidR="00A73401" w:rsidRPr="003B7194">
        <w:t>Crawford</w:t>
      </w:r>
      <w:r w:rsidR="00A73401" w:rsidRPr="00C675DE">
        <w:rPr>
          <w:rFonts w:cs="Arial"/>
        </w:rPr>
        <w:t xml:space="preserve"> was the senior criminal lawyer in Katherine from November 2008 to April 2011</w:t>
      </w:r>
      <w:r w:rsidR="001F2CBE">
        <w:rPr>
          <w:rFonts w:cs="Arial"/>
        </w:rPr>
        <w:t xml:space="preserve">.  </w:t>
      </w:r>
      <w:r w:rsidR="00A73401" w:rsidRPr="00C675DE">
        <w:rPr>
          <w:rFonts w:cs="Arial"/>
        </w:rPr>
        <w:t>He is currently the Legal Educator of the legal team and in this role he visits Lajama</w:t>
      </w:r>
      <w:r w:rsidR="00A73401" w:rsidRPr="003B7194">
        <w:t>n</w:t>
      </w:r>
      <w:r w:rsidR="00A73401" w:rsidRPr="00C675DE">
        <w:rPr>
          <w:rFonts w:cs="Arial"/>
        </w:rPr>
        <w:t>u every 6 to 8 weeks to work with the Kurdiji Law and Justice Group</w:t>
      </w:r>
      <w:r w:rsidR="001F2CBE">
        <w:rPr>
          <w:rFonts w:cs="Arial"/>
        </w:rPr>
        <w:t xml:space="preserve">. </w:t>
      </w:r>
      <w:r>
        <w:rPr>
          <w:rFonts w:cs="Arial"/>
        </w:rPr>
        <w:t>Mr </w:t>
      </w:r>
      <w:r w:rsidR="00A73401" w:rsidRPr="00C675DE">
        <w:rPr>
          <w:rFonts w:cs="Arial"/>
        </w:rPr>
        <w:t>Crawford is the co-</w:t>
      </w:r>
      <w:r w:rsidR="00493E90" w:rsidRPr="00C675DE">
        <w:rPr>
          <w:rFonts w:cs="Arial"/>
        </w:rPr>
        <w:t>a</w:t>
      </w:r>
      <w:r w:rsidR="00A73401" w:rsidRPr="00C675DE">
        <w:rPr>
          <w:rFonts w:cs="Arial"/>
        </w:rPr>
        <w:t>uthor of 2 submissions tendered to the Commission at this hearing</w:t>
      </w:r>
      <w:r w:rsidR="001F2CBE">
        <w:rPr>
          <w:rFonts w:cs="Arial"/>
        </w:rPr>
        <w:t xml:space="preserve">.  </w:t>
      </w:r>
      <w:r w:rsidR="00A73401" w:rsidRPr="00C675DE">
        <w:rPr>
          <w:rFonts w:cs="Arial"/>
        </w:rPr>
        <w:t>One was on behalf of NAAJA outlining some of the criminal cases where alcohol purchased from Top Springs was a contributing factor</w:t>
      </w:r>
      <w:r w:rsidR="00493E90" w:rsidRPr="00C675DE">
        <w:rPr>
          <w:rFonts w:cs="Arial"/>
        </w:rPr>
        <w:t xml:space="preserve"> to the offending</w:t>
      </w:r>
      <w:r w:rsidR="001F2CBE">
        <w:rPr>
          <w:rFonts w:cs="Arial"/>
        </w:rPr>
        <w:t xml:space="preserve">.  </w:t>
      </w:r>
      <w:r>
        <w:rPr>
          <w:rFonts w:cs="Arial"/>
        </w:rPr>
        <w:t>Mr </w:t>
      </w:r>
      <w:r w:rsidR="00E96400" w:rsidRPr="00C675DE">
        <w:rPr>
          <w:rFonts w:cs="Arial"/>
        </w:rPr>
        <w:t xml:space="preserve">Crawford also supported the second letter he co-authored from the Kurdiji Group </w:t>
      </w:r>
      <w:r w:rsidR="00E96400" w:rsidRPr="00C675DE">
        <w:rPr>
          <w:rFonts w:cs="Arial"/>
        </w:rPr>
        <w:lastRenderedPageBreak/>
        <w:t>which recommended restrictions on the amount of alcohol that could be purchased daily by an individual and per vehicle</w:t>
      </w:r>
      <w:r w:rsidR="001F2CBE">
        <w:rPr>
          <w:rFonts w:cs="Arial"/>
        </w:rPr>
        <w:t xml:space="preserve">.  </w:t>
      </w:r>
      <w:r w:rsidR="00E96400" w:rsidRPr="00C675DE">
        <w:rPr>
          <w:rFonts w:cs="Arial"/>
        </w:rPr>
        <w:t>He advised that mixed community views to the imposition of restrictions should not be the guide for the Commission</w:t>
      </w:r>
      <w:r w:rsidR="001F2CBE">
        <w:rPr>
          <w:rFonts w:cs="Arial"/>
        </w:rPr>
        <w:t xml:space="preserve">.  </w:t>
      </w:r>
      <w:r w:rsidR="00E96400" w:rsidRPr="00C675DE">
        <w:rPr>
          <w:rFonts w:cs="Arial"/>
        </w:rPr>
        <w:t xml:space="preserve">Instead the Commission should </w:t>
      </w:r>
      <w:r w:rsidR="00493E90" w:rsidRPr="00C675DE">
        <w:rPr>
          <w:rFonts w:cs="Arial"/>
        </w:rPr>
        <w:t>consider</w:t>
      </w:r>
      <w:r w:rsidR="00E96400" w:rsidRPr="00C675DE">
        <w:rPr>
          <w:rFonts w:cs="Arial"/>
        </w:rPr>
        <w:t xml:space="preserve"> the evidence </w:t>
      </w:r>
      <w:r w:rsidR="00493E90" w:rsidRPr="00C675DE">
        <w:rPr>
          <w:rFonts w:cs="Arial"/>
        </w:rPr>
        <w:t>regarding</w:t>
      </w:r>
      <w:r w:rsidR="00E96400" w:rsidRPr="00C675DE">
        <w:rPr>
          <w:rFonts w:cs="Arial"/>
        </w:rPr>
        <w:t xml:space="preserve"> the amount of domestic violence and alcohol related crime in these communities</w:t>
      </w:r>
      <w:r w:rsidR="001F2CBE">
        <w:rPr>
          <w:rFonts w:cs="Arial"/>
        </w:rPr>
        <w:t xml:space="preserve">.  </w:t>
      </w:r>
      <w:r>
        <w:rPr>
          <w:rFonts w:cs="Arial"/>
        </w:rPr>
        <w:t>Mr </w:t>
      </w:r>
      <w:r w:rsidR="00493E90" w:rsidRPr="00C675DE">
        <w:rPr>
          <w:rFonts w:cs="Arial"/>
        </w:rPr>
        <w:t>Crawford gave his opinion that if the Top Springs liquor licence is only restricted so as to ban those people on A</w:t>
      </w:r>
      <w:r w:rsidR="00F054DA" w:rsidRPr="00C675DE">
        <w:rPr>
          <w:rFonts w:cs="Arial"/>
        </w:rPr>
        <w:t>lcohol</w:t>
      </w:r>
      <w:r w:rsidR="00493E90" w:rsidRPr="00C675DE">
        <w:rPr>
          <w:rFonts w:cs="Arial"/>
        </w:rPr>
        <w:t xml:space="preserve"> Protection Orders, then the restriction will be ineffective because kinship obligations will mean that alcohol purchased by others will be consumed by the banned persons</w:t>
      </w:r>
      <w:r w:rsidR="001F2CBE">
        <w:rPr>
          <w:rFonts w:cs="Arial"/>
        </w:rPr>
        <w:t xml:space="preserve">.  </w:t>
      </w:r>
      <w:r w:rsidR="00493E90" w:rsidRPr="00C675DE">
        <w:rPr>
          <w:rFonts w:cs="Arial"/>
        </w:rPr>
        <w:t xml:space="preserve"> </w:t>
      </w:r>
    </w:p>
    <w:p w:rsidR="00BB0CD6" w:rsidRPr="00C675DE" w:rsidRDefault="00307585" w:rsidP="002F78D4">
      <w:pPr>
        <w:pStyle w:val="NoSpacing"/>
        <w:spacing w:before="360" w:after="120"/>
        <w:jc w:val="both"/>
        <w:rPr>
          <w:rFonts w:cs="Arial"/>
          <w:b/>
          <w:i/>
        </w:rPr>
      </w:pPr>
      <w:r>
        <w:rPr>
          <w:rFonts w:cs="Arial"/>
          <w:b/>
          <w:i/>
        </w:rPr>
        <w:t>Dr </w:t>
      </w:r>
      <w:r w:rsidR="007A4EC8">
        <w:rPr>
          <w:rFonts w:cs="Arial"/>
          <w:b/>
          <w:i/>
        </w:rPr>
        <w:t xml:space="preserve">Sam </w:t>
      </w:r>
      <w:proofErr w:type="spellStart"/>
      <w:r w:rsidR="00BB0CD6" w:rsidRPr="003B7194">
        <w:rPr>
          <w:rFonts w:cs="Arial"/>
          <w:b/>
          <w:i/>
          <w:szCs w:val="24"/>
        </w:rPr>
        <w:t>Gubicak</w:t>
      </w:r>
      <w:proofErr w:type="spellEnd"/>
      <w:r w:rsidR="007A4EC8">
        <w:rPr>
          <w:rFonts w:cs="Arial"/>
          <w:b/>
          <w:i/>
          <w:szCs w:val="24"/>
        </w:rPr>
        <w:t xml:space="preserve"> </w:t>
      </w:r>
      <w:r w:rsidR="00BB0CD6" w:rsidRPr="00C675DE">
        <w:rPr>
          <w:rFonts w:cs="Arial"/>
          <w:b/>
          <w:i/>
        </w:rPr>
        <w:t>- Lajamanu</w:t>
      </w:r>
    </w:p>
    <w:p w:rsidR="00E96400" w:rsidRPr="00C675DE" w:rsidRDefault="00307585" w:rsidP="002F78D4">
      <w:pPr>
        <w:numPr>
          <w:ilvl w:val="0"/>
          <w:numId w:val="38"/>
        </w:numPr>
        <w:spacing w:after="240" w:line="240" w:lineRule="atLeast"/>
        <w:ind w:left="567" w:hanging="567"/>
        <w:jc w:val="both"/>
        <w:rPr>
          <w:rFonts w:cs="Arial"/>
        </w:rPr>
      </w:pPr>
      <w:r>
        <w:rPr>
          <w:rFonts w:cs="Arial"/>
        </w:rPr>
        <w:t>Dr </w:t>
      </w:r>
      <w:proofErr w:type="spellStart"/>
      <w:r w:rsidR="00E96400" w:rsidRPr="003B7194">
        <w:t>Gubicak</w:t>
      </w:r>
      <w:proofErr w:type="spellEnd"/>
      <w:r w:rsidR="00E96400" w:rsidRPr="00C675DE">
        <w:rPr>
          <w:rFonts w:cs="Arial"/>
        </w:rPr>
        <w:t xml:space="preserve"> has worked in Lajamanu for 12 months as a GP registrar</w:t>
      </w:r>
      <w:r w:rsidR="001F2CBE">
        <w:rPr>
          <w:rFonts w:cs="Arial"/>
        </w:rPr>
        <w:t xml:space="preserve">.  </w:t>
      </w:r>
      <w:r w:rsidR="00E96400" w:rsidRPr="00C675DE">
        <w:rPr>
          <w:rFonts w:cs="Arial"/>
        </w:rPr>
        <w:t>He sees</w:t>
      </w:r>
      <w:r w:rsidR="006B3CEA" w:rsidRPr="00C675DE">
        <w:rPr>
          <w:rFonts w:cs="Arial"/>
        </w:rPr>
        <w:t xml:space="preserve"> many good aspects to community life but also sees</w:t>
      </w:r>
      <w:r w:rsidR="00E96400" w:rsidRPr="00C675DE">
        <w:rPr>
          <w:rFonts w:cs="Arial"/>
        </w:rPr>
        <w:t xml:space="preserve"> binge drinking as the main issue</w:t>
      </w:r>
      <w:r w:rsidR="001F2CBE">
        <w:rPr>
          <w:rFonts w:cs="Arial"/>
        </w:rPr>
        <w:t xml:space="preserve">.  </w:t>
      </w:r>
      <w:r w:rsidR="00E96400" w:rsidRPr="00C675DE">
        <w:rPr>
          <w:rFonts w:cs="Arial"/>
        </w:rPr>
        <w:t>It occurs mainly on weekends and leads to violence on the perimeter of communities</w:t>
      </w:r>
      <w:r w:rsidR="001F2CBE">
        <w:rPr>
          <w:rFonts w:cs="Arial"/>
        </w:rPr>
        <w:t xml:space="preserve">.  </w:t>
      </w:r>
      <w:r w:rsidR="00E96400" w:rsidRPr="00C675DE">
        <w:rPr>
          <w:rFonts w:cs="Arial"/>
        </w:rPr>
        <w:t>It results in afterhours presentations from fights, self</w:t>
      </w:r>
      <w:r w:rsidR="00493E90" w:rsidRPr="00C675DE">
        <w:rPr>
          <w:rFonts w:cs="Arial"/>
        </w:rPr>
        <w:t>-</w:t>
      </w:r>
      <w:r w:rsidR="00E96400" w:rsidRPr="00C675DE">
        <w:rPr>
          <w:rFonts w:cs="Arial"/>
        </w:rPr>
        <w:t>harm</w:t>
      </w:r>
      <w:r w:rsidR="006B3CEA" w:rsidRPr="00C675DE">
        <w:rPr>
          <w:rFonts w:cs="Arial"/>
        </w:rPr>
        <w:t xml:space="preserve"> and suicide</w:t>
      </w:r>
      <w:r w:rsidR="001F2CBE">
        <w:rPr>
          <w:rFonts w:cs="Arial"/>
        </w:rPr>
        <w:t xml:space="preserve">.  </w:t>
      </w:r>
      <w:r w:rsidR="006B3CEA" w:rsidRPr="00C675DE">
        <w:rPr>
          <w:rFonts w:cs="Arial"/>
        </w:rPr>
        <w:t>In the last 9 months</w:t>
      </w:r>
      <w:r w:rsidR="00493E90" w:rsidRPr="00C675DE">
        <w:rPr>
          <w:rFonts w:cs="Arial"/>
        </w:rPr>
        <w:t>,</w:t>
      </w:r>
      <w:r w:rsidR="006B3CEA" w:rsidRPr="00C675DE">
        <w:rPr>
          <w:rFonts w:cs="Arial"/>
        </w:rPr>
        <w:t xml:space="preserve"> </w:t>
      </w:r>
      <w:r>
        <w:rPr>
          <w:rFonts w:cs="Arial"/>
        </w:rPr>
        <w:t>Dr </w:t>
      </w:r>
      <w:proofErr w:type="spellStart"/>
      <w:r w:rsidR="006B3CEA" w:rsidRPr="00C675DE">
        <w:rPr>
          <w:rFonts w:cs="Arial"/>
        </w:rPr>
        <w:t>Gubicak</w:t>
      </w:r>
      <w:proofErr w:type="spellEnd"/>
      <w:r w:rsidR="006B3CEA" w:rsidRPr="00C675DE">
        <w:rPr>
          <w:rFonts w:cs="Arial"/>
        </w:rPr>
        <w:t xml:space="preserve"> advised that there have been several large scale outbreaks of community unrest where a fight between a small </w:t>
      </w:r>
      <w:proofErr w:type="gramStart"/>
      <w:r w:rsidR="006B3CEA" w:rsidRPr="00C675DE">
        <w:rPr>
          <w:rFonts w:cs="Arial"/>
        </w:rPr>
        <w:t>group</w:t>
      </w:r>
      <w:proofErr w:type="gramEnd"/>
      <w:r w:rsidR="006B3CEA" w:rsidRPr="00C675DE">
        <w:rPr>
          <w:rFonts w:cs="Arial"/>
        </w:rPr>
        <w:t xml:space="preserve"> becomes larger when bystanders become involved and a couple of hundred people </w:t>
      </w:r>
      <w:r w:rsidR="00493E90" w:rsidRPr="00C675DE">
        <w:rPr>
          <w:rFonts w:cs="Arial"/>
        </w:rPr>
        <w:t xml:space="preserve">end up </w:t>
      </w:r>
      <w:r w:rsidR="006B3CEA" w:rsidRPr="00C675DE">
        <w:rPr>
          <w:rFonts w:cs="Arial"/>
        </w:rPr>
        <w:t>trying to mediate</w:t>
      </w:r>
      <w:r w:rsidR="001F2CBE">
        <w:rPr>
          <w:rFonts w:cs="Arial"/>
        </w:rPr>
        <w:t xml:space="preserve">.  </w:t>
      </w:r>
      <w:r>
        <w:rPr>
          <w:rFonts w:cs="Arial"/>
        </w:rPr>
        <w:t>Dr </w:t>
      </w:r>
      <w:proofErr w:type="spellStart"/>
      <w:r w:rsidR="006B3CEA" w:rsidRPr="00C675DE">
        <w:rPr>
          <w:rFonts w:cs="Arial"/>
        </w:rPr>
        <w:t>Gubicak</w:t>
      </w:r>
      <w:proofErr w:type="spellEnd"/>
      <w:r w:rsidR="006B3CEA" w:rsidRPr="00C675DE">
        <w:rPr>
          <w:rFonts w:cs="Arial"/>
        </w:rPr>
        <w:t xml:space="preserve"> advised that if restrictions were implemented at the Hotel, medical withdrawal</w:t>
      </w:r>
      <w:r w:rsidR="00493E90" w:rsidRPr="00C675DE">
        <w:rPr>
          <w:rFonts w:cs="Arial"/>
        </w:rPr>
        <w:t xml:space="preserve"> symptoms</w:t>
      </w:r>
      <w:r w:rsidR="006B3CEA" w:rsidRPr="00C675DE">
        <w:rPr>
          <w:rFonts w:cs="Arial"/>
        </w:rPr>
        <w:t xml:space="preserve"> would not be a problem as most drinkers</w:t>
      </w:r>
      <w:r w:rsidR="00493E90" w:rsidRPr="00C675DE">
        <w:rPr>
          <w:rFonts w:cs="Arial"/>
        </w:rPr>
        <w:t xml:space="preserve"> on the affected communities are binge drinkers</w:t>
      </w:r>
      <w:r w:rsidR="006B3CEA" w:rsidRPr="00C675DE">
        <w:rPr>
          <w:rFonts w:cs="Arial"/>
        </w:rPr>
        <w:t>.</w:t>
      </w:r>
    </w:p>
    <w:p w:rsidR="00BB0CD6" w:rsidRPr="003B7194" w:rsidRDefault="006B3CEA" w:rsidP="002F78D4">
      <w:pPr>
        <w:pStyle w:val="Heading3"/>
      </w:pPr>
      <w:r w:rsidRPr="003B7194">
        <w:t>Evidence Called b</w:t>
      </w:r>
      <w:r w:rsidR="00833F61" w:rsidRPr="003B7194">
        <w:t>y t</w:t>
      </w:r>
      <w:r w:rsidR="00BB0CD6" w:rsidRPr="003B7194">
        <w:t>he Licensee</w:t>
      </w:r>
    </w:p>
    <w:p w:rsidR="00BB0CD6" w:rsidRPr="00C675DE" w:rsidRDefault="00307585" w:rsidP="002F78D4">
      <w:pPr>
        <w:pStyle w:val="NoSpacing"/>
        <w:spacing w:before="120" w:after="120"/>
        <w:jc w:val="both"/>
        <w:rPr>
          <w:rFonts w:cs="Arial"/>
        </w:rPr>
      </w:pPr>
      <w:r>
        <w:rPr>
          <w:rFonts w:cs="Arial"/>
          <w:b/>
          <w:i/>
        </w:rPr>
        <w:t>Ms </w:t>
      </w:r>
      <w:r w:rsidR="00E96400" w:rsidRPr="003B7194">
        <w:rPr>
          <w:rFonts w:cs="Arial"/>
          <w:b/>
          <w:i/>
          <w:szCs w:val="24"/>
        </w:rPr>
        <w:t>Pauline</w:t>
      </w:r>
      <w:r w:rsidR="00E96400" w:rsidRPr="00C675DE">
        <w:rPr>
          <w:rFonts w:cs="Arial"/>
          <w:b/>
          <w:i/>
        </w:rPr>
        <w:t xml:space="preserve"> Ha</w:t>
      </w:r>
      <w:r w:rsidR="00BB0CD6" w:rsidRPr="00C675DE">
        <w:rPr>
          <w:rFonts w:cs="Arial"/>
          <w:b/>
          <w:i/>
        </w:rPr>
        <w:t>seldine-Nominee Top Springs Hotel</w:t>
      </w:r>
    </w:p>
    <w:p w:rsidR="00DC5003" w:rsidRPr="00C675DE" w:rsidRDefault="00307585" w:rsidP="002F78D4">
      <w:pPr>
        <w:numPr>
          <w:ilvl w:val="0"/>
          <w:numId w:val="38"/>
        </w:numPr>
        <w:spacing w:after="240" w:line="240" w:lineRule="atLeast"/>
        <w:ind w:left="567" w:hanging="567"/>
        <w:jc w:val="both"/>
        <w:rPr>
          <w:rFonts w:cs="Arial"/>
        </w:rPr>
      </w:pPr>
      <w:r>
        <w:rPr>
          <w:rFonts w:cs="Arial"/>
        </w:rPr>
        <w:t>Ms </w:t>
      </w:r>
      <w:r w:rsidR="006B3CEA" w:rsidRPr="00C675DE">
        <w:rPr>
          <w:rFonts w:cs="Arial"/>
        </w:rPr>
        <w:t>Haseldine</w:t>
      </w:r>
      <w:r w:rsidR="00DC5003" w:rsidRPr="00C675DE">
        <w:rPr>
          <w:rFonts w:cs="Arial"/>
        </w:rPr>
        <w:t xml:space="preserve"> has been involved in hotels and clubs for many years and has been the hotel </w:t>
      </w:r>
      <w:r w:rsidR="00DC5003" w:rsidRPr="003B7194">
        <w:t>manager</w:t>
      </w:r>
      <w:r w:rsidR="00DC5003" w:rsidRPr="00C675DE">
        <w:rPr>
          <w:rFonts w:cs="Arial"/>
        </w:rPr>
        <w:t xml:space="preserve"> at Top Springs for 6.5 years</w:t>
      </w:r>
      <w:r w:rsidR="001F2CBE">
        <w:rPr>
          <w:rFonts w:cs="Arial"/>
        </w:rPr>
        <w:t xml:space="preserve">.  </w:t>
      </w:r>
      <w:r w:rsidR="00DC5003" w:rsidRPr="00C675DE">
        <w:rPr>
          <w:rFonts w:cs="Arial"/>
        </w:rPr>
        <w:t xml:space="preserve">At the hearing, </w:t>
      </w:r>
      <w:r>
        <w:rPr>
          <w:rFonts w:cs="Arial"/>
        </w:rPr>
        <w:t>Ms </w:t>
      </w:r>
      <w:r w:rsidR="00DC5003" w:rsidRPr="00C675DE">
        <w:rPr>
          <w:rFonts w:cs="Arial"/>
        </w:rPr>
        <w:t xml:space="preserve">Haseldine repeated the information she gave to the Commission when they earlier attended </w:t>
      </w:r>
      <w:r w:rsidR="00493E90" w:rsidRPr="00C675DE">
        <w:rPr>
          <w:rFonts w:cs="Arial"/>
        </w:rPr>
        <w:t>on</w:t>
      </w:r>
      <w:r w:rsidR="00DC5003" w:rsidRPr="00C675DE">
        <w:rPr>
          <w:rFonts w:cs="Arial"/>
        </w:rPr>
        <w:t xml:space="preserve"> site for a viewing</w:t>
      </w:r>
      <w:r w:rsidR="00493E90" w:rsidRPr="00C675DE">
        <w:rPr>
          <w:rFonts w:cs="Arial"/>
        </w:rPr>
        <w:t xml:space="preserve"> (see </w:t>
      </w:r>
      <w:r w:rsidR="0050348B">
        <w:rPr>
          <w:rFonts w:cs="Arial"/>
        </w:rPr>
        <w:t>paragraphs 16 to 19 of this decision</w:t>
      </w:r>
      <w:r w:rsidR="00493E90" w:rsidRPr="00C675DE">
        <w:rPr>
          <w:rFonts w:cs="Arial"/>
        </w:rPr>
        <w:t>)</w:t>
      </w:r>
      <w:r w:rsidR="00DC5003" w:rsidRPr="00C675DE">
        <w:rPr>
          <w:rFonts w:cs="Arial"/>
        </w:rPr>
        <w:t>.</w:t>
      </w:r>
    </w:p>
    <w:p w:rsidR="00791943" w:rsidRPr="00C675DE" w:rsidRDefault="00307585" w:rsidP="002F78D4">
      <w:pPr>
        <w:numPr>
          <w:ilvl w:val="0"/>
          <w:numId w:val="38"/>
        </w:numPr>
        <w:spacing w:after="240" w:line="240" w:lineRule="atLeast"/>
        <w:ind w:left="567" w:hanging="567"/>
        <w:jc w:val="both"/>
        <w:rPr>
          <w:rFonts w:cs="Arial"/>
        </w:rPr>
      </w:pPr>
      <w:r>
        <w:rPr>
          <w:rFonts w:cs="Arial"/>
        </w:rPr>
        <w:t>Ms </w:t>
      </w:r>
      <w:r w:rsidR="00493E90" w:rsidRPr="00C675DE">
        <w:rPr>
          <w:rFonts w:cs="Arial"/>
        </w:rPr>
        <w:t xml:space="preserve">Haseldine </w:t>
      </w:r>
      <w:r w:rsidR="00DC5003" w:rsidRPr="00C675DE">
        <w:rPr>
          <w:rFonts w:cs="Arial"/>
        </w:rPr>
        <w:t>has 4 to 6 staff</w:t>
      </w:r>
      <w:r w:rsidR="00886DA8" w:rsidRPr="00C675DE">
        <w:rPr>
          <w:rFonts w:cs="Arial"/>
        </w:rPr>
        <w:t xml:space="preserve"> with the numbers varying depending on need</w:t>
      </w:r>
      <w:r w:rsidR="001F2CBE">
        <w:rPr>
          <w:rFonts w:cs="Arial"/>
        </w:rPr>
        <w:t xml:space="preserve">.  </w:t>
      </w:r>
      <w:r w:rsidR="00886DA8" w:rsidRPr="00C675DE">
        <w:rPr>
          <w:rFonts w:cs="Arial"/>
        </w:rPr>
        <w:t>O</w:t>
      </w:r>
      <w:r w:rsidR="00DC5003" w:rsidRPr="00C675DE">
        <w:rPr>
          <w:rFonts w:cs="Arial"/>
        </w:rPr>
        <w:t xml:space="preserve">ne staff </w:t>
      </w:r>
      <w:r w:rsidR="00DC5003" w:rsidRPr="003B7194">
        <w:t>member</w:t>
      </w:r>
      <w:r w:rsidR="00DC5003" w:rsidRPr="00C675DE">
        <w:rPr>
          <w:rFonts w:cs="Arial"/>
        </w:rPr>
        <w:t xml:space="preserve"> is generally responsible for the shop and the takeaway alcohol</w:t>
      </w:r>
      <w:r w:rsidR="001F2CBE">
        <w:rPr>
          <w:rFonts w:cs="Arial"/>
        </w:rPr>
        <w:t xml:space="preserve">.  </w:t>
      </w:r>
      <w:r w:rsidR="00493E90" w:rsidRPr="00C675DE">
        <w:rPr>
          <w:rFonts w:cs="Arial"/>
        </w:rPr>
        <w:t>She</w:t>
      </w:r>
      <w:r w:rsidR="00DC5003" w:rsidRPr="00C675DE">
        <w:rPr>
          <w:rFonts w:cs="Arial"/>
        </w:rPr>
        <w:t xml:space="preserve"> helps out as required</w:t>
      </w:r>
      <w:r w:rsidR="001F2CBE">
        <w:rPr>
          <w:rFonts w:cs="Arial"/>
        </w:rPr>
        <w:t xml:space="preserve">.  </w:t>
      </w:r>
      <w:r w:rsidR="00DC5003" w:rsidRPr="00C675DE">
        <w:rPr>
          <w:rFonts w:cs="Arial"/>
        </w:rPr>
        <w:t>Weekends are the busy time for them when guests often stay in the 21 rooms available</w:t>
      </w:r>
      <w:r w:rsidR="001F2CBE">
        <w:rPr>
          <w:rFonts w:cs="Arial"/>
        </w:rPr>
        <w:t xml:space="preserve">.  </w:t>
      </w:r>
      <w:r w:rsidR="00DC5003" w:rsidRPr="00C675DE">
        <w:rPr>
          <w:rFonts w:cs="Arial"/>
        </w:rPr>
        <w:t>She confirmed that the hotel makes a profit from accommodation but there are times in the wet season when there will be no one staying</w:t>
      </w:r>
      <w:r w:rsidR="001F2CBE">
        <w:rPr>
          <w:rFonts w:cs="Arial"/>
        </w:rPr>
        <w:t xml:space="preserve">. </w:t>
      </w:r>
      <w:r w:rsidR="00DC5003" w:rsidRPr="00C675DE">
        <w:rPr>
          <w:rFonts w:cs="Arial"/>
        </w:rPr>
        <w:t xml:space="preserve"> The hotel sells basic supplies such as bread, milk, corned beef, and nappies</w:t>
      </w:r>
      <w:r w:rsidR="001F2CBE">
        <w:rPr>
          <w:rFonts w:cs="Arial"/>
        </w:rPr>
        <w:t xml:space="preserve">.  </w:t>
      </w:r>
      <w:r w:rsidR="00791943" w:rsidRPr="00C675DE">
        <w:rPr>
          <w:rFonts w:cs="Arial"/>
        </w:rPr>
        <w:t>It also makes a profit from food including hot food for the Bodhi Bus and for football teams and cold packs of sandwiches and toasted sandwiches to take away</w:t>
      </w:r>
      <w:r w:rsidR="001F2CBE">
        <w:rPr>
          <w:rFonts w:cs="Arial"/>
        </w:rPr>
        <w:t xml:space="preserve">.  </w:t>
      </w:r>
      <w:r w:rsidR="00791943" w:rsidRPr="00C675DE">
        <w:rPr>
          <w:rFonts w:cs="Arial"/>
        </w:rPr>
        <w:t xml:space="preserve">She confirmed however that there are big costs for electricity generation and for maintenance </w:t>
      </w:r>
      <w:r w:rsidR="00493E90" w:rsidRPr="00C675DE">
        <w:rPr>
          <w:rFonts w:cs="Arial"/>
        </w:rPr>
        <w:t xml:space="preserve">and </w:t>
      </w:r>
      <w:r w:rsidR="00791943" w:rsidRPr="00C675DE">
        <w:rPr>
          <w:rFonts w:cs="Arial"/>
        </w:rPr>
        <w:t>repairs when living in such an isolated region</w:t>
      </w:r>
      <w:r w:rsidR="001F2CBE">
        <w:rPr>
          <w:rFonts w:cs="Arial"/>
        </w:rPr>
        <w:t xml:space="preserve">.  </w:t>
      </w:r>
      <w:r w:rsidR="00791943" w:rsidRPr="00C675DE">
        <w:rPr>
          <w:rFonts w:cs="Arial"/>
        </w:rPr>
        <w:t>She also gave examples of the number of ways in which the hotel staff show their community spirit</w:t>
      </w:r>
      <w:r w:rsidR="001F2CBE">
        <w:rPr>
          <w:rFonts w:cs="Arial"/>
        </w:rPr>
        <w:t xml:space="preserve">.  </w:t>
      </w:r>
    </w:p>
    <w:p w:rsidR="00D23461" w:rsidRPr="00C675DE" w:rsidRDefault="00307585" w:rsidP="002F78D4">
      <w:pPr>
        <w:numPr>
          <w:ilvl w:val="0"/>
          <w:numId w:val="38"/>
        </w:numPr>
        <w:spacing w:after="240" w:line="240" w:lineRule="atLeast"/>
        <w:ind w:left="567" w:hanging="567"/>
        <w:jc w:val="both"/>
        <w:rPr>
          <w:rFonts w:cs="Arial"/>
        </w:rPr>
      </w:pPr>
      <w:r>
        <w:rPr>
          <w:rFonts w:cs="Arial"/>
        </w:rPr>
        <w:t>Ms </w:t>
      </w:r>
      <w:r w:rsidR="00DC5003" w:rsidRPr="003B7194">
        <w:t>Haseldine</w:t>
      </w:r>
      <w:r w:rsidR="00DC5003" w:rsidRPr="00C675DE">
        <w:rPr>
          <w:rFonts w:cs="Arial"/>
        </w:rPr>
        <w:t xml:space="preserve"> advised that the</w:t>
      </w:r>
      <w:r w:rsidR="00735FA8" w:rsidRPr="00C675DE">
        <w:rPr>
          <w:rFonts w:cs="Arial"/>
        </w:rPr>
        <w:t xml:space="preserve"> former</w:t>
      </w:r>
      <w:r w:rsidR="00DC5003" w:rsidRPr="00C675DE">
        <w:rPr>
          <w:rFonts w:cs="Arial"/>
        </w:rPr>
        <w:t xml:space="preserve"> </w:t>
      </w:r>
      <w:r w:rsidR="00735FA8" w:rsidRPr="00C675DE">
        <w:rPr>
          <w:rFonts w:cs="Arial"/>
        </w:rPr>
        <w:t>B</w:t>
      </w:r>
      <w:r w:rsidR="00DC5003" w:rsidRPr="00C675DE">
        <w:rPr>
          <w:rFonts w:cs="Arial"/>
        </w:rPr>
        <w:t xml:space="preserve">anned </w:t>
      </w:r>
      <w:r w:rsidR="00735FA8" w:rsidRPr="00C675DE">
        <w:rPr>
          <w:rFonts w:cs="Arial"/>
        </w:rPr>
        <w:t>D</w:t>
      </w:r>
      <w:r w:rsidR="00DC5003" w:rsidRPr="00C675DE">
        <w:rPr>
          <w:rFonts w:cs="Arial"/>
        </w:rPr>
        <w:t xml:space="preserve">rinkers </w:t>
      </w:r>
      <w:r w:rsidR="00735FA8" w:rsidRPr="00C675DE">
        <w:rPr>
          <w:rFonts w:cs="Arial"/>
        </w:rPr>
        <w:t>R</w:t>
      </w:r>
      <w:r w:rsidR="00DC5003" w:rsidRPr="00C675DE">
        <w:rPr>
          <w:rFonts w:cs="Arial"/>
        </w:rPr>
        <w:t>egister worked beautifully for them</w:t>
      </w:r>
      <w:r w:rsidR="001F2CBE">
        <w:rPr>
          <w:rFonts w:cs="Arial"/>
        </w:rPr>
        <w:t xml:space="preserve">. </w:t>
      </w:r>
      <w:r w:rsidR="00DC5003" w:rsidRPr="00C675DE">
        <w:rPr>
          <w:rFonts w:cs="Arial"/>
        </w:rPr>
        <w:t xml:space="preserve"> </w:t>
      </w:r>
      <w:r w:rsidR="00791943" w:rsidRPr="003B7194">
        <w:t>She</w:t>
      </w:r>
      <w:r w:rsidR="00791943" w:rsidRPr="00C675DE">
        <w:rPr>
          <w:rFonts w:cs="Arial"/>
        </w:rPr>
        <w:t xml:space="preserve"> confirmed her belief that a banned list of people on A</w:t>
      </w:r>
      <w:r w:rsidR="00886DA8" w:rsidRPr="00C675DE">
        <w:rPr>
          <w:rFonts w:cs="Arial"/>
        </w:rPr>
        <w:t>lcohol Protection Orders and similar restrictions</w:t>
      </w:r>
      <w:r w:rsidR="00791943" w:rsidRPr="00C675DE">
        <w:rPr>
          <w:rFonts w:cs="Arial"/>
        </w:rPr>
        <w:t xml:space="preserve"> would work well as she knows her customers by sight</w:t>
      </w:r>
      <w:r w:rsidR="001F2CBE">
        <w:rPr>
          <w:rFonts w:cs="Arial"/>
        </w:rPr>
        <w:t xml:space="preserve">.  </w:t>
      </w:r>
      <w:r>
        <w:rPr>
          <w:rFonts w:cs="Arial"/>
        </w:rPr>
        <w:t>Ms </w:t>
      </w:r>
      <w:r w:rsidR="00735FA8" w:rsidRPr="00C675DE">
        <w:rPr>
          <w:rFonts w:cs="Arial"/>
        </w:rPr>
        <w:t>Haseldine also</w:t>
      </w:r>
      <w:r w:rsidR="00791943" w:rsidRPr="00C675DE">
        <w:rPr>
          <w:rFonts w:cs="Arial"/>
        </w:rPr>
        <w:t xml:space="preserve"> commented upon a significant downturn in turnover from alcohol sales over the past year</w:t>
      </w:r>
      <w:r w:rsidR="001F2CBE">
        <w:rPr>
          <w:rFonts w:cs="Arial"/>
        </w:rPr>
        <w:t xml:space="preserve">.  </w:t>
      </w:r>
      <w:r w:rsidR="00791943" w:rsidRPr="00C675DE">
        <w:rPr>
          <w:rFonts w:cs="Arial"/>
        </w:rPr>
        <w:t xml:space="preserve">She was not sure why but thought that it may have been </w:t>
      </w:r>
      <w:r w:rsidR="00791943" w:rsidRPr="00C675DE">
        <w:rPr>
          <w:rFonts w:cs="Arial"/>
        </w:rPr>
        <w:lastRenderedPageBreak/>
        <w:t xml:space="preserve">caused by misinformation about liquor restrictions in the </w:t>
      </w:r>
      <w:r w:rsidR="00F054DA" w:rsidRPr="00C675DE">
        <w:rPr>
          <w:rFonts w:cs="Arial"/>
        </w:rPr>
        <w:t xml:space="preserve">Aboriginal </w:t>
      </w:r>
      <w:r w:rsidR="00791943" w:rsidRPr="00C675DE">
        <w:rPr>
          <w:rFonts w:cs="Arial"/>
        </w:rPr>
        <w:t>communities</w:t>
      </w:r>
      <w:r w:rsidR="001F2CBE">
        <w:rPr>
          <w:rFonts w:cs="Arial"/>
        </w:rPr>
        <w:t xml:space="preserve">.  </w:t>
      </w:r>
      <w:r w:rsidR="00F054DA" w:rsidRPr="00C675DE">
        <w:rPr>
          <w:rFonts w:cs="Arial"/>
        </w:rPr>
        <w:t>Her evidence was that 95% to 98% of takeaway alcohol sold at Top Springs Hotel was to residents of communities such as Yarralin and Daguragu, Kalkarindji and Lajamanu</w:t>
      </w:r>
      <w:r w:rsidR="001F2CBE">
        <w:rPr>
          <w:rFonts w:cs="Arial"/>
        </w:rPr>
        <w:t xml:space="preserve">.  </w:t>
      </w:r>
    </w:p>
    <w:p w:rsidR="00735FA8" w:rsidRPr="00C675DE" w:rsidRDefault="00307585" w:rsidP="002F78D4">
      <w:pPr>
        <w:numPr>
          <w:ilvl w:val="0"/>
          <w:numId w:val="38"/>
        </w:numPr>
        <w:spacing w:after="240" w:line="240" w:lineRule="atLeast"/>
        <w:ind w:left="567" w:hanging="567"/>
        <w:jc w:val="both"/>
      </w:pPr>
      <w:r>
        <w:rPr>
          <w:rFonts w:cs="Arial"/>
        </w:rPr>
        <w:t>Ms </w:t>
      </w:r>
      <w:r w:rsidR="00791943" w:rsidRPr="00C675DE">
        <w:rPr>
          <w:rFonts w:cs="Arial"/>
        </w:rPr>
        <w:t>Haseldine tendered a simple MYOB sheet which she advised supported this reduction in turnover</w:t>
      </w:r>
      <w:r w:rsidR="001F2CBE">
        <w:rPr>
          <w:rFonts w:cs="Arial"/>
        </w:rPr>
        <w:t xml:space="preserve">.  </w:t>
      </w:r>
      <w:r w:rsidR="00735FA8" w:rsidRPr="00C675DE">
        <w:t>Counsel for the Director of Licensing opposed the acceptance into evidence of the MYOB spreadsheet, submitting that it was of indeterminable accuracy and that issues of profitability would require profit and loss statements</w:t>
      </w:r>
      <w:r w:rsidR="001F2CBE">
        <w:t xml:space="preserve">.  </w:t>
      </w:r>
    </w:p>
    <w:p w:rsidR="00735FA8" w:rsidRPr="00C675DE" w:rsidRDefault="00735FA8" w:rsidP="002F78D4">
      <w:pPr>
        <w:numPr>
          <w:ilvl w:val="0"/>
          <w:numId w:val="38"/>
        </w:numPr>
        <w:spacing w:after="240" w:line="240" w:lineRule="atLeast"/>
        <w:ind w:left="567" w:hanging="567"/>
        <w:jc w:val="both"/>
      </w:pPr>
      <w:r w:rsidRPr="00C675DE">
        <w:t xml:space="preserve">The Commission advised </w:t>
      </w:r>
      <w:r w:rsidR="00307585">
        <w:t>Ms </w:t>
      </w:r>
      <w:r w:rsidRPr="00C675DE">
        <w:t>Haseldine and counsel for the Licensee that although it would accept the spreadsheet into evidence, it was of little probative value on its own</w:t>
      </w:r>
      <w:r w:rsidR="001F2CBE">
        <w:t xml:space="preserve">.  </w:t>
      </w:r>
      <w:r w:rsidR="00D23461" w:rsidRPr="00C675DE">
        <w:t xml:space="preserve">The Commission gave the Licensee notice that if the hotel intended to </w:t>
      </w:r>
      <w:r w:rsidRPr="00C675DE">
        <w:t>make submissions on the issue of viability of the business,</w:t>
      </w:r>
      <w:r w:rsidRPr="00C675DE">
        <w:rPr>
          <w:rFonts w:cs="Arial"/>
        </w:rPr>
        <w:t xml:space="preserve"> </w:t>
      </w:r>
      <w:r w:rsidRPr="00C675DE">
        <w:t>then much better evidence would need to be provided</w:t>
      </w:r>
      <w:r w:rsidR="001F2CBE">
        <w:t xml:space="preserve">.  </w:t>
      </w:r>
      <w:r w:rsidR="00D23461" w:rsidRPr="00C675DE">
        <w:t>The matter was adjourned to enable the licensee to do that however n</w:t>
      </w:r>
      <w:r w:rsidRPr="00C675DE">
        <w:t>o further evidence was in fact provided</w:t>
      </w:r>
      <w:r w:rsidR="00D23461" w:rsidRPr="00C675DE">
        <w:t xml:space="preserve"> and Counsel for the licensee confirmed that he no longer intended to advance that argument further</w:t>
      </w:r>
      <w:r w:rsidR="001F2CBE">
        <w:t xml:space="preserve">.  </w:t>
      </w:r>
      <w:r w:rsidRPr="00C675DE">
        <w:t xml:space="preserve"> </w:t>
      </w:r>
    </w:p>
    <w:p w:rsidR="00791943" w:rsidRPr="00C675DE" w:rsidRDefault="00307585" w:rsidP="002F78D4">
      <w:pPr>
        <w:numPr>
          <w:ilvl w:val="0"/>
          <w:numId w:val="38"/>
        </w:numPr>
        <w:spacing w:after="240" w:line="240" w:lineRule="atLeast"/>
        <w:ind w:left="567" w:hanging="567"/>
        <w:jc w:val="both"/>
      </w:pPr>
      <w:r>
        <w:t>Ms </w:t>
      </w:r>
      <w:r w:rsidR="00A02C2F" w:rsidRPr="00C675DE">
        <w:t>Haseldine commented in evidence that the viability of the Hotel was an issue if restrictions were</w:t>
      </w:r>
      <w:r w:rsidR="00735FA8" w:rsidRPr="00C675DE">
        <w:t xml:space="preserve"> to be</w:t>
      </w:r>
      <w:r w:rsidR="00A02C2F" w:rsidRPr="00C675DE">
        <w:t xml:space="preserve"> imposed as the major income for the hotel was from takeaway alcohol sales</w:t>
      </w:r>
      <w:r w:rsidR="00735FA8" w:rsidRPr="00C675DE">
        <w:t xml:space="preserve"> to Aboriginal communities</w:t>
      </w:r>
      <w:r w:rsidR="001F2CBE">
        <w:t xml:space="preserve">.  </w:t>
      </w:r>
      <w:r w:rsidR="00A02C2F" w:rsidRPr="00C675DE">
        <w:t xml:space="preserve"> </w:t>
      </w:r>
    </w:p>
    <w:p w:rsidR="00A02C2F" w:rsidRPr="00C675DE" w:rsidRDefault="00735FA8" w:rsidP="002F78D4">
      <w:pPr>
        <w:numPr>
          <w:ilvl w:val="0"/>
          <w:numId w:val="38"/>
        </w:numPr>
        <w:spacing w:after="240" w:line="240" w:lineRule="atLeast"/>
        <w:ind w:left="567" w:hanging="567"/>
        <w:jc w:val="both"/>
      </w:pPr>
      <w:r w:rsidRPr="00C675DE">
        <w:t>She</w:t>
      </w:r>
      <w:r w:rsidR="00A02C2F" w:rsidRPr="00C675DE">
        <w:t xml:space="preserve"> was asked in cross examination whether the Hotel was for sale</w:t>
      </w:r>
      <w:r w:rsidR="001F2CBE">
        <w:t xml:space="preserve">.  </w:t>
      </w:r>
      <w:r w:rsidR="00A02C2F" w:rsidRPr="00C675DE">
        <w:t xml:space="preserve">She </w:t>
      </w:r>
      <w:r w:rsidRPr="00C675DE">
        <w:t xml:space="preserve">confirmed it was but </w:t>
      </w:r>
      <w:r w:rsidR="00A02C2F" w:rsidRPr="00C675DE">
        <w:t xml:space="preserve">advised that at the moment it can’t be sold because of this </w:t>
      </w:r>
      <w:r w:rsidRPr="00C675DE">
        <w:t>hearing</w:t>
      </w:r>
      <w:r w:rsidR="001F2CBE">
        <w:t xml:space="preserve">.  </w:t>
      </w:r>
      <w:r w:rsidR="00A02C2F" w:rsidRPr="00C675DE">
        <w:t>She said she did not know the sale price and that she did not see profit and loss figures for the hotel.</w:t>
      </w:r>
    </w:p>
    <w:p w:rsidR="00A02C2F" w:rsidRPr="00C675DE" w:rsidRDefault="00307585" w:rsidP="002F78D4">
      <w:pPr>
        <w:numPr>
          <w:ilvl w:val="0"/>
          <w:numId w:val="38"/>
        </w:numPr>
        <w:spacing w:after="240" w:line="240" w:lineRule="atLeast"/>
        <w:ind w:left="567" w:hanging="567"/>
        <w:jc w:val="both"/>
      </w:pPr>
      <w:r>
        <w:t>Ms </w:t>
      </w:r>
      <w:r w:rsidR="00A02C2F" w:rsidRPr="00C675DE">
        <w:t>Haseldine advised the Commission of a number of recent voluntary measures she has implemented to address concerns about alcohol harm</w:t>
      </w:r>
      <w:r w:rsidR="001F2CBE">
        <w:t xml:space="preserve">.  </w:t>
      </w:r>
      <w:r w:rsidR="00A02C2F" w:rsidRPr="00C675DE">
        <w:t>She only sells 24 packs of beer</w:t>
      </w:r>
      <w:r w:rsidR="00735FA8" w:rsidRPr="00C675DE">
        <w:t xml:space="preserve"> rather than 30 packs</w:t>
      </w:r>
      <w:r w:rsidR="00A02C2F" w:rsidRPr="00C675DE">
        <w:t xml:space="preserve"> and </w:t>
      </w:r>
      <w:r w:rsidR="00735FA8" w:rsidRPr="00C675DE">
        <w:t>no larger than</w:t>
      </w:r>
      <w:r w:rsidR="00A02C2F" w:rsidRPr="00C675DE">
        <w:t xml:space="preserve"> 750 ml bottles of spirits</w:t>
      </w:r>
      <w:r w:rsidR="001F2CBE">
        <w:t xml:space="preserve">.  </w:t>
      </w:r>
    </w:p>
    <w:p w:rsidR="00A658A9" w:rsidRPr="00C675DE" w:rsidRDefault="00307585" w:rsidP="002F78D4">
      <w:pPr>
        <w:pStyle w:val="NoSpacing"/>
        <w:spacing w:before="360" w:after="120"/>
        <w:jc w:val="both"/>
        <w:rPr>
          <w:b/>
        </w:rPr>
      </w:pPr>
      <w:proofErr w:type="gramStart"/>
      <w:r>
        <w:rPr>
          <w:rFonts w:cs="Arial"/>
          <w:b/>
          <w:i/>
          <w:szCs w:val="24"/>
        </w:rPr>
        <w:t>Ms </w:t>
      </w:r>
      <w:r w:rsidR="005521EE" w:rsidRPr="002F78D4">
        <w:rPr>
          <w:rFonts w:cs="Arial"/>
          <w:b/>
          <w:i/>
          <w:szCs w:val="24"/>
        </w:rPr>
        <w:t>Jennifer Lindsay,</w:t>
      </w:r>
      <w:r w:rsidR="001B1687" w:rsidRPr="002F78D4">
        <w:rPr>
          <w:rFonts w:cs="Arial"/>
          <w:b/>
          <w:i/>
          <w:szCs w:val="24"/>
        </w:rPr>
        <w:t xml:space="preserve"> </w:t>
      </w:r>
      <w:r w:rsidR="00A658A9" w:rsidRPr="002F78D4">
        <w:rPr>
          <w:rFonts w:cs="Arial"/>
          <w:b/>
          <w:i/>
          <w:szCs w:val="24"/>
        </w:rPr>
        <w:t xml:space="preserve">Alcohol and Other Drugs </w:t>
      </w:r>
      <w:r w:rsidR="005521EE" w:rsidRPr="002F78D4">
        <w:rPr>
          <w:rFonts w:cs="Arial"/>
          <w:b/>
          <w:i/>
          <w:szCs w:val="24"/>
        </w:rPr>
        <w:t>Nurse Counsellor,</w:t>
      </w:r>
      <w:r w:rsidR="00A658A9" w:rsidRPr="002F78D4">
        <w:rPr>
          <w:rFonts w:cs="Arial"/>
          <w:b/>
          <w:i/>
          <w:szCs w:val="24"/>
        </w:rPr>
        <w:t xml:space="preserve"> Katherine</w:t>
      </w:r>
      <w:r w:rsidR="001F2CBE" w:rsidRPr="002F78D4">
        <w:rPr>
          <w:rFonts w:cs="Arial"/>
          <w:b/>
          <w:i/>
          <w:szCs w:val="24"/>
        </w:rPr>
        <w:t>.</w:t>
      </w:r>
      <w:proofErr w:type="gramEnd"/>
      <w:r w:rsidR="001F2CBE">
        <w:rPr>
          <w:b/>
        </w:rPr>
        <w:t xml:space="preserve">  </w:t>
      </w:r>
    </w:p>
    <w:p w:rsidR="00A658A9" w:rsidRPr="00C675DE" w:rsidRDefault="00307585" w:rsidP="002F78D4">
      <w:pPr>
        <w:numPr>
          <w:ilvl w:val="0"/>
          <w:numId w:val="38"/>
        </w:numPr>
        <w:spacing w:after="240" w:line="240" w:lineRule="atLeast"/>
        <w:ind w:left="567" w:hanging="567"/>
        <w:jc w:val="both"/>
      </w:pPr>
      <w:r>
        <w:t>Ms </w:t>
      </w:r>
      <w:r w:rsidR="005521EE" w:rsidRPr="00C675DE">
        <w:t xml:space="preserve">Lindsay </w:t>
      </w:r>
      <w:r w:rsidR="00A658A9" w:rsidRPr="00C675DE">
        <w:t>works in alcohol rehabilitation in Katherine</w:t>
      </w:r>
      <w:r w:rsidR="001F2CBE">
        <w:t xml:space="preserve">.  </w:t>
      </w:r>
      <w:r w:rsidR="005521EE" w:rsidRPr="00C675DE">
        <w:t xml:space="preserve">She previously managed the clinic in Lajamanu for five years and before that she managed the clinic at </w:t>
      </w:r>
      <w:proofErr w:type="spellStart"/>
      <w:r w:rsidR="005521EE" w:rsidRPr="00C675DE">
        <w:t>Beswick</w:t>
      </w:r>
      <w:proofErr w:type="spellEnd"/>
      <w:r w:rsidR="001F2CBE">
        <w:t xml:space="preserve">.  </w:t>
      </w:r>
      <w:r>
        <w:t>Ms </w:t>
      </w:r>
      <w:r w:rsidR="0041390F" w:rsidRPr="00C675DE">
        <w:t>Lindsay</w:t>
      </w:r>
      <w:r w:rsidR="00A658A9" w:rsidRPr="00C675DE">
        <w:t xml:space="preserve"> knows the affected communities well and she does not believe that </w:t>
      </w:r>
      <w:r w:rsidR="0041390F" w:rsidRPr="00C675DE">
        <w:t xml:space="preserve">any </w:t>
      </w:r>
      <w:r w:rsidR="00A658A9" w:rsidRPr="00C675DE">
        <w:t xml:space="preserve">liquor restrictions </w:t>
      </w:r>
      <w:r w:rsidR="0041390F" w:rsidRPr="00C675DE">
        <w:t>imposed on the hotel will be effective</w:t>
      </w:r>
      <w:r w:rsidR="001F2CBE">
        <w:t xml:space="preserve">.  </w:t>
      </w:r>
      <w:r w:rsidR="00A658A9" w:rsidRPr="00C675DE">
        <w:t xml:space="preserve">She believes that this </w:t>
      </w:r>
      <w:r w:rsidR="0041390F" w:rsidRPr="00C675DE">
        <w:t>change</w:t>
      </w:r>
      <w:r w:rsidR="00A658A9" w:rsidRPr="00C675DE">
        <w:t xml:space="preserve"> would cause more harm than good</w:t>
      </w:r>
      <w:r w:rsidR="001F2CBE">
        <w:t xml:space="preserve">.  </w:t>
      </w:r>
      <w:r w:rsidR="00A658A9" w:rsidRPr="00C675DE">
        <w:t xml:space="preserve">It would force community members into the long grass in </w:t>
      </w:r>
      <w:r w:rsidR="00980EC3" w:rsidRPr="00C675DE">
        <w:t>Katherine</w:t>
      </w:r>
      <w:r w:rsidR="00A658A9" w:rsidRPr="00C675DE">
        <w:t xml:space="preserve"> and their families might follow them</w:t>
      </w:r>
      <w:r w:rsidR="001F2CBE">
        <w:t xml:space="preserve">.  </w:t>
      </w:r>
      <w:r w:rsidR="0041390F" w:rsidRPr="00C675DE">
        <w:t>She believes that drinkers are</w:t>
      </w:r>
      <w:r w:rsidR="00A658A9" w:rsidRPr="00C675DE">
        <w:t xml:space="preserve"> better off with family at their home community</w:t>
      </w:r>
      <w:r w:rsidR="001F2CBE">
        <w:t xml:space="preserve">.  </w:t>
      </w:r>
      <w:r w:rsidR="00A658A9" w:rsidRPr="00C675DE">
        <w:t>Also, there will be more traffic accidents and drink driving as a result</w:t>
      </w:r>
      <w:r w:rsidR="0041390F" w:rsidRPr="00C675DE">
        <w:t xml:space="preserve"> of any change to the licence at Top Springs Hotel</w:t>
      </w:r>
      <w:r w:rsidR="001F2CBE">
        <w:t xml:space="preserve">.  </w:t>
      </w:r>
    </w:p>
    <w:p w:rsidR="00980EC3" w:rsidRPr="00C675DE" w:rsidRDefault="00980EC3" w:rsidP="002F78D4">
      <w:pPr>
        <w:numPr>
          <w:ilvl w:val="0"/>
          <w:numId w:val="38"/>
        </w:numPr>
        <w:spacing w:after="240" w:line="240" w:lineRule="atLeast"/>
        <w:ind w:left="567" w:hanging="567"/>
        <w:jc w:val="both"/>
      </w:pPr>
      <w:r w:rsidRPr="00C675DE">
        <w:t xml:space="preserve">In cross examination, </w:t>
      </w:r>
      <w:r w:rsidR="00307585">
        <w:t>Ms </w:t>
      </w:r>
      <w:r w:rsidR="0041390F" w:rsidRPr="00C675DE">
        <w:t>Lindsay</w:t>
      </w:r>
      <w:r w:rsidRPr="00C675DE">
        <w:t xml:space="preserve"> confirmed that she was not expressing her </w:t>
      </w:r>
      <w:r w:rsidR="0041390F" w:rsidRPr="00C675DE">
        <w:t>employer’s</w:t>
      </w:r>
      <w:r w:rsidRPr="00C675DE">
        <w:t xml:space="preserve"> views but her own</w:t>
      </w:r>
      <w:r w:rsidR="001F2CBE">
        <w:t xml:space="preserve">.  </w:t>
      </w:r>
      <w:r w:rsidRPr="00C675DE">
        <w:t>She also acknowledged that she is the fiancée of the licensee at Katherine Hotel- the supplier of alcohol to Top Springs Hotel until recent times</w:t>
      </w:r>
      <w:r w:rsidR="001F2CBE">
        <w:t xml:space="preserve">.  </w:t>
      </w:r>
      <w:r w:rsidRPr="00C675DE">
        <w:t xml:space="preserve"> </w:t>
      </w:r>
    </w:p>
    <w:p w:rsidR="00D23461" w:rsidRPr="00C675DE" w:rsidRDefault="00307585" w:rsidP="002F78D4">
      <w:pPr>
        <w:numPr>
          <w:ilvl w:val="0"/>
          <w:numId w:val="38"/>
        </w:numPr>
        <w:spacing w:after="240" w:line="240" w:lineRule="atLeast"/>
        <w:ind w:left="567" w:hanging="567"/>
        <w:jc w:val="both"/>
      </w:pPr>
      <w:r>
        <w:lastRenderedPageBreak/>
        <w:t>Ms </w:t>
      </w:r>
      <w:r w:rsidR="00D23461" w:rsidRPr="00C675DE">
        <w:t>Haseldine advised the Commission at hearing that she had intended to call 3 further witnesses to give evidence but they were unable to attend</w:t>
      </w:r>
      <w:r w:rsidR="001F2CBE">
        <w:t xml:space="preserve">.  </w:t>
      </w:r>
      <w:r w:rsidR="00D23461" w:rsidRPr="00C675DE">
        <w:t>The Commission proceeded to accept their evidence without question to prevent any disadvantage to the Licensee</w:t>
      </w:r>
      <w:r w:rsidR="001F2CBE">
        <w:t xml:space="preserve">.  </w:t>
      </w:r>
      <w:r w:rsidR="00D23461" w:rsidRPr="00C675DE">
        <w:t>Their letters to the Commission are summarised below</w:t>
      </w:r>
      <w:r w:rsidR="001F2CBE">
        <w:t xml:space="preserve">.  </w:t>
      </w:r>
    </w:p>
    <w:p w:rsidR="00D41167" w:rsidRPr="00C675DE" w:rsidRDefault="005A0384" w:rsidP="002F78D4">
      <w:pPr>
        <w:tabs>
          <w:tab w:val="left" w:pos="960"/>
        </w:tabs>
        <w:spacing w:before="360" w:after="120"/>
        <w:jc w:val="both"/>
        <w:rPr>
          <w:rFonts w:cs="Arial"/>
          <w:b/>
        </w:rPr>
      </w:pPr>
      <w:r w:rsidRPr="002F78D4">
        <w:rPr>
          <w:rFonts w:cs="Arial"/>
          <w:b/>
          <w:i/>
          <w:szCs w:val="24"/>
        </w:rPr>
        <w:t>Email dated 27 April 2014 from Georgina Macleod, Daguragu/Kalkaringi Ward Councillor for Victoria Daly Regional Council</w:t>
      </w:r>
    </w:p>
    <w:p w:rsidR="005A0384" w:rsidRPr="00C675DE" w:rsidRDefault="00307585" w:rsidP="002F78D4">
      <w:pPr>
        <w:numPr>
          <w:ilvl w:val="0"/>
          <w:numId w:val="38"/>
        </w:numPr>
        <w:spacing w:after="240" w:line="240" w:lineRule="atLeast"/>
        <w:ind w:left="567" w:hanging="567"/>
        <w:jc w:val="both"/>
        <w:rPr>
          <w:rFonts w:cs="Arial"/>
        </w:rPr>
      </w:pPr>
      <w:r>
        <w:rPr>
          <w:rFonts w:cs="Arial"/>
        </w:rPr>
        <w:t>Ms </w:t>
      </w:r>
      <w:r w:rsidR="00D41167" w:rsidRPr="00C675DE">
        <w:rPr>
          <w:rFonts w:cs="Arial"/>
        </w:rPr>
        <w:t>Macleod has spent her life in the region growing up on a station and then spending 30 years at Kalkaringi</w:t>
      </w:r>
      <w:r w:rsidR="001F2CBE">
        <w:rPr>
          <w:rFonts w:cs="Arial"/>
        </w:rPr>
        <w:t xml:space="preserve">.  </w:t>
      </w:r>
      <w:r w:rsidR="00D41167" w:rsidRPr="00C675DE">
        <w:rPr>
          <w:rFonts w:cs="Arial"/>
        </w:rPr>
        <w:t xml:space="preserve">Although she understands the harm alcohol is causing, </w:t>
      </w:r>
      <w:r>
        <w:rPr>
          <w:rFonts w:cs="Arial"/>
        </w:rPr>
        <w:t>Ms </w:t>
      </w:r>
      <w:r w:rsidR="00D41167" w:rsidRPr="00C675DE">
        <w:rPr>
          <w:rFonts w:cs="Arial"/>
        </w:rPr>
        <w:t xml:space="preserve">Macleod </w:t>
      </w:r>
      <w:r w:rsidR="00D41167" w:rsidRPr="003B7194">
        <w:t>believes</w:t>
      </w:r>
      <w:r w:rsidR="00D41167" w:rsidRPr="00C675DE">
        <w:rPr>
          <w:rFonts w:cs="Arial"/>
        </w:rPr>
        <w:t xml:space="preserve"> that banning Top Springs from selling alcohol will make no difference</w:t>
      </w:r>
      <w:r w:rsidR="001F2CBE">
        <w:rPr>
          <w:rFonts w:cs="Arial"/>
        </w:rPr>
        <w:t xml:space="preserve">.  </w:t>
      </w:r>
      <w:r w:rsidR="00D41167" w:rsidRPr="00C675DE">
        <w:rPr>
          <w:rFonts w:cs="Arial"/>
        </w:rPr>
        <w:t>People will simply travel further on badly neglected and dangerous roads or move closer to supply</w:t>
      </w:r>
      <w:r w:rsidR="001F2CBE">
        <w:rPr>
          <w:rFonts w:cs="Arial"/>
        </w:rPr>
        <w:t xml:space="preserve">.  </w:t>
      </w:r>
      <w:r w:rsidR="00D41167" w:rsidRPr="00C675DE">
        <w:rPr>
          <w:rFonts w:cs="Arial"/>
        </w:rPr>
        <w:t xml:space="preserve">The Hotel is </w:t>
      </w:r>
      <w:r w:rsidR="003E3110" w:rsidRPr="00C675DE">
        <w:rPr>
          <w:rFonts w:cs="Arial"/>
        </w:rPr>
        <w:t>far more than just a liquor outlet to the local community</w:t>
      </w:r>
      <w:r w:rsidR="001F2CBE">
        <w:rPr>
          <w:rFonts w:cs="Arial"/>
        </w:rPr>
        <w:t xml:space="preserve">.  </w:t>
      </w:r>
      <w:r w:rsidR="003E3110" w:rsidRPr="00C675DE">
        <w:rPr>
          <w:rFonts w:cs="Arial"/>
        </w:rPr>
        <w:t xml:space="preserve">It </w:t>
      </w:r>
      <w:r w:rsidR="003E3110" w:rsidRPr="00C675DE">
        <w:t>is a very important resource to the community</w:t>
      </w:r>
      <w:r w:rsidR="001F2CBE">
        <w:t xml:space="preserve">.  </w:t>
      </w:r>
      <w:r w:rsidR="003E3110" w:rsidRPr="00C675DE">
        <w:t xml:space="preserve"> </w:t>
      </w:r>
    </w:p>
    <w:p w:rsidR="005A0384" w:rsidRPr="002F78D4" w:rsidRDefault="004E1A95" w:rsidP="002F78D4">
      <w:pPr>
        <w:pStyle w:val="NoSpacing"/>
        <w:spacing w:before="360" w:after="120"/>
        <w:jc w:val="both"/>
        <w:rPr>
          <w:rFonts w:cs="Arial"/>
          <w:b/>
          <w:i/>
          <w:szCs w:val="24"/>
        </w:rPr>
      </w:pPr>
      <w:r>
        <w:rPr>
          <w:rFonts w:cs="Arial"/>
          <w:b/>
          <w:i/>
          <w:szCs w:val="24"/>
        </w:rPr>
        <w:t>E</w:t>
      </w:r>
      <w:r w:rsidR="005A0384" w:rsidRPr="002F78D4">
        <w:rPr>
          <w:rFonts w:cs="Arial"/>
          <w:b/>
          <w:i/>
          <w:szCs w:val="24"/>
        </w:rPr>
        <w:t xml:space="preserve">mail dated 27 April 2014 from Kerrie </w:t>
      </w:r>
      <w:proofErr w:type="spellStart"/>
      <w:r w:rsidR="005A0384" w:rsidRPr="002F78D4">
        <w:rPr>
          <w:rFonts w:cs="Arial"/>
          <w:b/>
          <w:i/>
          <w:szCs w:val="24"/>
        </w:rPr>
        <w:t>Cokley</w:t>
      </w:r>
      <w:proofErr w:type="spellEnd"/>
      <w:r w:rsidR="005A0384" w:rsidRPr="002F78D4">
        <w:rPr>
          <w:rFonts w:cs="Arial"/>
          <w:b/>
          <w:i/>
          <w:szCs w:val="24"/>
        </w:rPr>
        <w:t>, Horse and Cattle Lecturer/Workplace Assessor, Charles Darwin University</w:t>
      </w:r>
      <w:r w:rsidR="003E3110" w:rsidRPr="002F78D4">
        <w:rPr>
          <w:rFonts w:cs="Arial"/>
          <w:b/>
          <w:i/>
          <w:szCs w:val="24"/>
        </w:rPr>
        <w:t>.</w:t>
      </w:r>
    </w:p>
    <w:p w:rsidR="003E3110" w:rsidRPr="00C675DE" w:rsidRDefault="003E3110" w:rsidP="002F78D4">
      <w:pPr>
        <w:numPr>
          <w:ilvl w:val="0"/>
          <w:numId w:val="38"/>
        </w:numPr>
        <w:spacing w:after="240" w:line="240" w:lineRule="atLeast"/>
        <w:ind w:left="567" w:hanging="567"/>
        <w:jc w:val="both"/>
        <w:rPr>
          <w:rFonts w:cs="Arial"/>
        </w:rPr>
      </w:pPr>
      <w:r w:rsidRPr="00C675DE">
        <w:rPr>
          <w:rFonts w:cs="Arial"/>
        </w:rPr>
        <w:t xml:space="preserve">A great supporter of the Hotel, </w:t>
      </w:r>
      <w:r w:rsidR="00307585">
        <w:rPr>
          <w:rFonts w:cs="Arial"/>
        </w:rPr>
        <w:t>Ms </w:t>
      </w:r>
      <w:proofErr w:type="spellStart"/>
      <w:r w:rsidRPr="00C675DE">
        <w:rPr>
          <w:rFonts w:cs="Arial"/>
        </w:rPr>
        <w:t>Cokley</w:t>
      </w:r>
      <w:proofErr w:type="spellEnd"/>
      <w:r w:rsidRPr="00C675DE">
        <w:rPr>
          <w:rFonts w:cs="Arial"/>
        </w:rPr>
        <w:t xml:space="preserve"> advises that Pauline and her staff run an efficient</w:t>
      </w:r>
      <w:r w:rsidR="001B1687" w:rsidRPr="00C675DE">
        <w:rPr>
          <w:rFonts w:cs="Arial"/>
        </w:rPr>
        <w:t>,</w:t>
      </w:r>
      <w:r w:rsidRPr="00C675DE">
        <w:rPr>
          <w:rFonts w:cs="Arial"/>
        </w:rPr>
        <w:t xml:space="preserve"> </w:t>
      </w:r>
      <w:r w:rsidRPr="003B7194">
        <w:t>helpful</w:t>
      </w:r>
      <w:r w:rsidRPr="00C675DE">
        <w:rPr>
          <w:rFonts w:cs="Arial"/>
        </w:rPr>
        <w:t xml:space="preserve"> and safe business</w:t>
      </w:r>
      <w:r w:rsidR="001F2CBE">
        <w:rPr>
          <w:rFonts w:cs="Arial"/>
        </w:rPr>
        <w:t xml:space="preserve">.  </w:t>
      </w:r>
      <w:r w:rsidRPr="00C675DE">
        <w:rPr>
          <w:rFonts w:cs="Arial"/>
        </w:rPr>
        <w:t>They help the community in many ways including roadside assistance, accommodation</w:t>
      </w:r>
      <w:r w:rsidR="001B1687" w:rsidRPr="00C675DE">
        <w:rPr>
          <w:rFonts w:cs="Arial"/>
        </w:rPr>
        <w:t>,</w:t>
      </w:r>
      <w:r w:rsidRPr="00C675DE">
        <w:rPr>
          <w:rFonts w:cs="Arial"/>
        </w:rPr>
        <w:t xml:space="preserve"> food and communication.</w:t>
      </w:r>
    </w:p>
    <w:p w:rsidR="005A0384" w:rsidRPr="002F78D4" w:rsidRDefault="005A0384" w:rsidP="002F78D4">
      <w:pPr>
        <w:pStyle w:val="NoSpacing"/>
        <w:spacing w:before="360" w:after="120"/>
        <w:jc w:val="both"/>
        <w:rPr>
          <w:rFonts w:cs="Arial"/>
          <w:b/>
          <w:i/>
          <w:szCs w:val="24"/>
        </w:rPr>
      </w:pPr>
      <w:r w:rsidRPr="002F78D4">
        <w:rPr>
          <w:rFonts w:cs="Arial"/>
          <w:b/>
          <w:i/>
          <w:szCs w:val="24"/>
        </w:rPr>
        <w:t>A letter dated 26 April 2014 from Allison Dakin Manager Wave Hill Station</w:t>
      </w:r>
      <w:r w:rsidR="001F2CBE" w:rsidRPr="002F78D4">
        <w:rPr>
          <w:rFonts w:cs="Arial"/>
          <w:b/>
          <w:i/>
          <w:szCs w:val="24"/>
        </w:rPr>
        <w:t xml:space="preserve">.  </w:t>
      </w:r>
    </w:p>
    <w:p w:rsidR="003E3110" w:rsidRPr="00C675DE" w:rsidRDefault="00307585" w:rsidP="002F78D4">
      <w:pPr>
        <w:numPr>
          <w:ilvl w:val="0"/>
          <w:numId w:val="38"/>
        </w:numPr>
        <w:spacing w:after="240" w:line="240" w:lineRule="atLeast"/>
        <w:ind w:left="567" w:hanging="567"/>
        <w:jc w:val="both"/>
        <w:rPr>
          <w:rFonts w:cs="Arial"/>
        </w:rPr>
      </w:pPr>
      <w:r>
        <w:rPr>
          <w:rFonts w:cs="Arial"/>
        </w:rPr>
        <w:t>Ms </w:t>
      </w:r>
      <w:r w:rsidR="003E3110" w:rsidRPr="00C675DE">
        <w:rPr>
          <w:rFonts w:cs="Arial"/>
        </w:rPr>
        <w:t>Dakin advises that there is no station that she knows of that would ever give a purchase order for staff to purchase personal alcohol</w:t>
      </w:r>
      <w:r w:rsidR="001F2CBE">
        <w:rPr>
          <w:rFonts w:cs="Arial"/>
        </w:rPr>
        <w:t xml:space="preserve">.  </w:t>
      </w:r>
      <w:r w:rsidR="00A658A9" w:rsidRPr="00C675DE">
        <w:rPr>
          <w:rFonts w:cs="Arial"/>
        </w:rPr>
        <w:t xml:space="preserve">She emphasises that the hotel must </w:t>
      </w:r>
      <w:r w:rsidR="00A658A9" w:rsidRPr="003B7194">
        <w:t>remain</w:t>
      </w:r>
      <w:r w:rsidR="00A658A9" w:rsidRPr="00C675DE">
        <w:rPr>
          <w:rFonts w:cs="Arial"/>
        </w:rPr>
        <w:t xml:space="preserve"> open as it plays such an important role in the region</w:t>
      </w:r>
      <w:r w:rsidR="001F2CBE">
        <w:rPr>
          <w:rFonts w:cs="Arial"/>
        </w:rPr>
        <w:t xml:space="preserve">.  </w:t>
      </w:r>
      <w:r>
        <w:rPr>
          <w:rFonts w:cs="Arial"/>
        </w:rPr>
        <w:t>Ms </w:t>
      </w:r>
      <w:r w:rsidR="00A658A9" w:rsidRPr="00C675DE">
        <w:rPr>
          <w:rFonts w:cs="Arial"/>
        </w:rPr>
        <w:t>Dakin doesn’t believe that stopping the purchase of alcohol at the hotel will make a difference as people will simply drive elsewhere to get it.</w:t>
      </w:r>
    </w:p>
    <w:p w:rsidR="007113AA" w:rsidRPr="003B7194" w:rsidRDefault="00A628F5" w:rsidP="002F78D4">
      <w:pPr>
        <w:pStyle w:val="Heading2"/>
        <w:spacing w:before="240" w:line="240" w:lineRule="atLeast"/>
      </w:pPr>
      <w:r w:rsidRPr="003B7194">
        <w:t>CONSIDERATION OF ISSUES</w:t>
      </w:r>
    </w:p>
    <w:p w:rsidR="007A093C" w:rsidRPr="00C675DE" w:rsidRDefault="00833F61" w:rsidP="002F78D4">
      <w:pPr>
        <w:numPr>
          <w:ilvl w:val="0"/>
          <w:numId w:val="38"/>
        </w:numPr>
        <w:spacing w:after="240" w:line="240" w:lineRule="atLeast"/>
        <w:ind w:left="567" w:hanging="567"/>
        <w:jc w:val="both"/>
        <w:rPr>
          <w:rFonts w:cs="Arial"/>
          <w:szCs w:val="24"/>
        </w:rPr>
      </w:pPr>
      <w:r w:rsidRPr="00C675DE">
        <w:rPr>
          <w:rFonts w:cs="Arial"/>
          <w:szCs w:val="24"/>
        </w:rPr>
        <w:t xml:space="preserve">The Commission has taken into account the views expressed at the </w:t>
      </w:r>
      <w:r w:rsidR="00980EC3" w:rsidRPr="00C675DE">
        <w:rPr>
          <w:rFonts w:cs="Arial"/>
          <w:szCs w:val="24"/>
        </w:rPr>
        <w:t xml:space="preserve">three </w:t>
      </w:r>
      <w:r w:rsidRPr="00C675DE">
        <w:rPr>
          <w:rFonts w:cs="Arial"/>
          <w:szCs w:val="24"/>
        </w:rPr>
        <w:t xml:space="preserve">community </w:t>
      </w:r>
      <w:r w:rsidRPr="003B7194">
        <w:t>consultations</w:t>
      </w:r>
      <w:r w:rsidRPr="00C675DE">
        <w:rPr>
          <w:rFonts w:cs="Arial"/>
          <w:szCs w:val="24"/>
        </w:rPr>
        <w:t xml:space="preserve">, </w:t>
      </w:r>
      <w:r w:rsidR="00980EC3" w:rsidRPr="00C675DE">
        <w:rPr>
          <w:rFonts w:cs="Arial"/>
          <w:szCs w:val="24"/>
        </w:rPr>
        <w:t xml:space="preserve">all </w:t>
      </w:r>
      <w:r w:rsidRPr="00C675DE">
        <w:rPr>
          <w:rFonts w:cs="Arial"/>
          <w:szCs w:val="24"/>
        </w:rPr>
        <w:t>written submissions received from a number of sources</w:t>
      </w:r>
      <w:r w:rsidR="00B609A1" w:rsidRPr="00C675DE">
        <w:rPr>
          <w:rFonts w:cs="Arial"/>
          <w:szCs w:val="24"/>
        </w:rPr>
        <w:t xml:space="preserve"> and </w:t>
      </w:r>
      <w:r w:rsidR="00980EC3" w:rsidRPr="00C675DE">
        <w:rPr>
          <w:rFonts w:cs="Arial"/>
          <w:szCs w:val="24"/>
        </w:rPr>
        <w:t xml:space="preserve">all </w:t>
      </w:r>
      <w:r w:rsidR="00B609A1" w:rsidRPr="00C675DE">
        <w:rPr>
          <w:rFonts w:cs="Arial"/>
          <w:szCs w:val="24"/>
        </w:rPr>
        <w:t>oral evidence at hearing</w:t>
      </w:r>
      <w:r w:rsidR="001F2CBE">
        <w:rPr>
          <w:rFonts w:cs="Arial"/>
          <w:szCs w:val="24"/>
        </w:rPr>
        <w:t xml:space="preserve">.  </w:t>
      </w:r>
      <w:r w:rsidR="00B9548C" w:rsidRPr="00C675DE">
        <w:rPr>
          <w:rFonts w:cs="Arial"/>
          <w:szCs w:val="24"/>
        </w:rPr>
        <w:t>The problem that concerns Police, the Director of Licensing, some health</w:t>
      </w:r>
      <w:r w:rsidR="00156A7D" w:rsidRPr="00C675DE">
        <w:rPr>
          <w:rFonts w:cs="Arial"/>
          <w:szCs w:val="24"/>
        </w:rPr>
        <w:t xml:space="preserve"> workers</w:t>
      </w:r>
      <w:r w:rsidR="00B9548C" w:rsidRPr="00C675DE">
        <w:rPr>
          <w:rFonts w:cs="Arial"/>
          <w:szCs w:val="24"/>
        </w:rPr>
        <w:t xml:space="preserve"> and community members is not the on-premises drinking</w:t>
      </w:r>
      <w:r w:rsidR="00F3784B" w:rsidRPr="00C675DE">
        <w:rPr>
          <w:rFonts w:cs="Arial"/>
          <w:szCs w:val="24"/>
        </w:rPr>
        <w:t xml:space="preserve"> at the Top Springs Hotel</w:t>
      </w:r>
      <w:r w:rsidR="001F2CBE">
        <w:rPr>
          <w:rFonts w:cs="Arial"/>
          <w:szCs w:val="24"/>
        </w:rPr>
        <w:t xml:space="preserve">.  </w:t>
      </w:r>
      <w:r w:rsidR="00F3784B" w:rsidRPr="00C675DE">
        <w:rPr>
          <w:rFonts w:cs="Arial"/>
          <w:szCs w:val="24"/>
        </w:rPr>
        <w:t>The problem is</w:t>
      </w:r>
      <w:r w:rsidR="00B9548C" w:rsidRPr="00C675DE">
        <w:rPr>
          <w:rFonts w:cs="Arial"/>
          <w:szCs w:val="24"/>
        </w:rPr>
        <w:t xml:space="preserve"> the level of harm caused to Aboriginal communities because of the huge amount</w:t>
      </w:r>
      <w:r w:rsidR="00F3784B" w:rsidRPr="00C675DE">
        <w:rPr>
          <w:rFonts w:cs="Arial"/>
          <w:szCs w:val="24"/>
        </w:rPr>
        <w:t>s</w:t>
      </w:r>
      <w:r w:rsidR="00B9548C" w:rsidRPr="00C675DE">
        <w:rPr>
          <w:rFonts w:cs="Arial"/>
          <w:szCs w:val="24"/>
        </w:rPr>
        <w:t xml:space="preserve"> of alcohol being sold by Top Springs </w:t>
      </w:r>
      <w:r w:rsidR="004B5A68" w:rsidRPr="00C675DE">
        <w:rPr>
          <w:rFonts w:cs="Arial"/>
          <w:szCs w:val="24"/>
        </w:rPr>
        <w:t>as</w:t>
      </w:r>
      <w:r w:rsidR="00B9548C" w:rsidRPr="00C675DE">
        <w:rPr>
          <w:rFonts w:cs="Arial"/>
          <w:szCs w:val="24"/>
        </w:rPr>
        <w:t xml:space="preserve"> take away.</w:t>
      </w:r>
    </w:p>
    <w:p w:rsidR="00C2238F" w:rsidRPr="00C675DE" w:rsidRDefault="00C2238F" w:rsidP="002F78D4">
      <w:pPr>
        <w:numPr>
          <w:ilvl w:val="0"/>
          <w:numId w:val="38"/>
        </w:numPr>
        <w:spacing w:after="240" w:line="240" w:lineRule="atLeast"/>
        <w:ind w:left="567" w:hanging="567"/>
        <w:jc w:val="both"/>
      </w:pPr>
      <w:r w:rsidRPr="00C675DE">
        <w:t xml:space="preserve">In determining liquor conditions, s32 requires the Commission to consider the objects of the </w:t>
      </w:r>
      <w:r w:rsidRPr="00C675DE">
        <w:rPr>
          <w:i/>
        </w:rPr>
        <w:t>Liquor Act</w:t>
      </w:r>
      <w:r w:rsidR="001F2CBE">
        <w:rPr>
          <w:i/>
        </w:rPr>
        <w:t xml:space="preserve">. </w:t>
      </w:r>
      <w:r w:rsidRPr="00C675DE">
        <w:t xml:space="preserve"> They read as follows:</w:t>
      </w:r>
    </w:p>
    <w:p w:rsidR="004E1A95" w:rsidRPr="002F78D4" w:rsidRDefault="004E1A95" w:rsidP="002F78D4">
      <w:pPr>
        <w:pStyle w:val="NewSectionHeading"/>
        <w:spacing w:after="120"/>
        <w:ind w:left="1276" w:right="283" w:hanging="425"/>
        <w:rPr>
          <w:i/>
        </w:rPr>
      </w:pPr>
      <w:bookmarkStart w:id="1" w:name="_Toc388961202"/>
      <w:r w:rsidRPr="002F78D4">
        <w:rPr>
          <w:i/>
        </w:rPr>
        <w:t>3</w:t>
      </w:r>
      <w:r w:rsidRPr="002F78D4">
        <w:rPr>
          <w:i/>
        </w:rPr>
        <w:tab/>
        <w:t>Objects</w:t>
      </w:r>
      <w:bookmarkEnd w:id="1"/>
    </w:p>
    <w:p w:rsidR="004E1A95" w:rsidRPr="002F78D4" w:rsidRDefault="004E1A95" w:rsidP="002F78D4">
      <w:pPr>
        <w:pStyle w:val="Subsection"/>
        <w:keepNext/>
        <w:keepLines/>
        <w:spacing w:after="120"/>
        <w:ind w:left="1276" w:right="283" w:hanging="425"/>
        <w:rPr>
          <w:i/>
        </w:rPr>
      </w:pPr>
      <w:r w:rsidRPr="002F78D4">
        <w:rPr>
          <w:i/>
        </w:rPr>
        <w:tab/>
        <w:t>(1)</w:t>
      </w:r>
      <w:r w:rsidRPr="002F78D4">
        <w:rPr>
          <w:i/>
        </w:rPr>
        <w:tab/>
        <w:t>The primary object of this Act is to regulate the sale, provision, promotion and consumption of liquor:</w:t>
      </w:r>
    </w:p>
    <w:p w:rsidR="004E1A95" w:rsidRPr="002F78D4" w:rsidRDefault="004E1A95" w:rsidP="002F78D4">
      <w:pPr>
        <w:pStyle w:val="Paragraph"/>
        <w:spacing w:after="120"/>
        <w:ind w:right="283" w:hanging="391"/>
        <w:rPr>
          <w:i/>
        </w:rPr>
      </w:pPr>
      <w:r w:rsidRPr="002F78D4">
        <w:rPr>
          <w:i/>
        </w:rPr>
        <w:t>(a)</w:t>
      </w:r>
      <w:r w:rsidRPr="002F78D4">
        <w:rPr>
          <w:i/>
        </w:rPr>
        <w:tab/>
      </w:r>
      <w:proofErr w:type="gramStart"/>
      <w:r w:rsidRPr="002F78D4">
        <w:rPr>
          <w:i/>
        </w:rPr>
        <w:t>so</w:t>
      </w:r>
      <w:proofErr w:type="gramEnd"/>
      <w:r w:rsidRPr="002F78D4">
        <w:rPr>
          <w:i/>
        </w:rPr>
        <w:t xml:space="preserve"> as to minimise the harm associated with the consumption of liquor; and</w:t>
      </w:r>
    </w:p>
    <w:p w:rsidR="004E1A95" w:rsidRPr="002F78D4" w:rsidRDefault="004E1A95" w:rsidP="002F78D4">
      <w:pPr>
        <w:pStyle w:val="Paragraph"/>
        <w:ind w:right="283" w:hanging="391"/>
        <w:rPr>
          <w:i/>
        </w:rPr>
      </w:pPr>
      <w:r w:rsidRPr="002F78D4">
        <w:rPr>
          <w:i/>
        </w:rPr>
        <w:lastRenderedPageBreak/>
        <w:t>(b)</w:t>
      </w:r>
      <w:r w:rsidRPr="002F78D4">
        <w:rPr>
          <w:i/>
        </w:rPr>
        <w:tab/>
      </w:r>
      <w:proofErr w:type="gramStart"/>
      <w:r w:rsidRPr="002F78D4">
        <w:rPr>
          <w:i/>
        </w:rPr>
        <w:t>in</w:t>
      </w:r>
      <w:proofErr w:type="gramEnd"/>
      <w:r w:rsidRPr="002F78D4">
        <w:rPr>
          <w:i/>
        </w:rPr>
        <w:t xml:space="preserve"> a way that takes into account the public interest in the sale, provision, promotion and consumption of liquor.</w:t>
      </w:r>
    </w:p>
    <w:p w:rsidR="004E1A95" w:rsidRPr="002F78D4" w:rsidRDefault="004E1A95" w:rsidP="002F78D4">
      <w:pPr>
        <w:pStyle w:val="Subsection"/>
        <w:keepNext/>
        <w:keepLines/>
        <w:tabs>
          <w:tab w:val="clear" w:pos="902"/>
        </w:tabs>
        <w:spacing w:after="120"/>
        <w:ind w:left="1276" w:right="283" w:hanging="425"/>
        <w:rPr>
          <w:i/>
        </w:rPr>
      </w:pPr>
      <w:r w:rsidRPr="002F78D4">
        <w:rPr>
          <w:i/>
        </w:rPr>
        <w:t>(2)</w:t>
      </w:r>
      <w:r w:rsidRPr="002F78D4">
        <w:rPr>
          <w:i/>
        </w:rPr>
        <w:tab/>
        <w:t>The further objects of this Act are:</w:t>
      </w:r>
    </w:p>
    <w:p w:rsidR="004E1A95" w:rsidRPr="002F78D4" w:rsidRDefault="004E1A95" w:rsidP="002F78D4">
      <w:pPr>
        <w:pStyle w:val="Paragraph"/>
        <w:spacing w:after="120"/>
        <w:ind w:right="283" w:hanging="391"/>
        <w:rPr>
          <w:i/>
        </w:rPr>
      </w:pPr>
      <w:r w:rsidRPr="002F78D4">
        <w:rPr>
          <w:i/>
        </w:rPr>
        <w:t>(a)</w:t>
      </w:r>
      <w:r w:rsidRPr="002F78D4">
        <w:rPr>
          <w:i/>
        </w:rPr>
        <w:tab/>
      </w:r>
      <w:proofErr w:type="gramStart"/>
      <w:r w:rsidRPr="002F78D4">
        <w:rPr>
          <w:i/>
        </w:rPr>
        <w:t>to</w:t>
      </w:r>
      <w:proofErr w:type="gramEnd"/>
      <w:r w:rsidRPr="002F78D4">
        <w:rPr>
          <w:i/>
        </w:rPr>
        <w:t xml:space="preserve"> protect and enhance community amenity, social harmony and wellbeing through the responsible sale, provision, promotion and consumption of liquor;</w:t>
      </w:r>
    </w:p>
    <w:p w:rsidR="004E1A95" w:rsidRPr="002F78D4" w:rsidRDefault="004E1A95" w:rsidP="002F78D4">
      <w:pPr>
        <w:pStyle w:val="Paragraph"/>
        <w:spacing w:after="120"/>
        <w:ind w:right="283" w:hanging="391"/>
        <w:rPr>
          <w:i/>
        </w:rPr>
      </w:pPr>
      <w:r w:rsidRPr="002F78D4">
        <w:rPr>
          <w:i/>
        </w:rPr>
        <w:t>(b)</w:t>
      </w:r>
      <w:r w:rsidRPr="002F78D4">
        <w:rPr>
          <w:i/>
        </w:rPr>
        <w:tab/>
      </w:r>
      <w:proofErr w:type="gramStart"/>
      <w:r w:rsidRPr="002F78D4">
        <w:rPr>
          <w:i/>
        </w:rPr>
        <w:t>to</w:t>
      </w:r>
      <w:proofErr w:type="gramEnd"/>
      <w:r w:rsidRPr="002F78D4">
        <w:rPr>
          <w:i/>
        </w:rPr>
        <w:t xml:space="preserve"> regulate the sale of liquor in a way that contributes to the responsible development of the liquor and associated industries in the Territory; and</w:t>
      </w:r>
    </w:p>
    <w:p w:rsidR="004E1A95" w:rsidRPr="002F78D4" w:rsidRDefault="004E1A95" w:rsidP="004E1A95">
      <w:pPr>
        <w:pStyle w:val="Paragraph"/>
        <w:ind w:right="283" w:hanging="391"/>
        <w:rPr>
          <w:i/>
        </w:rPr>
      </w:pPr>
      <w:r w:rsidRPr="002F78D4">
        <w:rPr>
          <w:i/>
        </w:rPr>
        <w:t>(c)</w:t>
      </w:r>
      <w:r w:rsidRPr="002F78D4">
        <w:rPr>
          <w:i/>
        </w:rPr>
        <w:tab/>
      </w:r>
      <w:proofErr w:type="gramStart"/>
      <w:r w:rsidRPr="002F78D4">
        <w:rPr>
          <w:i/>
        </w:rPr>
        <w:t>to</w:t>
      </w:r>
      <w:proofErr w:type="gramEnd"/>
      <w:r w:rsidRPr="002F78D4">
        <w:rPr>
          <w:i/>
        </w:rPr>
        <w:t xml:space="preserve"> facilitate a diversity of licensed premises and associated services for the benefit of the community.</w:t>
      </w:r>
    </w:p>
    <w:p w:rsidR="00C2238F" w:rsidRPr="002F78D4" w:rsidRDefault="004E1A95" w:rsidP="002F78D4">
      <w:pPr>
        <w:spacing w:after="240"/>
        <w:ind w:left="1276" w:right="283" w:hanging="425"/>
        <w:rPr>
          <w:rFonts w:cs="Arial"/>
          <w:i/>
          <w:color w:val="000000"/>
          <w:szCs w:val="24"/>
          <w:lang w:eastAsia="en-AU"/>
        </w:rPr>
      </w:pPr>
      <w:r w:rsidRPr="002F78D4">
        <w:rPr>
          <w:i/>
        </w:rPr>
        <w:t>(3)</w:t>
      </w:r>
      <w:r w:rsidRPr="002F78D4">
        <w:rPr>
          <w:i/>
        </w:rPr>
        <w:tab/>
        <w:t>When the Commission exercises a power or performs a function under this Act, the Commission must have regard to the objects of this Act and must exercise the power and perform the function in a way that is consistent with those objects.</w:t>
      </w:r>
    </w:p>
    <w:p w:rsidR="004E1A95" w:rsidRPr="002F78D4" w:rsidRDefault="004E1A95" w:rsidP="002F78D4">
      <w:pPr>
        <w:pStyle w:val="NewSectionHeading"/>
        <w:spacing w:after="120"/>
        <w:ind w:left="1276" w:right="283" w:hanging="425"/>
        <w:rPr>
          <w:i/>
        </w:rPr>
      </w:pPr>
      <w:bookmarkStart w:id="2" w:name="_Hlk71600278"/>
      <w:bookmarkStart w:id="3" w:name="_Toc388961205"/>
      <w:r w:rsidRPr="002F78D4">
        <w:rPr>
          <w:i/>
        </w:rPr>
        <w:t>6</w:t>
      </w:r>
      <w:bookmarkEnd w:id="2"/>
      <w:r w:rsidRPr="002F78D4">
        <w:rPr>
          <w:i/>
        </w:rPr>
        <w:tab/>
        <w:t>Public interest criteria in respect of licence or licensed premises</w:t>
      </w:r>
      <w:bookmarkEnd w:id="3"/>
    </w:p>
    <w:p w:rsidR="004E1A95" w:rsidRPr="002F78D4" w:rsidRDefault="004E1A95" w:rsidP="002F78D4">
      <w:pPr>
        <w:pStyle w:val="Subsection"/>
        <w:keepNext/>
        <w:keepLines/>
        <w:tabs>
          <w:tab w:val="clear" w:pos="902"/>
        </w:tabs>
        <w:spacing w:after="120"/>
        <w:ind w:left="1276" w:right="283" w:hanging="425"/>
        <w:rPr>
          <w:i/>
        </w:rPr>
      </w:pPr>
      <w:r w:rsidRPr="002F78D4">
        <w:rPr>
          <w:i/>
        </w:rPr>
        <w:t>(1)</w:t>
      </w:r>
      <w:r w:rsidRPr="002F78D4">
        <w:rPr>
          <w:i/>
        </w:rPr>
        <w:tab/>
        <w:t>When the Commission has regard to the objects of this Act in:</w:t>
      </w:r>
    </w:p>
    <w:p w:rsidR="004E1A95" w:rsidRPr="002F78D4" w:rsidRDefault="004E1A95" w:rsidP="002F78D4">
      <w:pPr>
        <w:pStyle w:val="Paragraph"/>
        <w:spacing w:after="120"/>
        <w:ind w:right="283" w:hanging="391"/>
        <w:rPr>
          <w:i/>
        </w:rPr>
      </w:pPr>
      <w:r w:rsidRPr="002F78D4">
        <w:rPr>
          <w:i/>
        </w:rPr>
        <w:t>(a)</w:t>
      </w:r>
      <w:r w:rsidRPr="002F78D4">
        <w:rPr>
          <w:i/>
        </w:rPr>
        <w:tab/>
      </w:r>
      <w:proofErr w:type="gramStart"/>
      <w:r w:rsidRPr="002F78D4">
        <w:rPr>
          <w:i/>
        </w:rPr>
        <w:t>considering</w:t>
      </w:r>
      <w:proofErr w:type="gramEnd"/>
      <w:r w:rsidRPr="002F78D4">
        <w:rPr>
          <w:i/>
        </w:rPr>
        <w:t xml:space="preserve"> or determining an application under this Act in respect of a licence or licensed premises; or</w:t>
      </w:r>
    </w:p>
    <w:p w:rsidR="004E1A95" w:rsidRPr="002F78D4" w:rsidRDefault="004E1A95" w:rsidP="002F78D4">
      <w:pPr>
        <w:pStyle w:val="Paragraph"/>
        <w:spacing w:after="120"/>
        <w:ind w:right="283" w:hanging="391"/>
        <w:rPr>
          <w:i/>
        </w:rPr>
      </w:pPr>
      <w:r w:rsidRPr="002F78D4">
        <w:rPr>
          <w:i/>
        </w:rPr>
        <w:t>(b)</w:t>
      </w:r>
      <w:r w:rsidRPr="002F78D4">
        <w:rPr>
          <w:i/>
        </w:rPr>
        <w:tab/>
      </w:r>
      <w:proofErr w:type="gramStart"/>
      <w:r w:rsidRPr="002F78D4">
        <w:rPr>
          <w:i/>
        </w:rPr>
        <w:t>determining</w:t>
      </w:r>
      <w:proofErr w:type="gramEnd"/>
      <w:r w:rsidRPr="002F78D4">
        <w:rPr>
          <w:i/>
        </w:rPr>
        <w:t xml:space="preserve"> the conditions of a licence,</w:t>
      </w:r>
    </w:p>
    <w:p w:rsidR="004E1A95" w:rsidRPr="002F78D4" w:rsidRDefault="004E1A95" w:rsidP="004E1A95">
      <w:pPr>
        <w:pStyle w:val="Sectiontext"/>
        <w:ind w:left="1276" w:right="283"/>
        <w:rPr>
          <w:i/>
        </w:rPr>
      </w:pPr>
      <w:proofErr w:type="gramStart"/>
      <w:r w:rsidRPr="002F78D4">
        <w:rPr>
          <w:i/>
        </w:rPr>
        <w:t>the</w:t>
      </w:r>
      <w:proofErr w:type="gramEnd"/>
      <w:r w:rsidRPr="002F78D4">
        <w:rPr>
          <w:i/>
        </w:rPr>
        <w:t xml:space="preserve"> Commission must, when taking into account the public interest in the sale, provision, promotion and consumption of liquor, consider any of the criteria specified in subsection (2) that are relevant to the application or conditions.</w:t>
      </w:r>
    </w:p>
    <w:p w:rsidR="004E1A95" w:rsidRPr="002F78D4" w:rsidRDefault="004E1A95" w:rsidP="002F78D4">
      <w:pPr>
        <w:pStyle w:val="Subsection"/>
        <w:keepNext/>
        <w:keepLines/>
        <w:tabs>
          <w:tab w:val="clear" w:pos="902"/>
        </w:tabs>
        <w:spacing w:after="120"/>
        <w:ind w:left="1276" w:right="283" w:hanging="425"/>
        <w:rPr>
          <w:i/>
        </w:rPr>
      </w:pPr>
      <w:r w:rsidRPr="002F78D4">
        <w:rPr>
          <w:i/>
        </w:rPr>
        <w:t>(2)</w:t>
      </w:r>
      <w:r w:rsidRPr="002F78D4">
        <w:rPr>
          <w:i/>
        </w:rPr>
        <w:tab/>
        <w:t>For subsection (1), the criteria are the following:</w:t>
      </w:r>
    </w:p>
    <w:p w:rsidR="004E1A95" w:rsidRPr="002F78D4" w:rsidRDefault="004E1A95" w:rsidP="002F78D4">
      <w:pPr>
        <w:pStyle w:val="Paragraph"/>
        <w:spacing w:after="120"/>
        <w:ind w:right="283" w:hanging="391"/>
        <w:rPr>
          <w:i/>
        </w:rPr>
      </w:pPr>
      <w:r w:rsidRPr="002F78D4">
        <w:rPr>
          <w:i/>
        </w:rPr>
        <w:t>(a)</w:t>
      </w:r>
      <w:r w:rsidRPr="002F78D4">
        <w:rPr>
          <w:i/>
        </w:rPr>
        <w:tab/>
      </w:r>
      <w:proofErr w:type="gramStart"/>
      <w:r w:rsidRPr="002F78D4">
        <w:rPr>
          <w:i/>
        </w:rPr>
        <w:t>harm</w:t>
      </w:r>
      <w:proofErr w:type="gramEnd"/>
      <w:r w:rsidRPr="002F78D4">
        <w:rPr>
          <w:i/>
        </w:rPr>
        <w:t xml:space="preserve"> or ill-health caused to people, or a group of people, by the consumption of liquor is to be minimised;</w:t>
      </w:r>
    </w:p>
    <w:p w:rsidR="004E1A95" w:rsidRPr="002F78D4" w:rsidRDefault="004E1A95" w:rsidP="002F78D4">
      <w:pPr>
        <w:pStyle w:val="Paragraph"/>
        <w:spacing w:after="120"/>
        <w:ind w:right="283" w:hanging="391"/>
        <w:rPr>
          <w:i/>
        </w:rPr>
      </w:pPr>
      <w:r w:rsidRPr="002F78D4">
        <w:rPr>
          <w:i/>
        </w:rPr>
        <w:t>(b)</w:t>
      </w:r>
      <w:r w:rsidRPr="002F78D4">
        <w:rPr>
          <w:i/>
        </w:rPr>
        <w:tab/>
      </w:r>
      <w:proofErr w:type="gramStart"/>
      <w:r w:rsidRPr="002F78D4">
        <w:rPr>
          <w:i/>
        </w:rPr>
        <w:t>liquor</w:t>
      </w:r>
      <w:proofErr w:type="gramEnd"/>
      <w:r w:rsidRPr="002F78D4">
        <w:rPr>
          <w:i/>
        </w:rPr>
        <w:t xml:space="preserve"> is to be sold, or sold and consumed, on licensed premises in a responsible manner;</w:t>
      </w:r>
    </w:p>
    <w:p w:rsidR="004E1A95" w:rsidRPr="002F78D4" w:rsidRDefault="004E1A95" w:rsidP="002F78D4">
      <w:pPr>
        <w:pStyle w:val="Paragraph"/>
        <w:spacing w:after="120"/>
        <w:ind w:right="283" w:hanging="391"/>
        <w:rPr>
          <w:i/>
        </w:rPr>
      </w:pPr>
      <w:r w:rsidRPr="002F78D4">
        <w:rPr>
          <w:i/>
        </w:rPr>
        <w:t>(c)</w:t>
      </w:r>
      <w:r w:rsidRPr="002F78D4">
        <w:rPr>
          <w:i/>
        </w:rPr>
        <w:tab/>
      </w:r>
      <w:proofErr w:type="gramStart"/>
      <w:r w:rsidRPr="002F78D4">
        <w:rPr>
          <w:i/>
        </w:rPr>
        <w:t>public</w:t>
      </w:r>
      <w:proofErr w:type="gramEnd"/>
      <w:r w:rsidRPr="002F78D4">
        <w:rPr>
          <w:i/>
        </w:rPr>
        <w:t xml:space="preserve"> order and safety must not to be jeopardised, particularly where circumstances or events are expected to attract large numbers of persons to licensed premises or an area adjacent to those premises;</w:t>
      </w:r>
    </w:p>
    <w:p w:rsidR="004E1A95" w:rsidRPr="002F78D4" w:rsidRDefault="004E1A95" w:rsidP="002F78D4">
      <w:pPr>
        <w:pStyle w:val="Paragraph"/>
        <w:spacing w:after="120"/>
        <w:ind w:right="283" w:hanging="391"/>
        <w:rPr>
          <w:i/>
        </w:rPr>
      </w:pPr>
      <w:r w:rsidRPr="002F78D4">
        <w:rPr>
          <w:i/>
        </w:rPr>
        <w:t>(d)</w:t>
      </w:r>
      <w:r w:rsidRPr="002F78D4">
        <w:rPr>
          <w:i/>
        </w:rPr>
        <w:tab/>
      </w:r>
      <w:proofErr w:type="gramStart"/>
      <w:r w:rsidRPr="002F78D4">
        <w:rPr>
          <w:i/>
        </w:rPr>
        <w:t>the</w:t>
      </w:r>
      <w:proofErr w:type="gramEnd"/>
      <w:r w:rsidRPr="002F78D4">
        <w:rPr>
          <w:i/>
        </w:rPr>
        <w:t xml:space="preserve"> safety, health and welfare of persons who use licensed premises must not be put at risk;</w:t>
      </w:r>
    </w:p>
    <w:p w:rsidR="004E1A95" w:rsidRPr="002F78D4" w:rsidRDefault="004E1A95" w:rsidP="002F78D4">
      <w:pPr>
        <w:pStyle w:val="Paragraph"/>
        <w:spacing w:after="120"/>
        <w:ind w:right="283" w:hanging="391"/>
        <w:rPr>
          <w:i/>
        </w:rPr>
      </w:pPr>
      <w:r w:rsidRPr="002F78D4">
        <w:rPr>
          <w:i/>
        </w:rPr>
        <w:t>(e)</w:t>
      </w:r>
      <w:r w:rsidRPr="002F78D4">
        <w:rPr>
          <w:i/>
        </w:rPr>
        <w:tab/>
      </w:r>
      <w:proofErr w:type="gramStart"/>
      <w:r w:rsidRPr="002F78D4">
        <w:rPr>
          <w:i/>
        </w:rPr>
        <w:t>noise</w:t>
      </w:r>
      <w:proofErr w:type="gramEnd"/>
      <w:r w:rsidRPr="002F78D4">
        <w:rPr>
          <w:i/>
        </w:rPr>
        <w:t xml:space="preserve"> emanations from licensed premises must not be excessive;</w:t>
      </w:r>
    </w:p>
    <w:p w:rsidR="004E1A95" w:rsidRPr="002F78D4" w:rsidRDefault="004E1A95" w:rsidP="002F78D4">
      <w:pPr>
        <w:pStyle w:val="Paragraph"/>
        <w:spacing w:after="120"/>
        <w:ind w:right="283" w:hanging="391"/>
        <w:rPr>
          <w:i/>
        </w:rPr>
      </w:pPr>
      <w:r w:rsidRPr="002F78D4">
        <w:rPr>
          <w:i/>
        </w:rPr>
        <w:t>(f)</w:t>
      </w:r>
      <w:r w:rsidRPr="002F78D4">
        <w:rPr>
          <w:i/>
        </w:rPr>
        <w:tab/>
        <w:t xml:space="preserve">business conducted at licensed premises must not cause undue offence, annoyance, disturbance or inconvenience to persons who reside or work in the neighbourhood of the premises or who are making their way to or </w:t>
      </w:r>
      <w:r w:rsidRPr="002F78D4">
        <w:rPr>
          <w:i/>
        </w:rPr>
        <w:lastRenderedPageBreak/>
        <w:t>from, or using the services of, a place of public worship, hospital or school;</w:t>
      </w:r>
    </w:p>
    <w:p w:rsidR="004E1A95" w:rsidRPr="002F78D4" w:rsidRDefault="004E1A95" w:rsidP="002F78D4">
      <w:pPr>
        <w:pStyle w:val="Paragraph"/>
        <w:spacing w:after="120"/>
        <w:ind w:right="283" w:hanging="391"/>
        <w:rPr>
          <w:i/>
        </w:rPr>
      </w:pPr>
      <w:r w:rsidRPr="002F78D4">
        <w:rPr>
          <w:i/>
        </w:rPr>
        <w:t>(g)</w:t>
      </w:r>
      <w:r w:rsidRPr="002F78D4">
        <w:rPr>
          <w:i/>
        </w:rPr>
        <w:tab/>
      </w:r>
      <w:proofErr w:type="gramStart"/>
      <w:r w:rsidRPr="002F78D4">
        <w:rPr>
          <w:i/>
        </w:rPr>
        <w:t>a</w:t>
      </w:r>
      <w:proofErr w:type="gramEnd"/>
      <w:r w:rsidRPr="002F78D4">
        <w:rPr>
          <w:i/>
        </w:rPr>
        <w:t xml:space="preserve"> licensee must comply with provisions of this Act and any other law in force in the Territory which regulate in any manner the sale or consumption of liquor or the location, construction or facilities of licensed premises, including:</w:t>
      </w:r>
    </w:p>
    <w:p w:rsidR="004E1A95" w:rsidRPr="002F78D4" w:rsidRDefault="004E1A95" w:rsidP="004E1A95">
      <w:pPr>
        <w:pStyle w:val="Subpara"/>
        <w:ind w:right="283"/>
        <w:rPr>
          <w:i/>
        </w:rPr>
      </w:pPr>
      <w:r w:rsidRPr="002F78D4">
        <w:rPr>
          <w:i/>
        </w:rPr>
        <w:t>(</w:t>
      </w:r>
      <w:proofErr w:type="spellStart"/>
      <w:r w:rsidRPr="002F78D4">
        <w:rPr>
          <w:i/>
        </w:rPr>
        <w:t>i</w:t>
      </w:r>
      <w:proofErr w:type="spellEnd"/>
      <w:r w:rsidRPr="002F78D4">
        <w:rPr>
          <w:i/>
        </w:rPr>
        <w:t>)</w:t>
      </w:r>
      <w:r w:rsidRPr="002F78D4">
        <w:rPr>
          <w:i/>
        </w:rPr>
        <w:tab/>
        <w:t xml:space="preserve">by-laws made under the </w:t>
      </w:r>
      <w:r w:rsidRPr="003B7194">
        <w:rPr>
          <w:i/>
        </w:rPr>
        <w:t>Local Government Act</w:t>
      </w:r>
      <w:r w:rsidRPr="002F78D4">
        <w:rPr>
          <w:i/>
        </w:rPr>
        <w:t>; and</w:t>
      </w:r>
    </w:p>
    <w:p w:rsidR="004E1A95" w:rsidRPr="002F78D4" w:rsidRDefault="004E1A95" w:rsidP="004E1A95">
      <w:pPr>
        <w:pStyle w:val="Subpara"/>
        <w:ind w:right="283"/>
        <w:rPr>
          <w:i/>
        </w:rPr>
      </w:pPr>
      <w:r w:rsidRPr="002F78D4">
        <w:rPr>
          <w:i/>
        </w:rPr>
        <w:t>(ii)</w:t>
      </w:r>
      <w:r w:rsidRPr="002F78D4">
        <w:rPr>
          <w:i/>
        </w:rPr>
        <w:tab/>
      </w:r>
      <w:proofErr w:type="gramStart"/>
      <w:r w:rsidRPr="002F78D4">
        <w:rPr>
          <w:i/>
        </w:rPr>
        <w:t>provisions</w:t>
      </w:r>
      <w:proofErr w:type="gramEnd"/>
      <w:r w:rsidRPr="002F78D4">
        <w:rPr>
          <w:i/>
        </w:rPr>
        <w:t xml:space="preserve"> of or under the </w:t>
      </w:r>
      <w:r w:rsidRPr="003B7194">
        <w:rPr>
          <w:i/>
        </w:rPr>
        <w:t>Planning Act</w:t>
      </w:r>
      <w:r w:rsidRPr="002F78D4">
        <w:rPr>
          <w:i/>
        </w:rPr>
        <w:t>;</w:t>
      </w:r>
    </w:p>
    <w:p w:rsidR="004E1A95" w:rsidRPr="002F78D4" w:rsidRDefault="004E1A95" w:rsidP="002F78D4">
      <w:pPr>
        <w:pStyle w:val="Paragraph"/>
        <w:spacing w:after="120"/>
        <w:ind w:right="283" w:hanging="391"/>
        <w:rPr>
          <w:i/>
        </w:rPr>
      </w:pPr>
      <w:r w:rsidRPr="002F78D4">
        <w:rPr>
          <w:i/>
        </w:rPr>
        <w:t>(h)</w:t>
      </w:r>
      <w:r w:rsidRPr="002F78D4">
        <w:rPr>
          <w:i/>
        </w:rPr>
        <w:tab/>
      </w:r>
      <w:proofErr w:type="gramStart"/>
      <w:r w:rsidRPr="002F78D4">
        <w:rPr>
          <w:i/>
        </w:rPr>
        <w:t>each</w:t>
      </w:r>
      <w:proofErr w:type="gramEnd"/>
      <w:r w:rsidRPr="002F78D4">
        <w:rPr>
          <w:i/>
        </w:rPr>
        <w:t xml:space="preserve"> person involved in the business conducted at licensed premises must receive suitable training relevant to the person's role in the conduct of the business;</w:t>
      </w:r>
    </w:p>
    <w:p w:rsidR="004E1A95" w:rsidRPr="002F78D4" w:rsidRDefault="004E1A95" w:rsidP="002F78D4">
      <w:pPr>
        <w:pStyle w:val="Paragraph"/>
        <w:spacing w:after="120"/>
        <w:ind w:right="283" w:hanging="391"/>
        <w:rPr>
          <w:i/>
        </w:rPr>
      </w:pPr>
      <w:r w:rsidRPr="002F78D4">
        <w:rPr>
          <w:i/>
        </w:rPr>
        <w:t>(</w:t>
      </w:r>
      <w:proofErr w:type="spellStart"/>
      <w:r w:rsidRPr="002F78D4">
        <w:rPr>
          <w:i/>
        </w:rPr>
        <w:t>i</w:t>
      </w:r>
      <w:proofErr w:type="spellEnd"/>
      <w:r w:rsidRPr="002F78D4">
        <w:rPr>
          <w:i/>
        </w:rPr>
        <w:t>)</w:t>
      </w:r>
      <w:r w:rsidRPr="002F78D4">
        <w:rPr>
          <w:i/>
        </w:rPr>
        <w:tab/>
      </w:r>
      <w:proofErr w:type="gramStart"/>
      <w:r w:rsidRPr="002F78D4">
        <w:rPr>
          <w:i/>
        </w:rPr>
        <w:t>the</w:t>
      </w:r>
      <w:proofErr w:type="gramEnd"/>
      <w:r w:rsidRPr="002F78D4">
        <w:rPr>
          <w:i/>
        </w:rPr>
        <w:t xml:space="preserve"> use of credit in the sale of liquor must be controlled;</w:t>
      </w:r>
    </w:p>
    <w:p w:rsidR="004E1A95" w:rsidRPr="002F78D4" w:rsidRDefault="004E1A95" w:rsidP="002F78D4">
      <w:pPr>
        <w:pStyle w:val="Paragraph"/>
        <w:spacing w:after="120"/>
        <w:ind w:right="283" w:hanging="391"/>
        <w:rPr>
          <w:i/>
        </w:rPr>
      </w:pPr>
      <w:r w:rsidRPr="002F78D4">
        <w:rPr>
          <w:i/>
        </w:rPr>
        <w:t>(j)</w:t>
      </w:r>
      <w:r w:rsidRPr="002F78D4">
        <w:rPr>
          <w:i/>
        </w:rPr>
        <w:tab/>
      </w:r>
      <w:proofErr w:type="gramStart"/>
      <w:r w:rsidRPr="002F78D4">
        <w:rPr>
          <w:i/>
        </w:rPr>
        <w:t>practices</w:t>
      </w:r>
      <w:proofErr w:type="gramEnd"/>
      <w:r w:rsidRPr="002F78D4">
        <w:rPr>
          <w:i/>
        </w:rPr>
        <w:t xml:space="preserve"> which encourage irresponsible drinking must be prohibited;</w:t>
      </w:r>
    </w:p>
    <w:p w:rsidR="004E1A95" w:rsidRPr="002F78D4" w:rsidRDefault="004E1A95" w:rsidP="002F78D4">
      <w:pPr>
        <w:pStyle w:val="Paragraph"/>
        <w:spacing w:after="120"/>
        <w:ind w:right="283" w:hanging="391"/>
        <w:rPr>
          <w:i/>
        </w:rPr>
      </w:pPr>
      <w:r w:rsidRPr="002F78D4">
        <w:rPr>
          <w:i/>
        </w:rPr>
        <w:t>(k)</w:t>
      </w:r>
      <w:r w:rsidRPr="002F78D4">
        <w:rPr>
          <w:i/>
        </w:rPr>
        <w:tab/>
      </w:r>
      <w:proofErr w:type="gramStart"/>
      <w:r w:rsidRPr="002F78D4">
        <w:rPr>
          <w:i/>
        </w:rPr>
        <w:t>it</w:t>
      </w:r>
      <w:proofErr w:type="gramEnd"/>
      <w:r w:rsidRPr="002F78D4">
        <w:rPr>
          <w:i/>
        </w:rPr>
        <w:t xml:space="preserve"> may be necessary or desirable to limit any of the following:</w:t>
      </w:r>
    </w:p>
    <w:p w:rsidR="004E1A95" w:rsidRPr="002F78D4" w:rsidRDefault="004E1A95" w:rsidP="004E1A95">
      <w:pPr>
        <w:pStyle w:val="Subpara"/>
        <w:ind w:right="283"/>
        <w:rPr>
          <w:i/>
        </w:rPr>
      </w:pPr>
      <w:r w:rsidRPr="002F78D4">
        <w:rPr>
          <w:i/>
        </w:rPr>
        <w:t>(</w:t>
      </w:r>
      <w:proofErr w:type="spellStart"/>
      <w:r w:rsidRPr="002F78D4">
        <w:rPr>
          <w:i/>
        </w:rPr>
        <w:t>i</w:t>
      </w:r>
      <w:proofErr w:type="spellEnd"/>
      <w:r w:rsidRPr="002F78D4">
        <w:rPr>
          <w:i/>
        </w:rPr>
        <w:t>)</w:t>
      </w:r>
      <w:r w:rsidRPr="002F78D4">
        <w:rPr>
          <w:i/>
        </w:rPr>
        <w:tab/>
      </w:r>
      <w:proofErr w:type="gramStart"/>
      <w:r w:rsidRPr="002F78D4">
        <w:rPr>
          <w:i/>
        </w:rPr>
        <w:t>the</w:t>
      </w:r>
      <w:proofErr w:type="gramEnd"/>
      <w:r w:rsidRPr="002F78D4">
        <w:rPr>
          <w:i/>
        </w:rPr>
        <w:t xml:space="preserve"> kinds of liquor that may be sold;</w:t>
      </w:r>
    </w:p>
    <w:p w:rsidR="004E1A95" w:rsidRPr="002F78D4" w:rsidRDefault="004E1A95" w:rsidP="004E1A95">
      <w:pPr>
        <w:pStyle w:val="Subpara"/>
        <w:ind w:right="283"/>
        <w:rPr>
          <w:i/>
        </w:rPr>
      </w:pPr>
      <w:r w:rsidRPr="002F78D4">
        <w:rPr>
          <w:i/>
        </w:rPr>
        <w:t>(ii)</w:t>
      </w:r>
      <w:r w:rsidRPr="002F78D4">
        <w:rPr>
          <w:i/>
        </w:rPr>
        <w:tab/>
      </w:r>
      <w:proofErr w:type="gramStart"/>
      <w:r w:rsidRPr="002F78D4">
        <w:rPr>
          <w:i/>
        </w:rPr>
        <w:t>the</w:t>
      </w:r>
      <w:proofErr w:type="gramEnd"/>
      <w:r w:rsidRPr="002F78D4">
        <w:rPr>
          <w:i/>
        </w:rPr>
        <w:t xml:space="preserve"> manner in which liquor may be sold;</w:t>
      </w:r>
    </w:p>
    <w:p w:rsidR="004E1A95" w:rsidRPr="002F78D4" w:rsidRDefault="004E1A95" w:rsidP="004E1A95">
      <w:pPr>
        <w:pStyle w:val="Subpara"/>
        <w:ind w:right="283"/>
        <w:rPr>
          <w:i/>
        </w:rPr>
      </w:pPr>
      <w:r w:rsidRPr="002F78D4">
        <w:rPr>
          <w:i/>
        </w:rPr>
        <w:t>(iii)</w:t>
      </w:r>
      <w:r w:rsidRPr="002F78D4">
        <w:rPr>
          <w:i/>
        </w:rPr>
        <w:tab/>
      </w:r>
      <w:proofErr w:type="gramStart"/>
      <w:r w:rsidRPr="002F78D4">
        <w:rPr>
          <w:i/>
        </w:rPr>
        <w:t>the</w:t>
      </w:r>
      <w:proofErr w:type="gramEnd"/>
      <w:r w:rsidRPr="002F78D4">
        <w:rPr>
          <w:i/>
        </w:rPr>
        <w:t xml:space="preserve"> containers, or number or types of containers, in which liquor may be sold;</w:t>
      </w:r>
    </w:p>
    <w:p w:rsidR="004E1A95" w:rsidRPr="002F78D4" w:rsidRDefault="004E1A95" w:rsidP="004E1A95">
      <w:pPr>
        <w:pStyle w:val="Subpara"/>
        <w:ind w:right="283"/>
        <w:rPr>
          <w:i/>
        </w:rPr>
      </w:pPr>
      <w:r w:rsidRPr="002F78D4">
        <w:rPr>
          <w:i/>
        </w:rPr>
        <w:t>(iv)</w:t>
      </w:r>
      <w:r w:rsidRPr="002F78D4">
        <w:rPr>
          <w:i/>
        </w:rPr>
        <w:tab/>
      </w:r>
      <w:proofErr w:type="gramStart"/>
      <w:r w:rsidRPr="002F78D4">
        <w:rPr>
          <w:i/>
        </w:rPr>
        <w:t>the</w:t>
      </w:r>
      <w:proofErr w:type="gramEnd"/>
      <w:r w:rsidRPr="002F78D4">
        <w:rPr>
          <w:i/>
        </w:rPr>
        <w:t xml:space="preserve"> days on which and the times at which liquor may be sold;</w:t>
      </w:r>
    </w:p>
    <w:p w:rsidR="004E1A95" w:rsidRPr="002F78D4" w:rsidRDefault="004E1A95" w:rsidP="002F78D4">
      <w:pPr>
        <w:pStyle w:val="Paragraph"/>
        <w:spacing w:after="120"/>
        <w:ind w:right="283" w:hanging="391"/>
        <w:rPr>
          <w:i/>
        </w:rPr>
      </w:pPr>
      <w:r w:rsidRPr="002F78D4">
        <w:rPr>
          <w:i/>
        </w:rPr>
        <w:t>(l)</w:t>
      </w:r>
      <w:r w:rsidRPr="002F78D4">
        <w:rPr>
          <w:i/>
        </w:rPr>
        <w:tab/>
      </w:r>
      <w:proofErr w:type="gramStart"/>
      <w:r w:rsidRPr="002F78D4">
        <w:rPr>
          <w:i/>
        </w:rPr>
        <w:t>it</w:t>
      </w:r>
      <w:proofErr w:type="gramEnd"/>
      <w:r w:rsidRPr="002F78D4">
        <w:rPr>
          <w:i/>
        </w:rPr>
        <w:t xml:space="preserve"> may be necessary or desirable to prohibit persons or limit the number of persons who may be on licensed premises, on any particular part of licensed premises or in an adjacent area subject to the control of the licensee;</w:t>
      </w:r>
    </w:p>
    <w:p w:rsidR="004E1A95" w:rsidRPr="002F78D4" w:rsidRDefault="004E1A95" w:rsidP="002F78D4">
      <w:pPr>
        <w:pStyle w:val="Paragraph"/>
        <w:spacing w:after="120"/>
        <w:ind w:right="283" w:hanging="391"/>
        <w:rPr>
          <w:i/>
        </w:rPr>
      </w:pPr>
      <w:r w:rsidRPr="002F78D4">
        <w:rPr>
          <w:i/>
        </w:rPr>
        <w:t>(m)</w:t>
      </w:r>
      <w:r w:rsidRPr="002F78D4">
        <w:rPr>
          <w:i/>
        </w:rPr>
        <w:tab/>
      </w:r>
      <w:proofErr w:type="gramStart"/>
      <w:r w:rsidRPr="002F78D4">
        <w:rPr>
          <w:i/>
        </w:rPr>
        <w:t>it</w:t>
      </w:r>
      <w:proofErr w:type="gramEnd"/>
      <w:r w:rsidRPr="002F78D4">
        <w:rPr>
          <w:i/>
        </w:rPr>
        <w:t xml:space="preserve"> may be necessary or desirable to prohibit or limit the entertainment, or the kind of entertainment, which may be provided on licensed premises or in an adjacent area under the control of the licensee;</w:t>
      </w:r>
    </w:p>
    <w:p w:rsidR="004E1A95" w:rsidRPr="002F78D4" w:rsidRDefault="004E1A95" w:rsidP="002F78D4">
      <w:pPr>
        <w:pStyle w:val="Paragraph"/>
        <w:spacing w:after="120"/>
        <w:ind w:right="283" w:hanging="391"/>
        <w:rPr>
          <w:i/>
        </w:rPr>
      </w:pPr>
      <w:r w:rsidRPr="002F78D4">
        <w:rPr>
          <w:i/>
        </w:rPr>
        <w:t>(n)</w:t>
      </w:r>
      <w:r w:rsidRPr="002F78D4">
        <w:rPr>
          <w:i/>
        </w:rPr>
        <w:tab/>
      </w:r>
      <w:proofErr w:type="gramStart"/>
      <w:r w:rsidRPr="002F78D4">
        <w:rPr>
          <w:i/>
        </w:rPr>
        <w:t>it</w:t>
      </w:r>
      <w:proofErr w:type="gramEnd"/>
      <w:r w:rsidRPr="002F78D4">
        <w:rPr>
          <w:i/>
        </w:rPr>
        <w:t xml:space="preserve"> may be necessary or desirable to prohibit or limit promotional activities in which drinks are offered free or at reduced prices.</w:t>
      </w:r>
    </w:p>
    <w:p w:rsidR="004E1A95" w:rsidRPr="002F78D4" w:rsidRDefault="004E1A95" w:rsidP="002F78D4">
      <w:pPr>
        <w:pStyle w:val="Subsection"/>
        <w:keepNext/>
        <w:keepLines/>
        <w:tabs>
          <w:tab w:val="clear" w:pos="902"/>
        </w:tabs>
        <w:spacing w:after="120"/>
        <w:ind w:left="1276" w:right="283" w:hanging="425"/>
        <w:rPr>
          <w:i/>
        </w:rPr>
      </w:pPr>
      <w:r w:rsidRPr="002F78D4">
        <w:rPr>
          <w:i/>
        </w:rPr>
        <w:t>(3)</w:t>
      </w:r>
      <w:r w:rsidRPr="002F78D4">
        <w:rPr>
          <w:i/>
        </w:rPr>
        <w:tab/>
        <w:t>Also, the Commission must consider:</w:t>
      </w:r>
    </w:p>
    <w:p w:rsidR="004E1A95" w:rsidRPr="002F78D4" w:rsidRDefault="004E1A95" w:rsidP="002F78D4">
      <w:pPr>
        <w:pStyle w:val="Paragraph"/>
        <w:spacing w:after="120"/>
        <w:ind w:right="283" w:hanging="391"/>
        <w:rPr>
          <w:i/>
        </w:rPr>
      </w:pPr>
      <w:r w:rsidRPr="002F78D4">
        <w:rPr>
          <w:i/>
        </w:rPr>
        <w:t>(a)</w:t>
      </w:r>
      <w:r w:rsidRPr="002F78D4">
        <w:rPr>
          <w:i/>
        </w:rPr>
        <w:tab/>
        <w:t>any other matter the Commission believes is relevant to the public interest in the sale, provision, promotion and consumption of liquor in respect of the application or conditions under consideration; and</w:t>
      </w:r>
    </w:p>
    <w:p w:rsidR="004E1A95" w:rsidRPr="003B7194" w:rsidRDefault="004E1A95" w:rsidP="002F78D4">
      <w:pPr>
        <w:pStyle w:val="Paragraph"/>
        <w:spacing w:after="120"/>
        <w:ind w:right="283" w:hanging="391"/>
        <w:rPr>
          <w:rFonts w:cs="Arial"/>
          <w:i/>
        </w:rPr>
      </w:pPr>
      <w:r w:rsidRPr="002F78D4">
        <w:rPr>
          <w:i/>
        </w:rPr>
        <w:t>(b)</w:t>
      </w:r>
      <w:r w:rsidRPr="002F78D4">
        <w:rPr>
          <w:i/>
        </w:rPr>
        <w:tab/>
      </w:r>
      <w:proofErr w:type="gramStart"/>
      <w:r w:rsidRPr="002F78D4">
        <w:rPr>
          <w:i/>
        </w:rPr>
        <w:t>any</w:t>
      </w:r>
      <w:proofErr w:type="gramEnd"/>
      <w:r w:rsidRPr="002F78D4">
        <w:rPr>
          <w:i/>
        </w:rPr>
        <w:t xml:space="preserve"> information or matter contained in an application, or otherwise provided or raised by the applicant, which is relevant to the public interest in the sale, provision, promotion and consumption of liquor.</w:t>
      </w:r>
    </w:p>
    <w:p w:rsidR="00611682" w:rsidRPr="00C675DE" w:rsidRDefault="00611682" w:rsidP="002F78D4">
      <w:pPr>
        <w:numPr>
          <w:ilvl w:val="0"/>
          <w:numId w:val="38"/>
        </w:numPr>
        <w:spacing w:after="240" w:line="240" w:lineRule="atLeast"/>
        <w:ind w:left="567" w:hanging="567"/>
        <w:jc w:val="both"/>
        <w:rPr>
          <w:rFonts w:cs="Arial"/>
          <w:szCs w:val="24"/>
        </w:rPr>
      </w:pPr>
      <w:r w:rsidRPr="00C675DE">
        <w:rPr>
          <w:rFonts w:cs="Arial"/>
          <w:szCs w:val="24"/>
        </w:rPr>
        <w:lastRenderedPageBreak/>
        <w:t xml:space="preserve">Any </w:t>
      </w:r>
      <w:r w:rsidRPr="003B7194">
        <w:t>variation</w:t>
      </w:r>
      <w:r w:rsidRPr="00C675DE">
        <w:rPr>
          <w:rFonts w:cs="Arial"/>
          <w:szCs w:val="24"/>
        </w:rPr>
        <w:t xml:space="preserve"> of the liquor licence to restrict alcohol will be classified </w:t>
      </w:r>
      <w:r w:rsidR="00980EC3" w:rsidRPr="00C675DE">
        <w:rPr>
          <w:rFonts w:cs="Arial"/>
          <w:szCs w:val="24"/>
        </w:rPr>
        <w:t xml:space="preserve">as </w:t>
      </w:r>
      <w:r w:rsidRPr="00C675DE">
        <w:rPr>
          <w:rFonts w:cs="Arial"/>
          <w:szCs w:val="24"/>
        </w:rPr>
        <w:t xml:space="preserve">a special </w:t>
      </w:r>
      <w:r w:rsidRPr="003B7194">
        <w:t>measure</w:t>
      </w:r>
      <w:r w:rsidRPr="00C675DE">
        <w:rPr>
          <w:rFonts w:cs="Arial"/>
          <w:szCs w:val="24"/>
        </w:rPr>
        <w:t xml:space="preserve"> which does not offend s10 of the </w:t>
      </w:r>
      <w:r w:rsidRPr="00C675DE">
        <w:rPr>
          <w:rFonts w:cs="Arial"/>
          <w:i/>
          <w:szCs w:val="24"/>
        </w:rPr>
        <w:t>Racial Discrimination Act</w:t>
      </w:r>
      <w:r w:rsidR="001F2CBE">
        <w:rPr>
          <w:rFonts w:cs="Arial"/>
          <w:szCs w:val="24"/>
        </w:rPr>
        <w:t xml:space="preserve">. </w:t>
      </w:r>
      <w:r w:rsidRPr="00C675DE">
        <w:rPr>
          <w:rFonts w:cs="Arial"/>
          <w:szCs w:val="24"/>
        </w:rPr>
        <w:t xml:space="preserve"> Although the restrictions will differ from Curtin Springs in that they will apply to all purchasers regardless of race or other attributes, they are clearly designed to target the harm alcohol is causing in isolated </w:t>
      </w:r>
      <w:r w:rsidR="00882AB5">
        <w:rPr>
          <w:rFonts w:cs="Arial"/>
          <w:szCs w:val="24"/>
        </w:rPr>
        <w:t xml:space="preserve">Aboriginal </w:t>
      </w:r>
      <w:r w:rsidRPr="00C675DE">
        <w:rPr>
          <w:rFonts w:cs="Arial"/>
          <w:szCs w:val="24"/>
        </w:rPr>
        <w:t>communities</w:t>
      </w:r>
      <w:r w:rsidR="001F2CBE">
        <w:rPr>
          <w:rFonts w:cs="Arial"/>
          <w:szCs w:val="24"/>
        </w:rPr>
        <w:t xml:space="preserve">.  </w:t>
      </w:r>
      <w:r w:rsidRPr="00C675DE">
        <w:rPr>
          <w:rFonts w:cs="Arial"/>
          <w:szCs w:val="24"/>
        </w:rPr>
        <w:t xml:space="preserve">The sale of takeaway liquor to tourists is not a </w:t>
      </w:r>
      <w:r w:rsidR="00D23461" w:rsidRPr="00C675DE">
        <w:rPr>
          <w:rFonts w:cs="Arial"/>
          <w:szCs w:val="24"/>
        </w:rPr>
        <w:t xml:space="preserve">significant </w:t>
      </w:r>
      <w:r w:rsidRPr="00C675DE">
        <w:rPr>
          <w:rFonts w:cs="Arial"/>
          <w:szCs w:val="24"/>
        </w:rPr>
        <w:t>factor to be considered as 95%</w:t>
      </w:r>
      <w:r w:rsidR="00D23461" w:rsidRPr="00C675DE">
        <w:rPr>
          <w:rFonts w:cs="Arial"/>
          <w:szCs w:val="24"/>
        </w:rPr>
        <w:t xml:space="preserve"> to 98%</w:t>
      </w:r>
      <w:r w:rsidRPr="00C675DE">
        <w:rPr>
          <w:rFonts w:cs="Arial"/>
          <w:szCs w:val="24"/>
        </w:rPr>
        <w:t xml:space="preserve"> of sales are to the surrounding Aboriginal communities</w:t>
      </w:r>
      <w:r w:rsidR="00980EC3" w:rsidRPr="00C675DE">
        <w:rPr>
          <w:rFonts w:cs="Arial"/>
          <w:szCs w:val="24"/>
        </w:rPr>
        <w:t>.</w:t>
      </w:r>
    </w:p>
    <w:p w:rsidR="00F06D6A" w:rsidRPr="00C675DE" w:rsidRDefault="00F06D6A" w:rsidP="002F78D4">
      <w:pPr>
        <w:numPr>
          <w:ilvl w:val="0"/>
          <w:numId w:val="38"/>
        </w:numPr>
        <w:spacing w:after="240" w:line="240" w:lineRule="atLeast"/>
        <w:ind w:left="567" w:hanging="567"/>
        <w:jc w:val="both"/>
        <w:rPr>
          <w:rFonts w:cs="Arial"/>
          <w:szCs w:val="24"/>
        </w:rPr>
      </w:pPr>
      <w:r w:rsidRPr="00C675DE">
        <w:rPr>
          <w:rFonts w:cs="Arial"/>
          <w:szCs w:val="24"/>
        </w:rPr>
        <w:t xml:space="preserve">The Commission is aware that it does not have a consensus from community members to </w:t>
      </w:r>
      <w:r w:rsidRPr="003B7194">
        <w:t>back</w:t>
      </w:r>
      <w:r w:rsidRPr="00C675DE">
        <w:rPr>
          <w:rFonts w:cs="Arial"/>
          <w:szCs w:val="24"/>
        </w:rPr>
        <w:t xml:space="preserve"> up any imposition of restrictions on the hotel</w:t>
      </w:r>
      <w:r w:rsidR="001F2CBE">
        <w:rPr>
          <w:rFonts w:cs="Arial"/>
          <w:szCs w:val="24"/>
        </w:rPr>
        <w:t xml:space="preserve">.  </w:t>
      </w:r>
      <w:r w:rsidRPr="00C675DE">
        <w:rPr>
          <w:rFonts w:cs="Arial"/>
          <w:szCs w:val="24"/>
        </w:rPr>
        <w:t>There are mixed views on the issue</w:t>
      </w:r>
      <w:r w:rsidR="001F2CBE">
        <w:rPr>
          <w:rFonts w:cs="Arial"/>
          <w:szCs w:val="24"/>
        </w:rPr>
        <w:t xml:space="preserve">.  </w:t>
      </w:r>
      <w:r w:rsidRPr="00C675DE">
        <w:rPr>
          <w:rFonts w:cs="Arial"/>
          <w:szCs w:val="24"/>
        </w:rPr>
        <w:t>Many people said that they opposed any change to the licence</w:t>
      </w:r>
      <w:r w:rsidR="001F2CBE">
        <w:rPr>
          <w:rFonts w:cs="Arial"/>
          <w:szCs w:val="24"/>
        </w:rPr>
        <w:t xml:space="preserve">.  </w:t>
      </w:r>
      <w:r w:rsidRPr="00C675DE">
        <w:rPr>
          <w:rFonts w:cs="Arial"/>
          <w:szCs w:val="24"/>
        </w:rPr>
        <w:t>Others suggested small changes that would still allow large amounts of alcohol to be purchased</w:t>
      </w:r>
      <w:r w:rsidR="001F2CBE">
        <w:rPr>
          <w:rFonts w:cs="Arial"/>
          <w:szCs w:val="24"/>
        </w:rPr>
        <w:t xml:space="preserve">.  </w:t>
      </w:r>
      <w:r w:rsidRPr="00C675DE">
        <w:rPr>
          <w:rFonts w:cs="Arial"/>
          <w:szCs w:val="24"/>
        </w:rPr>
        <w:t>Another group would support the imposing of restrictive measures</w:t>
      </w:r>
      <w:r w:rsidR="0055460A" w:rsidRPr="00C675DE">
        <w:rPr>
          <w:rFonts w:cs="Arial"/>
          <w:szCs w:val="24"/>
        </w:rPr>
        <w:t xml:space="preserve"> </w:t>
      </w:r>
      <w:r w:rsidRPr="00C675DE">
        <w:rPr>
          <w:rFonts w:cs="Arial"/>
          <w:szCs w:val="24"/>
        </w:rPr>
        <w:t>if they were likely to help control the harm</w:t>
      </w:r>
      <w:r w:rsidR="001F2CBE">
        <w:rPr>
          <w:rFonts w:cs="Arial"/>
          <w:szCs w:val="24"/>
        </w:rPr>
        <w:t xml:space="preserve">.  </w:t>
      </w:r>
      <w:r w:rsidRPr="00C675DE">
        <w:rPr>
          <w:rFonts w:cs="Arial"/>
          <w:szCs w:val="24"/>
        </w:rPr>
        <w:t xml:space="preserve">Should this reality of a lack of consensus prevent the Commission from imposing measures? </w:t>
      </w:r>
    </w:p>
    <w:p w:rsidR="001072CF" w:rsidRPr="00C675DE" w:rsidRDefault="009E6082" w:rsidP="002F78D4">
      <w:pPr>
        <w:numPr>
          <w:ilvl w:val="0"/>
          <w:numId w:val="38"/>
        </w:numPr>
        <w:spacing w:after="240" w:line="240" w:lineRule="atLeast"/>
        <w:ind w:left="567" w:hanging="567"/>
        <w:jc w:val="both"/>
      </w:pPr>
      <w:r w:rsidRPr="00C675DE">
        <w:rPr>
          <w:rFonts w:cs="Arial"/>
          <w:szCs w:val="24"/>
        </w:rPr>
        <w:t>In considering this question, t</w:t>
      </w:r>
      <w:r w:rsidR="00F06D6A" w:rsidRPr="00C675DE">
        <w:rPr>
          <w:rFonts w:cs="Arial"/>
          <w:szCs w:val="24"/>
        </w:rPr>
        <w:t xml:space="preserve">he Commission </w:t>
      </w:r>
      <w:r w:rsidRPr="00C675DE">
        <w:rPr>
          <w:rFonts w:cs="Arial"/>
          <w:szCs w:val="24"/>
        </w:rPr>
        <w:t xml:space="preserve">has placed considerable weight on the </w:t>
      </w:r>
      <w:r w:rsidRPr="003B7194">
        <w:t>expert</w:t>
      </w:r>
      <w:r w:rsidRPr="00C675DE">
        <w:rPr>
          <w:rFonts w:cs="Arial"/>
          <w:szCs w:val="24"/>
        </w:rPr>
        <w:t xml:space="preserve"> evidence </w:t>
      </w:r>
      <w:r w:rsidRPr="003B7194">
        <w:t>provided</w:t>
      </w:r>
      <w:r w:rsidRPr="00C675DE">
        <w:rPr>
          <w:rFonts w:cs="Arial"/>
          <w:szCs w:val="24"/>
        </w:rPr>
        <w:t xml:space="preserve"> by </w:t>
      </w:r>
      <w:r w:rsidR="00307585">
        <w:rPr>
          <w:rFonts w:cs="Arial"/>
          <w:szCs w:val="24"/>
        </w:rPr>
        <w:t>Professor </w:t>
      </w:r>
      <w:r w:rsidRPr="00C675DE">
        <w:rPr>
          <w:rFonts w:cs="Arial"/>
          <w:szCs w:val="24"/>
        </w:rPr>
        <w:t>d’Abbs</w:t>
      </w:r>
      <w:r w:rsidR="001F2CBE">
        <w:rPr>
          <w:rFonts w:cs="Arial"/>
          <w:szCs w:val="24"/>
        </w:rPr>
        <w:t xml:space="preserve">.  </w:t>
      </w:r>
      <w:r w:rsidRPr="00C675DE">
        <w:rPr>
          <w:rFonts w:cs="Arial"/>
          <w:szCs w:val="24"/>
        </w:rPr>
        <w:t>His advice was that the Commission should not be guided by consensus but by the legitimacy of its decision</w:t>
      </w:r>
      <w:r w:rsidR="001F2CBE">
        <w:rPr>
          <w:rFonts w:cs="Arial"/>
          <w:szCs w:val="24"/>
        </w:rPr>
        <w:t xml:space="preserve">.  </w:t>
      </w:r>
      <w:r w:rsidRPr="00C675DE">
        <w:rPr>
          <w:rFonts w:cs="Arial"/>
          <w:szCs w:val="24"/>
        </w:rPr>
        <w:t xml:space="preserve">The </w:t>
      </w:r>
      <w:r w:rsidRPr="00C675DE">
        <w:rPr>
          <w:rFonts w:cs="Arial"/>
          <w:i/>
          <w:szCs w:val="24"/>
        </w:rPr>
        <w:t xml:space="preserve">Liquor Act </w:t>
      </w:r>
      <w:r w:rsidRPr="00C675DE">
        <w:rPr>
          <w:rFonts w:cs="Arial"/>
          <w:szCs w:val="24"/>
        </w:rPr>
        <w:t xml:space="preserve"> requires the Commission to consider such issues as harm minimisation and health, safety and welfare and this is what we intend to do</w:t>
      </w:r>
      <w:r w:rsidR="001F2CBE">
        <w:rPr>
          <w:rFonts w:cs="Arial"/>
          <w:szCs w:val="24"/>
        </w:rPr>
        <w:t xml:space="preserve">.  </w:t>
      </w:r>
      <w:r w:rsidR="001072CF" w:rsidRPr="00C675DE">
        <w:t>It is no answer that the problems here may be mirrored in other communities or other regions</w:t>
      </w:r>
      <w:r w:rsidR="001F2CBE">
        <w:t xml:space="preserve">.  </w:t>
      </w:r>
      <w:r w:rsidR="001072CF" w:rsidRPr="00C675DE">
        <w:t xml:space="preserve">The Commission’s focus in this decision is this particular region and the Commission must make decisions in accordance with the objects of the </w:t>
      </w:r>
      <w:r w:rsidR="001072CF" w:rsidRPr="00C675DE">
        <w:rPr>
          <w:i/>
        </w:rPr>
        <w:t>Liquor Act</w:t>
      </w:r>
      <w:r w:rsidR="001F2CBE">
        <w:rPr>
          <w:i/>
        </w:rPr>
        <w:t xml:space="preserve">.  </w:t>
      </w:r>
    </w:p>
    <w:p w:rsidR="007717F3" w:rsidRPr="00C675DE" w:rsidRDefault="007717F3" w:rsidP="002F78D4">
      <w:pPr>
        <w:numPr>
          <w:ilvl w:val="0"/>
          <w:numId w:val="38"/>
        </w:numPr>
        <w:spacing w:after="240" w:line="240" w:lineRule="atLeast"/>
        <w:ind w:left="567" w:hanging="567"/>
        <w:jc w:val="both"/>
      </w:pPr>
      <w:r w:rsidRPr="00C675DE">
        <w:rPr>
          <w:rFonts w:cs="Arial"/>
          <w:szCs w:val="24"/>
        </w:rPr>
        <w:t xml:space="preserve">Top </w:t>
      </w:r>
      <w:r w:rsidRPr="003B7194">
        <w:t>Springs</w:t>
      </w:r>
      <w:r w:rsidRPr="00C675DE">
        <w:rPr>
          <w:rFonts w:cs="Arial"/>
          <w:szCs w:val="24"/>
        </w:rPr>
        <w:t xml:space="preserve"> Hotel </w:t>
      </w:r>
      <w:r w:rsidR="005A0384" w:rsidRPr="00C675DE">
        <w:rPr>
          <w:rFonts w:cs="Arial"/>
          <w:szCs w:val="24"/>
        </w:rPr>
        <w:t>is</w:t>
      </w:r>
      <w:r w:rsidRPr="00C675DE">
        <w:rPr>
          <w:rFonts w:cs="Arial"/>
          <w:szCs w:val="24"/>
        </w:rPr>
        <w:t xml:space="preserve"> the closest and most accessible takeaway outlet </w:t>
      </w:r>
      <w:r w:rsidR="0041390F" w:rsidRPr="00C675DE">
        <w:rPr>
          <w:rFonts w:cs="Arial"/>
          <w:szCs w:val="24"/>
        </w:rPr>
        <w:t xml:space="preserve">to affected </w:t>
      </w:r>
      <w:r w:rsidR="0041390F" w:rsidRPr="003B7194">
        <w:t>communities</w:t>
      </w:r>
      <w:r w:rsidR="0041390F" w:rsidRPr="00C675DE">
        <w:rPr>
          <w:rFonts w:cs="Arial"/>
          <w:szCs w:val="24"/>
        </w:rPr>
        <w:t xml:space="preserve"> </w:t>
      </w:r>
      <w:r w:rsidRPr="00C675DE">
        <w:rPr>
          <w:rFonts w:cs="Arial"/>
          <w:szCs w:val="24"/>
        </w:rPr>
        <w:t>and this makes it the main supplier</w:t>
      </w:r>
      <w:r w:rsidR="001F2CBE">
        <w:rPr>
          <w:rFonts w:cs="Arial"/>
          <w:szCs w:val="24"/>
        </w:rPr>
        <w:t xml:space="preserve">.  </w:t>
      </w:r>
      <w:r w:rsidRPr="00C675DE">
        <w:rPr>
          <w:rFonts w:cs="Arial"/>
          <w:szCs w:val="24"/>
        </w:rPr>
        <w:t xml:space="preserve">There are also strong familial </w:t>
      </w:r>
      <w:r w:rsidRPr="003B7194">
        <w:t>relationships</w:t>
      </w:r>
      <w:r w:rsidRPr="00C675DE">
        <w:rPr>
          <w:rFonts w:cs="Arial"/>
          <w:szCs w:val="24"/>
        </w:rPr>
        <w:t xml:space="preserve"> between Yarralin</w:t>
      </w:r>
      <w:r w:rsidR="005A0384" w:rsidRPr="00C675DE">
        <w:rPr>
          <w:rFonts w:cs="Arial"/>
          <w:szCs w:val="24"/>
        </w:rPr>
        <w:t xml:space="preserve">, </w:t>
      </w:r>
      <w:r w:rsidRPr="00C675DE">
        <w:rPr>
          <w:rFonts w:cs="Arial"/>
          <w:szCs w:val="24"/>
        </w:rPr>
        <w:t>Kalkarindji and Lajamanu and the area surrounding the hotel has become a convenient meeting place for family and friends</w:t>
      </w:r>
      <w:r w:rsidR="001F2CBE">
        <w:rPr>
          <w:rFonts w:cs="Arial"/>
          <w:szCs w:val="24"/>
        </w:rPr>
        <w:t xml:space="preserve">.  </w:t>
      </w:r>
    </w:p>
    <w:p w:rsidR="00A94570" w:rsidRPr="003B7194" w:rsidRDefault="007717F3" w:rsidP="002F78D4">
      <w:pPr>
        <w:numPr>
          <w:ilvl w:val="0"/>
          <w:numId w:val="38"/>
        </w:numPr>
        <w:spacing w:after="240" w:line="240" w:lineRule="atLeast"/>
        <w:ind w:left="567" w:hanging="567"/>
        <w:jc w:val="both"/>
      </w:pPr>
      <w:r w:rsidRPr="00C675DE">
        <w:t xml:space="preserve">The evidence is </w:t>
      </w:r>
      <w:r w:rsidR="00B745DD" w:rsidRPr="003B7194">
        <w:t>that</w:t>
      </w:r>
      <w:r w:rsidR="00B745DD" w:rsidRPr="00C675DE">
        <w:rPr>
          <w:rFonts w:cs="Arial"/>
          <w:szCs w:val="24"/>
        </w:rPr>
        <w:t xml:space="preserve"> most takeaway alcohol is consumed by people in informal </w:t>
      </w:r>
      <w:r w:rsidR="00B745DD" w:rsidRPr="003B7194">
        <w:t>drinking</w:t>
      </w:r>
      <w:r w:rsidR="00B745DD" w:rsidRPr="00C675DE">
        <w:rPr>
          <w:rFonts w:cs="Arial"/>
          <w:szCs w:val="24"/>
        </w:rPr>
        <w:t xml:space="preserve"> </w:t>
      </w:r>
      <w:r w:rsidR="00B745DD" w:rsidRPr="003B7194">
        <w:t>areas</w:t>
      </w:r>
      <w:r w:rsidR="00B745DD" w:rsidRPr="00C675DE">
        <w:rPr>
          <w:rFonts w:cs="Arial"/>
          <w:szCs w:val="24"/>
        </w:rPr>
        <w:t xml:space="preserve"> on the road-side bordering each community</w:t>
      </w:r>
      <w:r w:rsidR="001F2CBE">
        <w:rPr>
          <w:rFonts w:cs="Arial"/>
          <w:szCs w:val="24"/>
        </w:rPr>
        <w:t xml:space="preserve">.  </w:t>
      </w:r>
      <w:r w:rsidR="0042652E">
        <w:rPr>
          <w:rFonts w:cs="Arial"/>
          <w:szCs w:val="24"/>
        </w:rPr>
        <w:t>T</w:t>
      </w:r>
      <w:r w:rsidR="00B745DD" w:rsidRPr="00C675DE">
        <w:rPr>
          <w:rFonts w:cs="Arial"/>
          <w:szCs w:val="24"/>
        </w:rPr>
        <w:t xml:space="preserve">he </w:t>
      </w:r>
      <w:r w:rsidR="00B745DD" w:rsidRPr="003B7194">
        <w:t>drinking</w:t>
      </w:r>
      <w:r w:rsidR="00B745DD" w:rsidRPr="00C675DE">
        <w:rPr>
          <w:rFonts w:cs="Arial"/>
          <w:szCs w:val="24"/>
        </w:rPr>
        <w:t xml:space="preserve"> areas</w:t>
      </w:r>
      <w:r w:rsidR="0055460A" w:rsidRPr="00C675DE">
        <w:rPr>
          <w:rFonts w:cs="Arial"/>
          <w:szCs w:val="24"/>
        </w:rPr>
        <w:t xml:space="preserve"> such as the Grid</w:t>
      </w:r>
      <w:r w:rsidR="00B745DD" w:rsidRPr="00C675DE">
        <w:rPr>
          <w:rFonts w:cs="Arial"/>
          <w:szCs w:val="24"/>
        </w:rPr>
        <w:t xml:space="preserve"> </w:t>
      </w:r>
      <w:r w:rsidR="001F44A8">
        <w:rPr>
          <w:rFonts w:cs="Arial"/>
          <w:szCs w:val="24"/>
        </w:rPr>
        <w:t xml:space="preserve">and 10 Mile </w:t>
      </w:r>
      <w:r w:rsidR="00B745DD" w:rsidRPr="00C675DE">
        <w:rPr>
          <w:rFonts w:cs="Arial"/>
          <w:szCs w:val="24"/>
        </w:rPr>
        <w:t>are unsupervised and often unsafe with little or no shade and no access to drinking water</w:t>
      </w:r>
      <w:r w:rsidR="001F2CBE">
        <w:rPr>
          <w:rFonts w:cs="Arial"/>
          <w:szCs w:val="24"/>
        </w:rPr>
        <w:t xml:space="preserve">.  </w:t>
      </w:r>
      <w:r w:rsidR="00433236" w:rsidRPr="00C675DE">
        <w:rPr>
          <w:rFonts w:cs="Arial"/>
          <w:szCs w:val="24"/>
        </w:rPr>
        <w:t xml:space="preserve">Night Patrol </w:t>
      </w:r>
      <w:proofErr w:type="gramStart"/>
      <w:r w:rsidR="00433236" w:rsidRPr="00C675DE">
        <w:rPr>
          <w:rFonts w:cs="Arial"/>
          <w:szCs w:val="24"/>
        </w:rPr>
        <w:t>don’t</w:t>
      </w:r>
      <w:proofErr w:type="gramEnd"/>
      <w:r w:rsidR="00433236" w:rsidRPr="00C675DE">
        <w:rPr>
          <w:rFonts w:cs="Arial"/>
          <w:szCs w:val="24"/>
        </w:rPr>
        <w:t xml:space="preserve"> attend these areas and police generally only attend when </w:t>
      </w:r>
      <w:r w:rsidR="00433236" w:rsidRPr="003B7194">
        <w:t>the</w:t>
      </w:r>
      <w:r w:rsidR="00A90183" w:rsidRPr="003B7194">
        <w:t>y</w:t>
      </w:r>
      <w:r w:rsidR="00A90183">
        <w:rPr>
          <w:rFonts w:cs="Arial"/>
          <w:szCs w:val="24"/>
        </w:rPr>
        <w:t xml:space="preserve"> are informed of a problem</w:t>
      </w:r>
      <w:r w:rsidR="001F2CBE">
        <w:rPr>
          <w:rFonts w:cs="Arial"/>
          <w:szCs w:val="24"/>
        </w:rPr>
        <w:t xml:space="preserve">.  </w:t>
      </w:r>
      <w:r w:rsidR="00B745DD" w:rsidRPr="00C675DE">
        <w:rPr>
          <w:rFonts w:cs="Arial"/>
          <w:szCs w:val="24"/>
        </w:rPr>
        <w:t>Access to and from the drinking areas is generally via the public road</w:t>
      </w:r>
      <w:r w:rsidR="001F2CBE">
        <w:rPr>
          <w:rFonts w:cs="Arial"/>
          <w:szCs w:val="24"/>
        </w:rPr>
        <w:t xml:space="preserve">.  </w:t>
      </w:r>
      <w:r w:rsidR="002376C3" w:rsidRPr="00C675DE">
        <w:rPr>
          <w:rFonts w:cs="Arial"/>
          <w:szCs w:val="24"/>
        </w:rPr>
        <w:t xml:space="preserve">Stories </w:t>
      </w:r>
      <w:r w:rsidR="00156A7D" w:rsidRPr="00C675DE">
        <w:rPr>
          <w:rFonts w:cs="Arial"/>
          <w:szCs w:val="24"/>
        </w:rPr>
        <w:t xml:space="preserve">were told to the Commission </w:t>
      </w:r>
      <w:r w:rsidR="002376C3" w:rsidRPr="00C675DE">
        <w:rPr>
          <w:rFonts w:cs="Arial"/>
          <w:szCs w:val="24"/>
        </w:rPr>
        <w:t xml:space="preserve">of </w:t>
      </w:r>
      <w:r w:rsidR="00DA572D" w:rsidRPr="00C675DE">
        <w:rPr>
          <w:rFonts w:cs="Arial"/>
          <w:szCs w:val="24"/>
        </w:rPr>
        <w:t>large numbers</w:t>
      </w:r>
      <w:r w:rsidR="00156A7D" w:rsidRPr="00C675DE">
        <w:rPr>
          <w:rFonts w:cs="Arial"/>
          <w:szCs w:val="24"/>
        </w:rPr>
        <w:t xml:space="preserve"> of cartons of b</w:t>
      </w:r>
      <w:r w:rsidR="002376C3" w:rsidRPr="00C675DE">
        <w:rPr>
          <w:rFonts w:cs="Arial"/>
          <w:szCs w:val="24"/>
        </w:rPr>
        <w:t>eer</w:t>
      </w:r>
      <w:r w:rsidRPr="00C675DE">
        <w:rPr>
          <w:rFonts w:cs="Arial"/>
          <w:szCs w:val="24"/>
        </w:rPr>
        <w:t>, mainly VB,</w:t>
      </w:r>
      <w:r w:rsidR="002376C3" w:rsidRPr="00C675DE">
        <w:rPr>
          <w:rFonts w:cs="Arial"/>
          <w:szCs w:val="24"/>
        </w:rPr>
        <w:t xml:space="preserve"> and some spirits </w:t>
      </w:r>
      <w:r w:rsidR="00A94570" w:rsidRPr="00C675DE">
        <w:rPr>
          <w:rFonts w:cs="Arial"/>
          <w:szCs w:val="24"/>
        </w:rPr>
        <w:t xml:space="preserve">being </w:t>
      </w:r>
      <w:r w:rsidR="00A94570" w:rsidRPr="003B7194">
        <w:t>purchased</w:t>
      </w:r>
      <w:r w:rsidR="00A94570" w:rsidRPr="00C675DE">
        <w:rPr>
          <w:rFonts w:cs="Arial"/>
          <w:szCs w:val="24"/>
        </w:rPr>
        <w:t xml:space="preserve"> and drunk at </w:t>
      </w:r>
      <w:r w:rsidR="00156A7D" w:rsidRPr="00C675DE">
        <w:rPr>
          <w:rFonts w:cs="Arial"/>
          <w:szCs w:val="24"/>
        </w:rPr>
        <w:t>various drinking areas</w:t>
      </w:r>
      <w:r w:rsidR="002376C3" w:rsidRPr="00C675DE">
        <w:rPr>
          <w:rFonts w:cs="Arial"/>
          <w:szCs w:val="24"/>
        </w:rPr>
        <w:t>–particularly on pay</w:t>
      </w:r>
      <w:r w:rsidR="00135B44" w:rsidRPr="00C675DE">
        <w:rPr>
          <w:rFonts w:cs="Arial"/>
          <w:szCs w:val="24"/>
        </w:rPr>
        <w:t xml:space="preserve"> </w:t>
      </w:r>
      <w:r w:rsidR="002376C3" w:rsidRPr="00C675DE">
        <w:rPr>
          <w:rFonts w:cs="Arial"/>
          <w:szCs w:val="24"/>
        </w:rPr>
        <w:t>week</w:t>
      </w:r>
      <w:r w:rsidR="00A94570" w:rsidRPr="00C675DE">
        <w:rPr>
          <w:rFonts w:cs="Arial"/>
          <w:szCs w:val="24"/>
        </w:rPr>
        <w:t>s</w:t>
      </w:r>
      <w:r w:rsidR="002376C3" w:rsidRPr="00C675DE">
        <w:rPr>
          <w:rFonts w:cs="Arial"/>
          <w:szCs w:val="24"/>
        </w:rPr>
        <w:t xml:space="preserve"> or when royalty money was </w:t>
      </w:r>
      <w:r w:rsidR="00A94570" w:rsidRPr="00C675DE">
        <w:rPr>
          <w:rFonts w:cs="Arial"/>
          <w:szCs w:val="24"/>
        </w:rPr>
        <w:t>available</w:t>
      </w:r>
      <w:r w:rsidR="001F2CBE">
        <w:rPr>
          <w:rFonts w:cs="Arial"/>
          <w:szCs w:val="24"/>
        </w:rPr>
        <w:t xml:space="preserve">.  </w:t>
      </w:r>
      <w:r w:rsidR="00B745DD" w:rsidRPr="00C675DE">
        <w:rPr>
          <w:rFonts w:cs="Arial"/>
          <w:szCs w:val="24"/>
        </w:rPr>
        <w:t>Minors were also spending time drin</w:t>
      </w:r>
      <w:r w:rsidR="00B745DD" w:rsidRPr="003B7194">
        <w:t>king and socialising in these areas placing them in vulnerable situations</w:t>
      </w:r>
      <w:r w:rsidR="001F2CBE" w:rsidRPr="003B7194">
        <w:t xml:space="preserve">.  </w:t>
      </w:r>
    </w:p>
    <w:p w:rsidR="0042652E" w:rsidRPr="00C675DE" w:rsidRDefault="0042652E" w:rsidP="002F78D4">
      <w:pPr>
        <w:numPr>
          <w:ilvl w:val="0"/>
          <w:numId w:val="38"/>
        </w:numPr>
        <w:spacing w:after="240" w:line="240" w:lineRule="atLeast"/>
        <w:ind w:left="567" w:hanging="567"/>
        <w:jc w:val="both"/>
      </w:pPr>
      <w:r w:rsidRPr="003B7194">
        <w:t>Alcohol</w:t>
      </w:r>
      <w:r w:rsidRPr="00C675DE">
        <w:rPr>
          <w:rFonts w:cs="Arial"/>
          <w:szCs w:val="24"/>
        </w:rPr>
        <w:t xml:space="preserve"> </w:t>
      </w:r>
      <w:r w:rsidRPr="003B7194">
        <w:t>possession or consumption is prohibited without a permit within the community boundaries al</w:t>
      </w:r>
      <w:r>
        <w:rPr>
          <w:rFonts w:cs="Arial"/>
          <w:szCs w:val="24"/>
        </w:rPr>
        <w:t>though this does not mean that they are protected from the impact of binge drinking and alcohol related harm</w:t>
      </w:r>
      <w:r w:rsidR="001F2CBE">
        <w:rPr>
          <w:rFonts w:cs="Arial"/>
          <w:szCs w:val="24"/>
        </w:rPr>
        <w:t xml:space="preserve">.  </w:t>
      </w:r>
      <w:r>
        <w:rPr>
          <w:rFonts w:cs="Arial"/>
          <w:szCs w:val="24"/>
        </w:rPr>
        <w:t>Alcohol is still smuggled into the communities and consumed in private homes causing problems and disturbance to neighbours</w:t>
      </w:r>
      <w:r w:rsidR="001F2CBE">
        <w:rPr>
          <w:rFonts w:cs="Arial"/>
          <w:szCs w:val="24"/>
        </w:rPr>
        <w:t xml:space="preserve">.  </w:t>
      </w:r>
      <w:r>
        <w:rPr>
          <w:rFonts w:cs="Arial"/>
          <w:szCs w:val="24"/>
        </w:rPr>
        <w:t>The community also have to deal with the aftermath of drinking sessions at the Grid and similar places</w:t>
      </w:r>
      <w:r w:rsidR="001F2CBE">
        <w:rPr>
          <w:rFonts w:cs="Arial"/>
          <w:szCs w:val="24"/>
        </w:rPr>
        <w:t xml:space="preserve">.  </w:t>
      </w:r>
      <w:r>
        <w:rPr>
          <w:rFonts w:cs="Arial"/>
          <w:szCs w:val="24"/>
        </w:rPr>
        <w:t xml:space="preserve">They have to care for </w:t>
      </w:r>
      <w:proofErr w:type="gramStart"/>
      <w:r>
        <w:rPr>
          <w:rFonts w:cs="Arial"/>
          <w:szCs w:val="24"/>
        </w:rPr>
        <w:t>drunk</w:t>
      </w:r>
      <w:proofErr w:type="gramEnd"/>
      <w:r>
        <w:rPr>
          <w:rFonts w:cs="Arial"/>
          <w:szCs w:val="24"/>
        </w:rPr>
        <w:t xml:space="preserve"> relatives and cope with </w:t>
      </w:r>
      <w:r>
        <w:rPr>
          <w:rFonts w:cs="Arial"/>
          <w:szCs w:val="24"/>
        </w:rPr>
        <w:lastRenderedPageBreak/>
        <w:t>domestic violence and family dysfunction caused by alcohol abuse</w:t>
      </w:r>
      <w:r w:rsidR="001F2CBE">
        <w:rPr>
          <w:rFonts w:cs="Arial"/>
          <w:szCs w:val="24"/>
        </w:rPr>
        <w:t xml:space="preserve">.  </w:t>
      </w:r>
      <w:r>
        <w:rPr>
          <w:rFonts w:cs="Arial"/>
          <w:szCs w:val="24"/>
        </w:rPr>
        <w:t>They have to care for the children of drinkers.</w:t>
      </w:r>
    </w:p>
    <w:p w:rsidR="005D1584" w:rsidRPr="00C675DE" w:rsidRDefault="00E947A6" w:rsidP="002F78D4">
      <w:pPr>
        <w:numPr>
          <w:ilvl w:val="0"/>
          <w:numId w:val="38"/>
        </w:numPr>
        <w:spacing w:after="240" w:line="240" w:lineRule="atLeast"/>
        <w:ind w:left="567" w:hanging="567"/>
        <w:jc w:val="both"/>
        <w:rPr>
          <w:rFonts w:cs="Arial"/>
          <w:szCs w:val="24"/>
        </w:rPr>
      </w:pPr>
      <w:r w:rsidRPr="00C675DE">
        <w:rPr>
          <w:rFonts w:cs="Arial"/>
          <w:szCs w:val="24"/>
        </w:rPr>
        <w:t xml:space="preserve">The </w:t>
      </w:r>
      <w:r w:rsidRPr="003B7194">
        <w:t>evidence</w:t>
      </w:r>
      <w:r w:rsidRPr="00C675DE">
        <w:rPr>
          <w:rFonts w:cs="Arial"/>
          <w:szCs w:val="24"/>
        </w:rPr>
        <w:t xml:space="preserve"> of harm caused by alcohol abuse in these communities is significant and </w:t>
      </w:r>
      <w:r w:rsidRPr="003B7194">
        <w:t>the</w:t>
      </w:r>
      <w:r w:rsidRPr="00C675DE">
        <w:rPr>
          <w:rFonts w:cs="Arial"/>
          <w:szCs w:val="24"/>
        </w:rPr>
        <w:t xml:space="preserve"> Commission </w:t>
      </w:r>
      <w:r w:rsidR="00CF4E0D" w:rsidRPr="00C675DE">
        <w:rPr>
          <w:rFonts w:cs="Arial"/>
          <w:szCs w:val="24"/>
        </w:rPr>
        <w:t xml:space="preserve">is satisfied </w:t>
      </w:r>
      <w:r w:rsidRPr="00C675DE">
        <w:rPr>
          <w:rFonts w:cs="Arial"/>
          <w:szCs w:val="24"/>
        </w:rPr>
        <w:t>that the problems are endemic and serious</w:t>
      </w:r>
      <w:r w:rsidR="001F2CBE">
        <w:rPr>
          <w:rFonts w:cs="Arial"/>
          <w:szCs w:val="24"/>
        </w:rPr>
        <w:t xml:space="preserve">.  </w:t>
      </w:r>
      <w:r w:rsidR="004B5A68" w:rsidRPr="00C675DE">
        <w:rPr>
          <w:rFonts w:cs="Arial"/>
          <w:szCs w:val="24"/>
        </w:rPr>
        <w:t xml:space="preserve">Police tendered </w:t>
      </w:r>
      <w:r w:rsidR="004B5A68" w:rsidRPr="003B7194">
        <w:t>documentary</w:t>
      </w:r>
      <w:r w:rsidR="004B5A68" w:rsidRPr="00C675DE">
        <w:rPr>
          <w:rFonts w:cs="Arial"/>
          <w:szCs w:val="24"/>
        </w:rPr>
        <w:t xml:space="preserve"> evidence</w:t>
      </w:r>
      <w:r w:rsidR="00D23461" w:rsidRPr="00C675DE">
        <w:rPr>
          <w:rFonts w:cs="Arial"/>
          <w:szCs w:val="24"/>
        </w:rPr>
        <w:t xml:space="preserve"> from the PROMIS database</w:t>
      </w:r>
      <w:r w:rsidR="004B5A68" w:rsidRPr="00C675DE">
        <w:rPr>
          <w:rFonts w:cs="Arial"/>
          <w:szCs w:val="24"/>
        </w:rPr>
        <w:t xml:space="preserve"> of a large number of incidents over the past </w:t>
      </w:r>
      <w:r w:rsidRPr="00C675DE">
        <w:rPr>
          <w:rFonts w:cs="Arial"/>
          <w:szCs w:val="24"/>
        </w:rPr>
        <w:t>few</w:t>
      </w:r>
      <w:r w:rsidR="004B5A68" w:rsidRPr="00C675DE">
        <w:rPr>
          <w:rFonts w:cs="Arial"/>
          <w:szCs w:val="24"/>
        </w:rPr>
        <w:t xml:space="preserve"> of years that involve violence or other offending by community members at the Grid or other drinking areas on the </w:t>
      </w:r>
      <w:r w:rsidRPr="00C675DE">
        <w:rPr>
          <w:rFonts w:cs="Arial"/>
          <w:szCs w:val="24"/>
        </w:rPr>
        <w:t>boundaries of the communities</w:t>
      </w:r>
      <w:r w:rsidR="001F2CBE">
        <w:rPr>
          <w:rFonts w:cs="Arial"/>
          <w:szCs w:val="24"/>
        </w:rPr>
        <w:t xml:space="preserve">.  </w:t>
      </w:r>
      <w:r w:rsidR="00D23461" w:rsidRPr="00C675DE">
        <w:rPr>
          <w:rFonts w:cs="Arial"/>
          <w:szCs w:val="24"/>
        </w:rPr>
        <w:t>Most of these incidents involved alcohol purchased at Top Springs</w:t>
      </w:r>
      <w:r w:rsidR="001F2CBE">
        <w:rPr>
          <w:rFonts w:cs="Arial"/>
          <w:szCs w:val="24"/>
        </w:rPr>
        <w:t xml:space="preserve">.  </w:t>
      </w:r>
      <w:r w:rsidR="00604B65" w:rsidRPr="00C675DE">
        <w:rPr>
          <w:rFonts w:cs="Arial"/>
          <w:szCs w:val="24"/>
        </w:rPr>
        <w:t>Incidents included motor vehicle accidents and violence where alcohol intoxication was a significant contributing factor</w:t>
      </w:r>
      <w:r w:rsidR="001F2CBE">
        <w:rPr>
          <w:rFonts w:cs="Arial"/>
          <w:szCs w:val="24"/>
        </w:rPr>
        <w:t xml:space="preserve">.  </w:t>
      </w:r>
      <w:r w:rsidR="00604B65" w:rsidRPr="00C675DE">
        <w:rPr>
          <w:rFonts w:cs="Arial"/>
          <w:szCs w:val="24"/>
        </w:rPr>
        <w:t>The PROMIS cases referred to in evidence by police officers were all supported by statutory declarations containing the relevant information</w:t>
      </w:r>
      <w:r w:rsidR="001F2CBE">
        <w:rPr>
          <w:rFonts w:cs="Arial"/>
          <w:szCs w:val="24"/>
        </w:rPr>
        <w:t xml:space="preserve">.  </w:t>
      </w:r>
      <w:r w:rsidR="00BA7E22" w:rsidRPr="00C675DE">
        <w:rPr>
          <w:rFonts w:cs="Arial"/>
          <w:szCs w:val="24"/>
        </w:rPr>
        <w:t xml:space="preserve">Each of the police officers who tendered statutory declarations also gave evidence at the hearing and </w:t>
      </w:r>
      <w:proofErr w:type="gramStart"/>
      <w:r w:rsidR="00BA7E22" w:rsidRPr="00C675DE">
        <w:rPr>
          <w:rFonts w:cs="Arial"/>
          <w:szCs w:val="24"/>
        </w:rPr>
        <w:t>were</w:t>
      </w:r>
      <w:proofErr w:type="gramEnd"/>
      <w:r w:rsidR="00BA7E22" w:rsidRPr="00C675DE">
        <w:rPr>
          <w:rFonts w:cs="Arial"/>
          <w:szCs w:val="24"/>
        </w:rPr>
        <w:t xml:space="preserve"> available for cross examination</w:t>
      </w:r>
      <w:r w:rsidR="001F2CBE">
        <w:rPr>
          <w:rFonts w:cs="Arial"/>
          <w:szCs w:val="24"/>
        </w:rPr>
        <w:t xml:space="preserve">.  </w:t>
      </w:r>
    </w:p>
    <w:p w:rsidR="003D4D04" w:rsidRPr="00C675DE" w:rsidRDefault="00D23461" w:rsidP="002F78D4">
      <w:pPr>
        <w:numPr>
          <w:ilvl w:val="0"/>
          <w:numId w:val="38"/>
        </w:numPr>
        <w:spacing w:after="240" w:line="240" w:lineRule="atLeast"/>
        <w:ind w:left="567" w:hanging="567"/>
        <w:jc w:val="both"/>
      </w:pPr>
      <w:r w:rsidRPr="003B7194">
        <w:rPr>
          <w:rFonts w:cs="Arial"/>
          <w:szCs w:val="24"/>
        </w:rPr>
        <w:t xml:space="preserve">Apart from </w:t>
      </w:r>
      <w:r w:rsidRPr="003B7194">
        <w:t>PROMIS</w:t>
      </w:r>
      <w:r w:rsidRPr="003B7194">
        <w:rPr>
          <w:rFonts w:cs="Arial"/>
          <w:szCs w:val="24"/>
        </w:rPr>
        <w:t xml:space="preserve"> records and related documents, t</w:t>
      </w:r>
      <w:r w:rsidR="004B5A68" w:rsidRPr="003B7194">
        <w:rPr>
          <w:rFonts w:cs="Arial"/>
          <w:szCs w:val="24"/>
        </w:rPr>
        <w:t xml:space="preserve">he </w:t>
      </w:r>
      <w:r w:rsidR="00D83EE3" w:rsidRPr="003B7194">
        <w:rPr>
          <w:rFonts w:cs="Arial"/>
          <w:szCs w:val="24"/>
        </w:rPr>
        <w:t xml:space="preserve">reliable </w:t>
      </w:r>
      <w:r w:rsidR="004B5A68" w:rsidRPr="003B7194">
        <w:rPr>
          <w:rFonts w:cs="Arial"/>
          <w:szCs w:val="24"/>
        </w:rPr>
        <w:t xml:space="preserve">statistical evidence provided by police </w:t>
      </w:r>
      <w:r w:rsidR="006345D0" w:rsidRPr="003B7194">
        <w:rPr>
          <w:rFonts w:cs="Arial"/>
          <w:szCs w:val="24"/>
        </w:rPr>
        <w:t xml:space="preserve">and other government agencies </w:t>
      </w:r>
      <w:r w:rsidR="004B5A68" w:rsidRPr="003B7194">
        <w:rPr>
          <w:rFonts w:cs="Arial"/>
          <w:szCs w:val="24"/>
        </w:rPr>
        <w:t xml:space="preserve">was </w:t>
      </w:r>
      <w:r w:rsidR="00D83EE3" w:rsidRPr="003B7194">
        <w:rPr>
          <w:rFonts w:cs="Arial"/>
          <w:szCs w:val="24"/>
        </w:rPr>
        <w:t>limited</w:t>
      </w:r>
      <w:r w:rsidR="001F2CBE" w:rsidRPr="003B7194">
        <w:rPr>
          <w:rFonts w:cs="Arial"/>
          <w:szCs w:val="24"/>
        </w:rPr>
        <w:t xml:space="preserve">.  </w:t>
      </w:r>
      <w:r w:rsidR="004B5A68" w:rsidRPr="003B7194">
        <w:rPr>
          <w:rFonts w:cs="Arial"/>
          <w:szCs w:val="24"/>
        </w:rPr>
        <w:t xml:space="preserve"> </w:t>
      </w:r>
      <w:r w:rsidR="00BA7E22" w:rsidRPr="003B7194">
        <w:rPr>
          <w:rFonts w:cs="Arial"/>
          <w:szCs w:val="24"/>
        </w:rPr>
        <w:t xml:space="preserve">Noting the objections of Counsel for the licensee to the Current Intelligence Report dated 26 March 2014, the Commission ultimately did not rely on the statistical evidence contained in that report apart from population numbers (see footnote </w:t>
      </w:r>
      <w:r w:rsidR="0042652E" w:rsidRPr="003B7194">
        <w:rPr>
          <w:rFonts w:cs="Arial"/>
          <w:szCs w:val="24"/>
        </w:rPr>
        <w:t>1</w:t>
      </w:r>
      <w:r w:rsidR="00BA7E22" w:rsidRPr="003B7194">
        <w:rPr>
          <w:rFonts w:cs="Arial"/>
          <w:szCs w:val="24"/>
        </w:rPr>
        <w:t xml:space="preserve"> and </w:t>
      </w:r>
      <w:r w:rsidR="0042652E" w:rsidRPr="003B7194">
        <w:rPr>
          <w:rFonts w:cs="Arial"/>
          <w:szCs w:val="24"/>
        </w:rPr>
        <w:t>2</w:t>
      </w:r>
      <w:r w:rsidR="00BA7E22" w:rsidRPr="003B7194">
        <w:rPr>
          <w:rFonts w:cs="Arial"/>
          <w:szCs w:val="24"/>
        </w:rPr>
        <w:t>)</w:t>
      </w:r>
      <w:r w:rsidR="001F2CBE" w:rsidRPr="003B7194">
        <w:rPr>
          <w:rFonts w:cs="Arial"/>
          <w:szCs w:val="24"/>
        </w:rPr>
        <w:t xml:space="preserve">.  </w:t>
      </w:r>
      <w:r w:rsidR="00BA7E22" w:rsidRPr="003B7194">
        <w:rPr>
          <w:rFonts w:cs="Arial"/>
          <w:szCs w:val="24"/>
        </w:rPr>
        <w:t>Despite this lack of comprehensive statistical data, the</w:t>
      </w:r>
      <w:r w:rsidR="004B5A68" w:rsidRPr="003B7194">
        <w:rPr>
          <w:rFonts w:cs="Arial"/>
          <w:szCs w:val="24"/>
        </w:rPr>
        <w:t xml:space="preserve"> oral evidence</w:t>
      </w:r>
      <w:r w:rsidR="00BA7E22" w:rsidRPr="003B7194">
        <w:rPr>
          <w:rFonts w:cs="Arial"/>
          <w:szCs w:val="24"/>
        </w:rPr>
        <w:t xml:space="preserve"> of witnesses linking harm caused by alcohol consumption to purchases from the Top Springs Hotel</w:t>
      </w:r>
      <w:r w:rsidR="004B5A68" w:rsidRPr="003B7194">
        <w:rPr>
          <w:rFonts w:cs="Arial"/>
          <w:szCs w:val="24"/>
        </w:rPr>
        <w:t xml:space="preserve"> was clear</w:t>
      </w:r>
      <w:r w:rsidR="00135B44" w:rsidRPr="003B7194">
        <w:rPr>
          <w:rFonts w:cs="Arial"/>
          <w:szCs w:val="24"/>
        </w:rPr>
        <w:t xml:space="preserve"> and compelling</w:t>
      </w:r>
      <w:r w:rsidR="001F2CBE" w:rsidRPr="003B7194">
        <w:rPr>
          <w:rFonts w:cs="Arial"/>
          <w:szCs w:val="24"/>
        </w:rPr>
        <w:t xml:space="preserve">.  </w:t>
      </w:r>
      <w:r w:rsidR="00BA7E22" w:rsidRPr="003B7194">
        <w:rPr>
          <w:rFonts w:cs="Arial"/>
          <w:szCs w:val="24"/>
        </w:rPr>
        <w:t>The Hotel’s takeaway liquor licence is allowing far too much alcohol to be sold to affected communities and restrictions are required</w:t>
      </w:r>
      <w:r w:rsidR="001F2CBE" w:rsidRPr="003B7194">
        <w:t xml:space="preserve">.  </w:t>
      </w:r>
    </w:p>
    <w:p w:rsidR="003D4D04" w:rsidRPr="00C675DE" w:rsidRDefault="005A0384" w:rsidP="002F78D4">
      <w:pPr>
        <w:numPr>
          <w:ilvl w:val="0"/>
          <w:numId w:val="38"/>
        </w:numPr>
        <w:spacing w:after="240" w:line="240" w:lineRule="atLeast"/>
        <w:ind w:left="567" w:hanging="567"/>
        <w:jc w:val="both"/>
      </w:pPr>
      <w:r w:rsidRPr="00C675DE">
        <w:t xml:space="preserve">The Commission accepts that </w:t>
      </w:r>
      <w:r w:rsidR="00307585">
        <w:t>Ms </w:t>
      </w:r>
      <w:r w:rsidR="003D4D04" w:rsidRPr="00C675DE">
        <w:t>Haseldine is a good operator and that the drinking on premises causes few problems</w:t>
      </w:r>
      <w:r w:rsidR="001F2CBE">
        <w:t xml:space="preserve">.  </w:t>
      </w:r>
      <w:r w:rsidRPr="00C675DE">
        <w:t>The voluntar</w:t>
      </w:r>
      <w:r w:rsidR="00BD4984" w:rsidRPr="00C675DE">
        <w:t>y</w:t>
      </w:r>
      <w:r w:rsidRPr="00C675DE">
        <w:t xml:space="preserve"> changes </w:t>
      </w:r>
      <w:r w:rsidR="00307585">
        <w:t>Ms </w:t>
      </w:r>
      <w:r w:rsidR="001B1687" w:rsidRPr="00C675DE">
        <w:t>Haseldine</w:t>
      </w:r>
      <w:r w:rsidRPr="00C675DE">
        <w:t xml:space="preserve"> </w:t>
      </w:r>
      <w:r w:rsidR="00BD4984" w:rsidRPr="00C675DE">
        <w:t>has made to her licence conditions</w:t>
      </w:r>
      <w:r w:rsidR="003D4D04" w:rsidRPr="00C675DE">
        <w:t xml:space="preserve"> are to be commended</w:t>
      </w:r>
      <w:r w:rsidR="001F2CBE">
        <w:t xml:space="preserve">. </w:t>
      </w:r>
      <w:r w:rsidR="003D4D04" w:rsidRPr="00C675DE">
        <w:t xml:space="preserve"> </w:t>
      </w:r>
      <w:r w:rsidR="00DF73EA" w:rsidRPr="00C675DE">
        <w:t>That is not the issue however as despite good management on premises, the hotel’s takeaway sales are causing considerable harm to others.</w:t>
      </w:r>
    </w:p>
    <w:p w:rsidR="003D4D04" w:rsidRPr="00C675DE" w:rsidRDefault="00DF73EA" w:rsidP="002F78D4">
      <w:pPr>
        <w:numPr>
          <w:ilvl w:val="0"/>
          <w:numId w:val="38"/>
        </w:numPr>
        <w:spacing w:after="240" w:line="240" w:lineRule="atLeast"/>
        <w:ind w:left="567" w:hanging="567"/>
        <w:jc w:val="both"/>
      </w:pPr>
      <w:r w:rsidRPr="00C675DE">
        <w:t>No one wants to see the hotel closed and that is definitely not the Commission’s intention or belief</w:t>
      </w:r>
      <w:r w:rsidR="001F2CBE">
        <w:t xml:space="preserve">.  </w:t>
      </w:r>
      <w:r w:rsidRPr="00C675DE">
        <w:t>In fact, co</w:t>
      </w:r>
      <w:r w:rsidR="00BD4984" w:rsidRPr="00C675DE">
        <w:t xml:space="preserve">mments made by </w:t>
      </w:r>
      <w:r w:rsidR="00307585">
        <w:t>Ms </w:t>
      </w:r>
      <w:r w:rsidR="00BD4984" w:rsidRPr="00C675DE">
        <w:t>Haseldine that restriction to the takeaw</w:t>
      </w:r>
      <w:r w:rsidR="007815AE" w:rsidRPr="00C675DE">
        <w:t>a</w:t>
      </w:r>
      <w:r w:rsidR="00BD4984" w:rsidRPr="00C675DE">
        <w:t xml:space="preserve">y licence might seriously impact on the hotel’s viability were not </w:t>
      </w:r>
      <w:r w:rsidRPr="00C675DE">
        <w:t xml:space="preserve">supported </w:t>
      </w:r>
      <w:r w:rsidR="00BD4984" w:rsidRPr="00C675DE">
        <w:t xml:space="preserve">by </w:t>
      </w:r>
      <w:r w:rsidRPr="00C675DE">
        <w:t xml:space="preserve">any </w:t>
      </w:r>
      <w:r w:rsidR="00BD4984" w:rsidRPr="00C675DE">
        <w:t>reliable data</w:t>
      </w:r>
      <w:r w:rsidR="001F2CBE">
        <w:t xml:space="preserve">.  </w:t>
      </w:r>
      <w:r w:rsidR="00BD4984" w:rsidRPr="00C675DE">
        <w:t>If viability was in fact a real issue, the</w:t>
      </w:r>
      <w:r w:rsidR="003D4D04" w:rsidRPr="00C675DE">
        <w:t xml:space="preserve"> licensee would</w:t>
      </w:r>
      <w:r w:rsidR="00BD4984" w:rsidRPr="00C675DE">
        <w:t xml:space="preserve"> surely have</w:t>
      </w:r>
      <w:r w:rsidR="003D4D04" w:rsidRPr="00C675DE">
        <w:t xml:space="preserve"> taken the opportunity</w:t>
      </w:r>
      <w:r w:rsidR="0042652E">
        <w:t xml:space="preserve"> provided</w:t>
      </w:r>
      <w:r w:rsidR="003D4D04" w:rsidRPr="00C675DE">
        <w:t xml:space="preserve"> to substantiate these concerns rather than leave the </w:t>
      </w:r>
      <w:r w:rsidR="006345D0" w:rsidRPr="00C675DE">
        <w:t>C</w:t>
      </w:r>
      <w:r w:rsidR="003D4D04" w:rsidRPr="00C675DE">
        <w:t>ommission wi</w:t>
      </w:r>
      <w:r w:rsidRPr="00C675DE">
        <w:t>th</w:t>
      </w:r>
      <w:r w:rsidR="003D4D04" w:rsidRPr="00C675DE">
        <w:t xml:space="preserve"> </w:t>
      </w:r>
      <w:r w:rsidR="006345D0" w:rsidRPr="00C675DE">
        <w:t xml:space="preserve">so </w:t>
      </w:r>
      <w:r w:rsidR="003D4D04" w:rsidRPr="00C675DE">
        <w:t>little evidence to consider</w:t>
      </w:r>
      <w:r w:rsidR="001F2CBE">
        <w:t xml:space="preserve">. </w:t>
      </w:r>
      <w:r w:rsidR="003D4D04" w:rsidRPr="00C675DE">
        <w:t xml:space="preserve"> </w:t>
      </w:r>
      <w:r w:rsidRPr="00C675DE">
        <w:t>What we see is a well-managed hotel with a captive customer base and a potential to diversify if there is some drop in takeaway sales</w:t>
      </w:r>
      <w:r w:rsidR="001F2CBE">
        <w:t xml:space="preserve">.  </w:t>
      </w:r>
      <w:r w:rsidRPr="00C675DE">
        <w:t>Further</w:t>
      </w:r>
      <w:r w:rsidR="004A4AEA" w:rsidRPr="00C675DE">
        <w:t>,</w:t>
      </w:r>
      <w:r w:rsidRPr="00C675DE">
        <w:t xml:space="preserve"> the profitability of a hotel must come second to the health and wellbeing of affected communities.</w:t>
      </w:r>
    </w:p>
    <w:p w:rsidR="007815AE" w:rsidRPr="00C675DE" w:rsidRDefault="007815AE" w:rsidP="002F78D4">
      <w:pPr>
        <w:numPr>
          <w:ilvl w:val="0"/>
          <w:numId w:val="38"/>
        </w:numPr>
        <w:spacing w:after="240" w:line="240" w:lineRule="atLeast"/>
        <w:ind w:left="567" w:hanging="567"/>
        <w:jc w:val="both"/>
      </w:pPr>
      <w:r w:rsidRPr="00C675DE">
        <w:t xml:space="preserve">It is </w:t>
      </w:r>
      <w:r w:rsidR="00DF73EA" w:rsidRPr="00C675DE">
        <w:t>interesting</w:t>
      </w:r>
      <w:r w:rsidRPr="00C675DE">
        <w:t xml:space="preserve"> that the </w:t>
      </w:r>
      <w:proofErr w:type="spellStart"/>
      <w:r w:rsidRPr="00C675DE">
        <w:t>Warnkurr</w:t>
      </w:r>
      <w:proofErr w:type="spellEnd"/>
      <w:r w:rsidRPr="00C675DE">
        <w:t xml:space="preserve"> Club at </w:t>
      </w:r>
      <w:proofErr w:type="spellStart"/>
      <w:r w:rsidRPr="00C675DE">
        <w:t>Kalkarindji</w:t>
      </w:r>
      <w:proofErr w:type="spellEnd"/>
      <w:r w:rsidRPr="00C675DE">
        <w:t xml:space="preserve"> expressed similar concerns about its viability when its licence was varied in 2012 to restrict on-premises sales to mid and light beer only</w:t>
      </w:r>
      <w:r w:rsidR="001F2CBE">
        <w:t xml:space="preserve">.  </w:t>
      </w:r>
      <w:r w:rsidRPr="00C675DE">
        <w:t>In reality, despite an initial downturn in sales and a change of business model to place more emphasis on food, the Club appears to be running well, attracting a wider base of clientele and providing an atmosphere more in keeping with a community club.</w:t>
      </w:r>
    </w:p>
    <w:p w:rsidR="007815AE" w:rsidRPr="00C675DE" w:rsidRDefault="007815AE" w:rsidP="002F78D4">
      <w:pPr>
        <w:numPr>
          <w:ilvl w:val="0"/>
          <w:numId w:val="38"/>
        </w:numPr>
        <w:spacing w:after="240" w:line="240" w:lineRule="atLeast"/>
        <w:ind w:left="567" w:hanging="567"/>
        <w:jc w:val="both"/>
      </w:pPr>
      <w:r w:rsidRPr="00C675DE">
        <w:lastRenderedPageBreak/>
        <w:t xml:space="preserve">During the third day of the hearing, the Commission advised </w:t>
      </w:r>
      <w:r w:rsidR="00DF73EA" w:rsidRPr="00C675DE">
        <w:t xml:space="preserve">the parties </w:t>
      </w:r>
      <w:r w:rsidRPr="00C675DE">
        <w:t>that there was sufficient evidence of alcohol</w:t>
      </w:r>
      <w:r w:rsidR="004A4AEA" w:rsidRPr="00C675DE">
        <w:t>-</w:t>
      </w:r>
      <w:r w:rsidRPr="00C675DE">
        <w:t xml:space="preserve">related harm linked to takeaway </w:t>
      </w:r>
      <w:r w:rsidR="004A4AEA" w:rsidRPr="00C675DE">
        <w:t>sales</w:t>
      </w:r>
      <w:r w:rsidRPr="00C675DE">
        <w:t xml:space="preserve"> from Top Springs Hotel for liquor restrictions </w:t>
      </w:r>
      <w:r w:rsidR="004A4AEA" w:rsidRPr="00C675DE">
        <w:t xml:space="preserve">to </w:t>
      </w:r>
      <w:r w:rsidRPr="00C675DE">
        <w:t>be seriously considered</w:t>
      </w:r>
      <w:r w:rsidR="001F2CBE">
        <w:t xml:space="preserve">. </w:t>
      </w:r>
      <w:r w:rsidRPr="00C675DE">
        <w:t xml:space="preserve"> In response, </w:t>
      </w:r>
      <w:r w:rsidR="00307585">
        <w:t>Mr </w:t>
      </w:r>
      <w:r w:rsidRPr="00C675DE">
        <w:t>Woodcock advised that the licensee would agree to the following orders:</w:t>
      </w:r>
    </w:p>
    <w:p w:rsidR="007815AE" w:rsidRPr="00C675DE" w:rsidRDefault="007815AE" w:rsidP="00B76522">
      <w:pPr>
        <w:pStyle w:val="NoSpacing"/>
        <w:numPr>
          <w:ilvl w:val="0"/>
          <w:numId w:val="30"/>
        </w:numPr>
        <w:ind w:left="1134" w:hanging="283"/>
        <w:jc w:val="both"/>
      </w:pPr>
      <w:r w:rsidRPr="00C675DE">
        <w:t>A reduction in licensed hours for takeaway sales from 2pm to 8pm to align hours with Katherine;</w:t>
      </w:r>
    </w:p>
    <w:p w:rsidR="007815AE" w:rsidRPr="00C675DE" w:rsidRDefault="007815AE" w:rsidP="00B76522">
      <w:pPr>
        <w:pStyle w:val="NoSpacing"/>
        <w:numPr>
          <w:ilvl w:val="0"/>
          <w:numId w:val="30"/>
        </w:numPr>
        <w:ind w:left="1134" w:hanging="283"/>
        <w:jc w:val="both"/>
      </w:pPr>
      <w:r w:rsidRPr="00C675DE">
        <w:t xml:space="preserve">A restriction on the selling of wine as takeaway and </w:t>
      </w:r>
    </w:p>
    <w:p w:rsidR="007815AE" w:rsidRPr="00C675DE" w:rsidRDefault="007815AE" w:rsidP="002F78D4">
      <w:pPr>
        <w:pStyle w:val="NoSpacing"/>
        <w:numPr>
          <w:ilvl w:val="0"/>
          <w:numId w:val="30"/>
        </w:numPr>
        <w:spacing w:after="240"/>
        <w:ind w:left="1134" w:hanging="283"/>
        <w:jc w:val="both"/>
      </w:pPr>
      <w:r w:rsidRPr="00C675DE">
        <w:t xml:space="preserve">A list of ‘banned people’ on APOs </w:t>
      </w:r>
      <w:proofErr w:type="spellStart"/>
      <w:r w:rsidRPr="00C675DE">
        <w:t>etc</w:t>
      </w:r>
      <w:proofErr w:type="spellEnd"/>
      <w:r w:rsidRPr="00C675DE">
        <w:t xml:space="preserve"> to be sent by the OICs of affected communities to the </w:t>
      </w:r>
      <w:r w:rsidR="004A4AEA" w:rsidRPr="00C675DE">
        <w:t>h</w:t>
      </w:r>
      <w:r w:rsidRPr="00C675DE">
        <w:t>otel manager for her to enforce by refusing to serve banned people</w:t>
      </w:r>
      <w:r w:rsidR="001F2CBE">
        <w:t xml:space="preserve">.  </w:t>
      </w:r>
      <w:r w:rsidR="00307585">
        <w:t>Ms </w:t>
      </w:r>
      <w:r w:rsidRPr="00C675DE">
        <w:t>Haseldine was confident that she knew by sight adult community members purchasing from her hotel.</w:t>
      </w:r>
    </w:p>
    <w:p w:rsidR="00391F9C" w:rsidRPr="00C675DE" w:rsidRDefault="007815AE" w:rsidP="002F78D4">
      <w:pPr>
        <w:numPr>
          <w:ilvl w:val="0"/>
          <w:numId w:val="38"/>
        </w:numPr>
        <w:spacing w:after="240" w:line="240" w:lineRule="atLeast"/>
        <w:ind w:left="567" w:hanging="567"/>
        <w:jc w:val="both"/>
      </w:pPr>
      <w:r w:rsidRPr="00C675DE">
        <w:t>The Commission has considered these options</w:t>
      </w:r>
      <w:r w:rsidR="001F2CBE">
        <w:t xml:space="preserve">.  </w:t>
      </w:r>
      <w:r w:rsidR="004A4AEA" w:rsidRPr="00C675DE">
        <w:t xml:space="preserve">There is interest </w:t>
      </w:r>
      <w:r w:rsidR="00391F9C" w:rsidRPr="00C675DE">
        <w:t>in the licensee’s offer to standardise licenced take-away hours with that of Katherine</w:t>
      </w:r>
      <w:r w:rsidR="001F2CBE">
        <w:t xml:space="preserve">.  </w:t>
      </w:r>
      <w:r w:rsidR="00391F9C" w:rsidRPr="00C675DE">
        <w:t>The evidence at this hearing however suggests other restrictions are likely to be more effective in reducing harm</w:t>
      </w:r>
      <w:r w:rsidR="001F2CBE">
        <w:t xml:space="preserve">.  </w:t>
      </w:r>
      <w:r w:rsidR="004A4AEA" w:rsidRPr="00C675DE">
        <w:t xml:space="preserve">The Commission </w:t>
      </w:r>
      <w:r w:rsidR="00391F9C" w:rsidRPr="00C675DE">
        <w:t>therefore intend</w:t>
      </w:r>
      <w:r w:rsidR="004A4AEA" w:rsidRPr="00C675DE">
        <w:t>s</w:t>
      </w:r>
      <w:r w:rsidR="00391F9C" w:rsidRPr="00C675DE">
        <w:t xml:space="preserve"> to ask the Director of Licensing to liaise with the licensee following publication of our decision</w:t>
      </w:r>
      <w:r w:rsidR="001F2CBE">
        <w:t xml:space="preserve">.  </w:t>
      </w:r>
      <w:r w:rsidR="00391F9C" w:rsidRPr="00C675DE">
        <w:t>Should the licensee remain willing to restrict the hours of sale of takeaway liquor, then that provision will be included in the licence by consent</w:t>
      </w:r>
      <w:r w:rsidR="001F2CBE">
        <w:t xml:space="preserve">.  </w:t>
      </w:r>
    </w:p>
    <w:p w:rsidR="007815AE" w:rsidRPr="00C675DE" w:rsidRDefault="004A4AEA" w:rsidP="002F78D4">
      <w:pPr>
        <w:numPr>
          <w:ilvl w:val="0"/>
          <w:numId w:val="38"/>
        </w:numPr>
        <w:spacing w:after="240" w:line="240" w:lineRule="atLeast"/>
        <w:ind w:left="567" w:hanging="567"/>
        <w:jc w:val="both"/>
      </w:pPr>
      <w:r w:rsidRPr="00C675DE">
        <w:t xml:space="preserve">The </w:t>
      </w:r>
      <w:r w:rsidR="005D3B0F" w:rsidRPr="00C675DE">
        <w:t>Commissio</w:t>
      </w:r>
      <w:r w:rsidR="005D3B0F">
        <w:t>n</w:t>
      </w:r>
      <w:r w:rsidR="005D3B0F" w:rsidRPr="00C675DE">
        <w:t xml:space="preserve"> notes</w:t>
      </w:r>
      <w:r w:rsidR="00D1211F" w:rsidRPr="00C675DE">
        <w:t xml:space="preserve"> </w:t>
      </w:r>
      <w:r w:rsidR="007815AE" w:rsidRPr="00C675DE">
        <w:t xml:space="preserve">that the licensee does not currently sell wine in bottles or casks </w:t>
      </w:r>
      <w:r w:rsidRPr="00C675DE">
        <w:t>-</w:t>
      </w:r>
      <w:r w:rsidR="00D1211F" w:rsidRPr="00C675DE">
        <w:t>a positive measure to minimise harm</w:t>
      </w:r>
      <w:r w:rsidR="001F2CBE">
        <w:t xml:space="preserve">.  </w:t>
      </w:r>
      <w:r w:rsidRPr="00C675DE">
        <w:t>It is the Commission’s intention to incorporate</w:t>
      </w:r>
      <w:r w:rsidR="007815AE" w:rsidRPr="00C675DE">
        <w:t xml:space="preserve"> </w:t>
      </w:r>
      <w:r w:rsidR="00D22368">
        <w:t>a</w:t>
      </w:r>
      <w:r w:rsidR="007815AE" w:rsidRPr="00C675DE">
        <w:t xml:space="preserve"> </w:t>
      </w:r>
      <w:r w:rsidR="0042652E">
        <w:t xml:space="preserve">limited </w:t>
      </w:r>
      <w:r w:rsidR="007815AE" w:rsidRPr="00C675DE">
        <w:t>restriction</w:t>
      </w:r>
      <w:r w:rsidR="00D22368">
        <w:t xml:space="preserve"> regarding wine sales</w:t>
      </w:r>
      <w:r w:rsidR="007815AE" w:rsidRPr="00C675DE">
        <w:t xml:space="preserve"> </w:t>
      </w:r>
      <w:r w:rsidR="008C2CD6" w:rsidRPr="00C675DE">
        <w:t xml:space="preserve">in our takeaway </w:t>
      </w:r>
      <w:r w:rsidR="007815AE" w:rsidRPr="00C675DE">
        <w:t>licence condition</w:t>
      </w:r>
      <w:r w:rsidR="008C2CD6" w:rsidRPr="00C675DE">
        <w:t>s</w:t>
      </w:r>
      <w:r w:rsidR="001F2CBE">
        <w:t xml:space="preserve">.  </w:t>
      </w:r>
    </w:p>
    <w:p w:rsidR="006345D0" w:rsidRPr="00C675DE" w:rsidRDefault="00D1211F" w:rsidP="002F78D4">
      <w:pPr>
        <w:numPr>
          <w:ilvl w:val="0"/>
          <w:numId w:val="38"/>
        </w:numPr>
        <w:spacing w:after="240" w:line="240" w:lineRule="atLeast"/>
        <w:ind w:left="567" w:hanging="567"/>
        <w:jc w:val="both"/>
        <w:rPr>
          <w:rFonts w:cs="Arial"/>
          <w:szCs w:val="24"/>
        </w:rPr>
      </w:pPr>
      <w:r w:rsidRPr="003B7194">
        <w:t>Finally</w:t>
      </w:r>
      <w:r w:rsidRPr="00C675DE">
        <w:rPr>
          <w:rFonts w:cs="Arial"/>
          <w:szCs w:val="24"/>
        </w:rPr>
        <w:t xml:space="preserve">, </w:t>
      </w:r>
      <w:r w:rsidR="004A4AEA" w:rsidRPr="00C675DE">
        <w:rPr>
          <w:rFonts w:cs="Arial"/>
          <w:szCs w:val="24"/>
        </w:rPr>
        <w:t>the Commission notes</w:t>
      </w:r>
      <w:r w:rsidRPr="00C675DE">
        <w:rPr>
          <w:rFonts w:cs="Arial"/>
          <w:szCs w:val="24"/>
        </w:rPr>
        <w:t xml:space="preserve"> that the</w:t>
      </w:r>
      <w:r w:rsidR="004A4AEA" w:rsidRPr="00C675DE">
        <w:rPr>
          <w:rFonts w:cs="Arial"/>
          <w:szCs w:val="24"/>
        </w:rPr>
        <w:t xml:space="preserve">re is conflicting </w:t>
      </w:r>
      <w:r w:rsidRPr="00C675DE">
        <w:rPr>
          <w:rFonts w:cs="Arial"/>
          <w:szCs w:val="24"/>
        </w:rPr>
        <w:t xml:space="preserve">evidence on the likely effectiveness of a </w:t>
      </w:r>
      <w:r w:rsidR="004A4AEA" w:rsidRPr="00C675DE">
        <w:rPr>
          <w:rFonts w:cs="Arial"/>
          <w:szCs w:val="24"/>
        </w:rPr>
        <w:t>‘</w:t>
      </w:r>
      <w:r w:rsidR="006F6B49" w:rsidRPr="00C675DE">
        <w:rPr>
          <w:rFonts w:cs="Arial"/>
          <w:szCs w:val="24"/>
        </w:rPr>
        <w:t>banned drinkers list</w:t>
      </w:r>
      <w:r w:rsidR="004A4AEA" w:rsidRPr="00C675DE">
        <w:rPr>
          <w:rFonts w:cs="Arial"/>
          <w:szCs w:val="24"/>
        </w:rPr>
        <w:t>’</w:t>
      </w:r>
      <w:r w:rsidR="001F2CBE">
        <w:rPr>
          <w:rFonts w:cs="Arial"/>
          <w:szCs w:val="24"/>
        </w:rPr>
        <w:t xml:space="preserve">.  </w:t>
      </w:r>
      <w:r w:rsidR="00D22368">
        <w:rPr>
          <w:rFonts w:cs="Arial"/>
          <w:szCs w:val="24"/>
        </w:rPr>
        <w:t xml:space="preserve">Some community members suggested this measure at the </w:t>
      </w:r>
      <w:r w:rsidR="00D22368" w:rsidRPr="003B7194">
        <w:t>community</w:t>
      </w:r>
      <w:r w:rsidR="00D22368">
        <w:rPr>
          <w:rFonts w:cs="Arial"/>
          <w:szCs w:val="24"/>
        </w:rPr>
        <w:t xml:space="preserve"> consultations</w:t>
      </w:r>
      <w:r w:rsidR="001F2CBE">
        <w:rPr>
          <w:rFonts w:cs="Arial"/>
          <w:szCs w:val="24"/>
        </w:rPr>
        <w:t xml:space="preserve">.  </w:t>
      </w:r>
      <w:r w:rsidR="006F6B49" w:rsidRPr="00C675DE">
        <w:rPr>
          <w:rFonts w:cs="Arial"/>
          <w:szCs w:val="24"/>
        </w:rPr>
        <w:t xml:space="preserve">Clearly </w:t>
      </w:r>
      <w:r w:rsidR="00307585">
        <w:rPr>
          <w:rFonts w:cs="Arial"/>
          <w:szCs w:val="24"/>
        </w:rPr>
        <w:t>Ms </w:t>
      </w:r>
      <w:r w:rsidR="006F6B49" w:rsidRPr="00C675DE">
        <w:rPr>
          <w:rFonts w:cs="Arial"/>
          <w:szCs w:val="24"/>
        </w:rPr>
        <w:t>Haseldine</w:t>
      </w:r>
      <w:r w:rsidR="00D22368">
        <w:rPr>
          <w:rFonts w:cs="Arial"/>
          <w:szCs w:val="24"/>
        </w:rPr>
        <w:t xml:space="preserve"> is confident that such a measure </w:t>
      </w:r>
      <w:r w:rsidR="00CE42E6">
        <w:rPr>
          <w:rFonts w:cs="Arial"/>
          <w:szCs w:val="24"/>
        </w:rPr>
        <w:t>in the past has had</w:t>
      </w:r>
      <w:r w:rsidR="00D22368">
        <w:rPr>
          <w:rFonts w:cs="Arial"/>
          <w:szCs w:val="24"/>
        </w:rPr>
        <w:t xml:space="preserve"> an impact on alcohol related harm</w:t>
      </w:r>
      <w:r w:rsidR="00CE42E6">
        <w:rPr>
          <w:rFonts w:cs="Arial"/>
          <w:szCs w:val="24"/>
        </w:rPr>
        <w:t xml:space="preserve"> and will work in the future</w:t>
      </w:r>
      <w:r w:rsidR="001F2CBE">
        <w:rPr>
          <w:rFonts w:cs="Arial"/>
          <w:szCs w:val="24"/>
        </w:rPr>
        <w:t xml:space="preserve">.  </w:t>
      </w:r>
      <w:r w:rsidR="00D22368">
        <w:rPr>
          <w:rFonts w:cs="Arial"/>
          <w:szCs w:val="24"/>
        </w:rPr>
        <w:t>Her evidence is that she</w:t>
      </w:r>
      <w:r w:rsidR="006F6B49" w:rsidRPr="00C675DE">
        <w:rPr>
          <w:rFonts w:cs="Arial"/>
          <w:szCs w:val="24"/>
        </w:rPr>
        <w:t xml:space="preserve"> knows many of her customers by sight</w:t>
      </w:r>
      <w:r w:rsidR="00CE42E6">
        <w:rPr>
          <w:rFonts w:cs="Arial"/>
          <w:szCs w:val="24"/>
        </w:rPr>
        <w:t xml:space="preserve"> and therefore could identify them if they were banned</w:t>
      </w:r>
      <w:r w:rsidR="001F2CBE">
        <w:rPr>
          <w:rFonts w:cs="Arial"/>
          <w:szCs w:val="24"/>
        </w:rPr>
        <w:t xml:space="preserve">.  </w:t>
      </w:r>
      <w:r w:rsidR="00CE42E6">
        <w:rPr>
          <w:rFonts w:cs="Arial"/>
          <w:szCs w:val="24"/>
        </w:rPr>
        <w:t>Her evidence is</w:t>
      </w:r>
      <w:r w:rsidR="006F6B49" w:rsidRPr="00C675DE">
        <w:rPr>
          <w:rFonts w:cs="Arial"/>
          <w:szCs w:val="24"/>
        </w:rPr>
        <w:t xml:space="preserve"> not doubted</w:t>
      </w:r>
      <w:r w:rsidR="001F2CBE">
        <w:rPr>
          <w:rFonts w:cs="Arial"/>
          <w:szCs w:val="24"/>
        </w:rPr>
        <w:t xml:space="preserve">.  </w:t>
      </w:r>
      <w:r w:rsidR="008C2CD6" w:rsidRPr="00C675DE">
        <w:rPr>
          <w:rFonts w:cs="Arial"/>
          <w:szCs w:val="24"/>
        </w:rPr>
        <w:t>So</w:t>
      </w:r>
      <w:r w:rsidR="006F6B49" w:rsidRPr="00C675DE">
        <w:rPr>
          <w:rFonts w:cs="Arial"/>
          <w:szCs w:val="24"/>
        </w:rPr>
        <w:t xml:space="preserve"> much depends on the rigorousness of </w:t>
      </w:r>
      <w:r w:rsidR="002D3D47" w:rsidRPr="00C675DE">
        <w:rPr>
          <w:rFonts w:cs="Arial"/>
          <w:szCs w:val="24"/>
        </w:rPr>
        <w:t xml:space="preserve">the implementation of </w:t>
      </w:r>
      <w:r w:rsidR="00CE42E6">
        <w:rPr>
          <w:rFonts w:cs="Arial"/>
          <w:szCs w:val="24"/>
        </w:rPr>
        <w:t>such a measure</w:t>
      </w:r>
      <w:r w:rsidR="008C2CD6" w:rsidRPr="00C675DE">
        <w:rPr>
          <w:rFonts w:cs="Arial"/>
          <w:szCs w:val="24"/>
        </w:rPr>
        <w:t xml:space="preserve"> however, and</w:t>
      </w:r>
      <w:r w:rsidR="006F6B49" w:rsidRPr="00C675DE">
        <w:rPr>
          <w:rFonts w:cs="Arial"/>
          <w:szCs w:val="24"/>
        </w:rPr>
        <w:t xml:space="preserve"> </w:t>
      </w:r>
      <w:r w:rsidR="00307585">
        <w:rPr>
          <w:rFonts w:cs="Arial"/>
          <w:szCs w:val="24"/>
        </w:rPr>
        <w:t>Ms </w:t>
      </w:r>
      <w:r w:rsidR="002D3D47" w:rsidRPr="00C675DE">
        <w:rPr>
          <w:rFonts w:cs="Arial"/>
          <w:szCs w:val="24"/>
        </w:rPr>
        <w:t>Haseldine</w:t>
      </w:r>
      <w:r w:rsidR="006F6B49" w:rsidRPr="00C675DE">
        <w:rPr>
          <w:rFonts w:cs="Arial"/>
          <w:szCs w:val="24"/>
        </w:rPr>
        <w:t xml:space="preserve"> is not the one who is responsible for many of the takeaway sales </w:t>
      </w:r>
      <w:r w:rsidR="002D3D47" w:rsidRPr="00C675DE">
        <w:rPr>
          <w:rFonts w:cs="Arial"/>
          <w:szCs w:val="24"/>
        </w:rPr>
        <w:t xml:space="preserve">which are transacted by </w:t>
      </w:r>
      <w:r w:rsidR="00C2238F" w:rsidRPr="00C675DE">
        <w:rPr>
          <w:rFonts w:cs="Arial"/>
          <w:szCs w:val="24"/>
        </w:rPr>
        <w:t>other staff</w:t>
      </w:r>
      <w:r w:rsidR="001F2CBE">
        <w:rPr>
          <w:rFonts w:cs="Arial"/>
          <w:szCs w:val="24"/>
        </w:rPr>
        <w:t xml:space="preserve">.  </w:t>
      </w:r>
      <w:r w:rsidR="006F6B49" w:rsidRPr="00C675DE">
        <w:rPr>
          <w:rFonts w:cs="Arial"/>
          <w:szCs w:val="24"/>
        </w:rPr>
        <w:t xml:space="preserve">Further, family pressures may well mean that banned drinkers are supplied with alcohol by other family members which will impact on </w:t>
      </w:r>
      <w:r w:rsidR="008C2CD6" w:rsidRPr="00C675DE">
        <w:rPr>
          <w:rFonts w:cs="Arial"/>
          <w:szCs w:val="24"/>
        </w:rPr>
        <w:t>the</w:t>
      </w:r>
      <w:r w:rsidR="006F6B49" w:rsidRPr="00C675DE">
        <w:rPr>
          <w:rFonts w:cs="Arial"/>
          <w:szCs w:val="24"/>
        </w:rPr>
        <w:t xml:space="preserve"> effectiveness</w:t>
      </w:r>
      <w:r w:rsidR="008C2CD6" w:rsidRPr="00C675DE">
        <w:rPr>
          <w:rFonts w:cs="Arial"/>
          <w:szCs w:val="24"/>
        </w:rPr>
        <w:t xml:space="preserve"> of this restriction</w:t>
      </w:r>
      <w:r w:rsidR="006F6B49" w:rsidRPr="00C675DE">
        <w:rPr>
          <w:rFonts w:cs="Arial"/>
          <w:szCs w:val="24"/>
        </w:rPr>
        <w:t xml:space="preserve"> as a control measure</w:t>
      </w:r>
      <w:r w:rsidR="001F2CBE">
        <w:rPr>
          <w:rFonts w:cs="Arial"/>
          <w:szCs w:val="24"/>
        </w:rPr>
        <w:t xml:space="preserve">.  </w:t>
      </w:r>
      <w:r w:rsidR="00D22368">
        <w:rPr>
          <w:rFonts w:cs="Arial"/>
          <w:szCs w:val="24"/>
        </w:rPr>
        <w:t xml:space="preserve">Finally, it seems from the evidence that the alcohol-related problems experienced by communities continued during the period that the </w:t>
      </w:r>
      <w:r w:rsidR="00CE42E6">
        <w:rPr>
          <w:rFonts w:cs="Arial"/>
          <w:szCs w:val="24"/>
        </w:rPr>
        <w:t xml:space="preserve">former </w:t>
      </w:r>
      <w:r w:rsidR="00D22368">
        <w:rPr>
          <w:rFonts w:cs="Arial"/>
          <w:szCs w:val="24"/>
        </w:rPr>
        <w:t>Banned Drinker’s Register was in place</w:t>
      </w:r>
      <w:r w:rsidR="001F2CBE">
        <w:rPr>
          <w:rFonts w:cs="Arial"/>
          <w:szCs w:val="24"/>
        </w:rPr>
        <w:t xml:space="preserve">.  </w:t>
      </w:r>
      <w:r w:rsidR="00D22368">
        <w:rPr>
          <w:rFonts w:cs="Arial"/>
          <w:szCs w:val="24"/>
        </w:rPr>
        <w:t>Even if it did have some impact, it appears this measure alone was not sufficient to protect the communities in question from an unacceptable level of harm</w:t>
      </w:r>
      <w:r w:rsidR="001F2CBE">
        <w:rPr>
          <w:rFonts w:cs="Arial"/>
          <w:szCs w:val="24"/>
        </w:rPr>
        <w:t xml:space="preserve">.  </w:t>
      </w:r>
    </w:p>
    <w:p w:rsidR="00CE42E6" w:rsidRDefault="00D22368" w:rsidP="002F78D4">
      <w:pPr>
        <w:numPr>
          <w:ilvl w:val="0"/>
          <w:numId w:val="38"/>
        </w:numPr>
        <w:spacing w:after="240" w:line="240" w:lineRule="atLeast"/>
        <w:ind w:left="567" w:hanging="567"/>
        <w:jc w:val="both"/>
        <w:rPr>
          <w:rFonts w:cs="Arial"/>
          <w:szCs w:val="24"/>
        </w:rPr>
      </w:pPr>
      <w:r>
        <w:rPr>
          <w:rFonts w:cs="Arial"/>
          <w:szCs w:val="24"/>
        </w:rPr>
        <w:t xml:space="preserve">Noting the above comments, </w:t>
      </w:r>
      <w:r w:rsidR="008C2CD6" w:rsidRPr="00C675DE">
        <w:rPr>
          <w:rFonts w:cs="Arial"/>
          <w:szCs w:val="24"/>
        </w:rPr>
        <w:t>t</w:t>
      </w:r>
      <w:r w:rsidR="006F6B49" w:rsidRPr="00C675DE">
        <w:rPr>
          <w:rFonts w:cs="Arial"/>
          <w:szCs w:val="24"/>
        </w:rPr>
        <w:t xml:space="preserve">he Commission </w:t>
      </w:r>
      <w:r w:rsidR="008C2CD6" w:rsidRPr="00C675DE">
        <w:rPr>
          <w:rFonts w:cs="Arial"/>
          <w:szCs w:val="24"/>
        </w:rPr>
        <w:t>agrees</w:t>
      </w:r>
      <w:r w:rsidR="006F6B49" w:rsidRPr="00C675DE">
        <w:rPr>
          <w:rFonts w:cs="Arial"/>
          <w:szCs w:val="24"/>
        </w:rPr>
        <w:t xml:space="preserve"> that those customers on APO’s</w:t>
      </w:r>
      <w:r w:rsidR="00180B80">
        <w:rPr>
          <w:rFonts w:cs="Arial"/>
          <w:szCs w:val="24"/>
        </w:rPr>
        <w:t xml:space="preserve"> and </w:t>
      </w:r>
      <w:r w:rsidR="00180B80" w:rsidRPr="003B7194">
        <w:t>other</w:t>
      </w:r>
      <w:r w:rsidR="00180B80">
        <w:rPr>
          <w:rFonts w:cs="Arial"/>
          <w:szCs w:val="24"/>
        </w:rPr>
        <w:t xml:space="preserve"> court </w:t>
      </w:r>
      <w:r w:rsidR="00180B80" w:rsidRPr="003B7194">
        <w:t>orders</w:t>
      </w:r>
      <w:r w:rsidR="00180B80">
        <w:rPr>
          <w:rFonts w:cs="Arial"/>
          <w:szCs w:val="24"/>
        </w:rPr>
        <w:t xml:space="preserve"> banning alcohol consumption</w:t>
      </w:r>
      <w:r w:rsidR="006F6B49" w:rsidRPr="00C675DE">
        <w:rPr>
          <w:rFonts w:cs="Arial"/>
          <w:szCs w:val="24"/>
        </w:rPr>
        <w:t xml:space="preserve"> should be the first to be refused</w:t>
      </w:r>
      <w:r w:rsidR="00F9540F" w:rsidRPr="00C675DE">
        <w:rPr>
          <w:rFonts w:cs="Arial"/>
          <w:szCs w:val="24"/>
        </w:rPr>
        <w:t xml:space="preserve"> access to</w:t>
      </w:r>
      <w:r w:rsidR="006F6B49" w:rsidRPr="00C675DE">
        <w:rPr>
          <w:rFonts w:cs="Arial"/>
          <w:szCs w:val="24"/>
        </w:rPr>
        <w:t xml:space="preserve"> alcohol and any measure that </w:t>
      </w:r>
      <w:r w:rsidR="00F9540F" w:rsidRPr="00C675DE">
        <w:rPr>
          <w:rFonts w:cs="Arial"/>
          <w:szCs w:val="24"/>
        </w:rPr>
        <w:t>assists in this regard is of value</w:t>
      </w:r>
      <w:r w:rsidR="001F2CBE">
        <w:rPr>
          <w:rFonts w:cs="Arial"/>
          <w:szCs w:val="24"/>
        </w:rPr>
        <w:t xml:space="preserve">.  </w:t>
      </w:r>
      <w:r w:rsidR="00F9540F" w:rsidRPr="00C675DE">
        <w:rPr>
          <w:rFonts w:cs="Arial"/>
          <w:szCs w:val="24"/>
        </w:rPr>
        <w:t>For this reason w</w:t>
      </w:r>
      <w:r w:rsidR="00F9540F" w:rsidRPr="003B7194">
        <w:t>e</w:t>
      </w:r>
      <w:r w:rsidR="00F9540F" w:rsidRPr="00C675DE">
        <w:rPr>
          <w:rFonts w:cs="Arial"/>
          <w:szCs w:val="24"/>
        </w:rPr>
        <w:t xml:space="preserve"> </w:t>
      </w:r>
      <w:r w:rsidR="008C2CD6" w:rsidRPr="00C675DE">
        <w:rPr>
          <w:rFonts w:cs="Arial"/>
          <w:szCs w:val="24"/>
        </w:rPr>
        <w:t>support</w:t>
      </w:r>
      <w:r w:rsidR="00F9540F" w:rsidRPr="00C675DE">
        <w:rPr>
          <w:rFonts w:cs="Arial"/>
          <w:szCs w:val="24"/>
        </w:rPr>
        <w:t xml:space="preserve"> th</w:t>
      </w:r>
      <w:r w:rsidR="00124676" w:rsidRPr="00C675DE">
        <w:rPr>
          <w:rFonts w:cs="Arial"/>
          <w:szCs w:val="24"/>
        </w:rPr>
        <w:t xml:space="preserve">e </w:t>
      </w:r>
      <w:r w:rsidR="00180B80">
        <w:rPr>
          <w:rFonts w:cs="Arial"/>
          <w:szCs w:val="24"/>
        </w:rPr>
        <w:t xml:space="preserve">Licensee’s </w:t>
      </w:r>
      <w:r w:rsidR="00CE42E6">
        <w:rPr>
          <w:rFonts w:cs="Arial"/>
          <w:szCs w:val="24"/>
        </w:rPr>
        <w:t>suggestion</w:t>
      </w:r>
      <w:r w:rsidR="00180B80">
        <w:rPr>
          <w:rFonts w:cs="Arial"/>
          <w:szCs w:val="24"/>
        </w:rPr>
        <w:t xml:space="preserve"> for the </w:t>
      </w:r>
      <w:r w:rsidR="00124676" w:rsidRPr="00C675DE">
        <w:rPr>
          <w:rFonts w:cs="Arial"/>
          <w:szCs w:val="24"/>
        </w:rPr>
        <w:t>implementation of a</w:t>
      </w:r>
      <w:r w:rsidR="00180B80">
        <w:rPr>
          <w:rFonts w:cs="Arial"/>
          <w:szCs w:val="24"/>
        </w:rPr>
        <w:t xml:space="preserve"> Prohibition Register</w:t>
      </w:r>
      <w:r w:rsidR="00CE42E6">
        <w:rPr>
          <w:rFonts w:cs="Arial"/>
          <w:szCs w:val="24"/>
        </w:rPr>
        <w:t xml:space="preserve"> </w:t>
      </w:r>
      <w:r w:rsidR="00180B80">
        <w:rPr>
          <w:rFonts w:cs="Arial"/>
          <w:szCs w:val="24"/>
        </w:rPr>
        <w:t xml:space="preserve">to be introduced at the hotel </w:t>
      </w:r>
      <w:r w:rsidR="00F9540F" w:rsidRPr="00C675DE">
        <w:rPr>
          <w:rFonts w:cs="Arial"/>
          <w:szCs w:val="24"/>
        </w:rPr>
        <w:t xml:space="preserve">as a measure to </w:t>
      </w:r>
      <w:r w:rsidR="008C2CD6" w:rsidRPr="00C675DE">
        <w:rPr>
          <w:rFonts w:cs="Arial"/>
          <w:szCs w:val="24"/>
        </w:rPr>
        <w:t>reduce alcohol harm</w:t>
      </w:r>
      <w:r w:rsidR="001F2CBE">
        <w:rPr>
          <w:rFonts w:cs="Arial"/>
          <w:szCs w:val="24"/>
        </w:rPr>
        <w:t xml:space="preserve">.  </w:t>
      </w:r>
      <w:r w:rsidR="00180B80">
        <w:rPr>
          <w:rFonts w:cs="Arial"/>
          <w:szCs w:val="24"/>
        </w:rPr>
        <w:t xml:space="preserve">Licensing </w:t>
      </w:r>
      <w:r w:rsidR="00180B80">
        <w:rPr>
          <w:rFonts w:cs="Arial"/>
          <w:szCs w:val="24"/>
        </w:rPr>
        <w:lastRenderedPageBreak/>
        <w:t xml:space="preserve">Inspector </w:t>
      </w:r>
      <w:r w:rsidR="00C2238F" w:rsidRPr="00C675DE">
        <w:rPr>
          <w:rFonts w:cs="Arial"/>
          <w:szCs w:val="24"/>
        </w:rPr>
        <w:t>M</w:t>
      </w:r>
      <w:r w:rsidR="00180B80">
        <w:rPr>
          <w:rFonts w:cs="Arial"/>
          <w:szCs w:val="24"/>
        </w:rPr>
        <w:t>ark</w:t>
      </w:r>
      <w:r w:rsidR="00C2238F" w:rsidRPr="00C675DE">
        <w:rPr>
          <w:rFonts w:cs="Arial"/>
          <w:szCs w:val="24"/>
        </w:rPr>
        <w:t xml:space="preserve"> Wood </w:t>
      </w:r>
      <w:r w:rsidR="00180B80">
        <w:rPr>
          <w:rFonts w:cs="Arial"/>
          <w:szCs w:val="24"/>
        </w:rPr>
        <w:t xml:space="preserve">is confident that he and the licensee can work together and </w:t>
      </w:r>
      <w:r w:rsidR="00CE42E6">
        <w:rPr>
          <w:rFonts w:cs="Arial"/>
          <w:szCs w:val="24"/>
        </w:rPr>
        <w:t>create</w:t>
      </w:r>
      <w:r w:rsidR="00180B80">
        <w:rPr>
          <w:rFonts w:cs="Arial"/>
          <w:szCs w:val="24"/>
        </w:rPr>
        <w:t xml:space="preserve"> a </w:t>
      </w:r>
      <w:r w:rsidR="00CE42E6">
        <w:rPr>
          <w:rFonts w:cs="Arial"/>
          <w:szCs w:val="24"/>
        </w:rPr>
        <w:t>R</w:t>
      </w:r>
      <w:r w:rsidR="00180B80">
        <w:rPr>
          <w:rFonts w:cs="Arial"/>
          <w:szCs w:val="24"/>
        </w:rPr>
        <w:t xml:space="preserve">egister </w:t>
      </w:r>
      <w:r w:rsidR="005D3B0F">
        <w:rPr>
          <w:rFonts w:cs="Arial"/>
          <w:szCs w:val="24"/>
        </w:rPr>
        <w:t xml:space="preserve">that </w:t>
      </w:r>
      <w:r w:rsidR="005D3B0F" w:rsidRPr="00C675DE">
        <w:rPr>
          <w:rFonts w:cs="Arial"/>
          <w:szCs w:val="24"/>
        </w:rPr>
        <w:t>assists</w:t>
      </w:r>
      <w:r w:rsidR="00C2238F" w:rsidRPr="00C675DE">
        <w:rPr>
          <w:rFonts w:cs="Arial"/>
          <w:szCs w:val="24"/>
        </w:rPr>
        <w:t xml:space="preserve"> the Hotel staff in maintaining and properly enforcing such a restriction</w:t>
      </w:r>
      <w:r w:rsidR="001F2CBE">
        <w:rPr>
          <w:rFonts w:cs="Arial"/>
          <w:szCs w:val="24"/>
        </w:rPr>
        <w:t xml:space="preserve">.  </w:t>
      </w:r>
    </w:p>
    <w:p w:rsidR="00FE00DB" w:rsidRPr="00C675DE" w:rsidRDefault="00F9540F" w:rsidP="002F78D4">
      <w:pPr>
        <w:numPr>
          <w:ilvl w:val="0"/>
          <w:numId w:val="38"/>
        </w:numPr>
        <w:spacing w:after="240" w:line="240" w:lineRule="atLeast"/>
        <w:ind w:left="567" w:hanging="567"/>
        <w:jc w:val="both"/>
        <w:rPr>
          <w:rFonts w:cs="Arial"/>
          <w:szCs w:val="24"/>
        </w:rPr>
      </w:pPr>
      <w:r w:rsidRPr="00C675DE">
        <w:rPr>
          <w:rFonts w:cs="Arial"/>
          <w:szCs w:val="24"/>
        </w:rPr>
        <w:t>The next question</w:t>
      </w:r>
      <w:r w:rsidR="003F635A" w:rsidRPr="00C675DE">
        <w:rPr>
          <w:rFonts w:cs="Arial"/>
          <w:szCs w:val="24"/>
        </w:rPr>
        <w:t xml:space="preserve"> is whether </w:t>
      </w:r>
      <w:r w:rsidR="00C2238F" w:rsidRPr="00C675DE">
        <w:rPr>
          <w:rFonts w:cs="Arial"/>
          <w:szCs w:val="24"/>
        </w:rPr>
        <w:t>other measures</w:t>
      </w:r>
      <w:r w:rsidR="006345D0" w:rsidRPr="00C675DE">
        <w:rPr>
          <w:rFonts w:cs="Arial"/>
          <w:szCs w:val="24"/>
        </w:rPr>
        <w:t xml:space="preserve"> should be</w:t>
      </w:r>
      <w:r w:rsidR="00C2238F" w:rsidRPr="00C675DE">
        <w:rPr>
          <w:rFonts w:cs="Arial"/>
          <w:szCs w:val="24"/>
        </w:rPr>
        <w:t xml:space="preserve"> </w:t>
      </w:r>
      <w:r w:rsidR="00E870C8" w:rsidRPr="00C675DE">
        <w:rPr>
          <w:rFonts w:cs="Arial"/>
          <w:szCs w:val="24"/>
        </w:rPr>
        <w:t>put in place</w:t>
      </w:r>
      <w:r w:rsidR="00C2238F" w:rsidRPr="00C675DE">
        <w:rPr>
          <w:rFonts w:cs="Arial"/>
          <w:szCs w:val="24"/>
        </w:rPr>
        <w:t xml:space="preserve"> to address the harm caused by </w:t>
      </w:r>
      <w:r w:rsidR="00E870C8" w:rsidRPr="00C675DE">
        <w:rPr>
          <w:rFonts w:cs="Arial"/>
          <w:szCs w:val="24"/>
        </w:rPr>
        <w:t xml:space="preserve">takeaway </w:t>
      </w:r>
      <w:r w:rsidR="00C2238F" w:rsidRPr="00C675DE">
        <w:rPr>
          <w:rFonts w:cs="Arial"/>
          <w:szCs w:val="24"/>
        </w:rPr>
        <w:t>alcohol purchased from Top Springs</w:t>
      </w:r>
      <w:r w:rsidR="001F2CBE">
        <w:rPr>
          <w:rFonts w:cs="Arial"/>
          <w:szCs w:val="24"/>
        </w:rPr>
        <w:t xml:space="preserve">.  </w:t>
      </w:r>
      <w:r w:rsidR="00C2238F" w:rsidRPr="00C675DE">
        <w:rPr>
          <w:rFonts w:cs="Arial"/>
          <w:szCs w:val="24"/>
        </w:rPr>
        <w:t xml:space="preserve">The Commission considers further </w:t>
      </w:r>
      <w:r w:rsidR="00C2238F" w:rsidRPr="003B7194">
        <w:t>measures</w:t>
      </w:r>
      <w:r w:rsidR="00C2238F" w:rsidRPr="00C675DE">
        <w:rPr>
          <w:rFonts w:cs="Arial"/>
          <w:szCs w:val="24"/>
        </w:rPr>
        <w:t xml:space="preserve"> are required</w:t>
      </w:r>
      <w:r w:rsidR="003F635A" w:rsidRPr="00C675DE">
        <w:rPr>
          <w:rFonts w:cs="Arial"/>
          <w:szCs w:val="24"/>
        </w:rPr>
        <w:t xml:space="preserve"> that impact on the amount of alcohol a</w:t>
      </w:r>
      <w:r w:rsidR="00CE42E6">
        <w:rPr>
          <w:rFonts w:cs="Arial"/>
          <w:szCs w:val="24"/>
        </w:rPr>
        <w:t xml:space="preserve"> person</w:t>
      </w:r>
      <w:r w:rsidR="003F635A" w:rsidRPr="00C675DE">
        <w:rPr>
          <w:rFonts w:cs="Arial"/>
          <w:szCs w:val="24"/>
        </w:rPr>
        <w:t xml:space="preserve"> can buy</w:t>
      </w:r>
      <w:r w:rsidR="00124676" w:rsidRPr="00C675DE">
        <w:rPr>
          <w:rFonts w:cs="Arial"/>
          <w:szCs w:val="24"/>
        </w:rPr>
        <w:t xml:space="preserve"> </w:t>
      </w:r>
      <w:r w:rsidR="00E870C8" w:rsidRPr="00C675DE">
        <w:rPr>
          <w:rFonts w:cs="Arial"/>
          <w:szCs w:val="24"/>
        </w:rPr>
        <w:t>per day</w:t>
      </w:r>
      <w:r w:rsidR="003F635A" w:rsidRPr="00C675DE">
        <w:rPr>
          <w:rFonts w:cs="Arial"/>
          <w:szCs w:val="24"/>
        </w:rPr>
        <w:t xml:space="preserve"> and the </w:t>
      </w:r>
      <w:r w:rsidR="00CE42E6">
        <w:rPr>
          <w:rFonts w:cs="Arial"/>
          <w:szCs w:val="24"/>
        </w:rPr>
        <w:t>alcohol content of the products sold</w:t>
      </w:r>
      <w:r w:rsidR="001F2CBE">
        <w:rPr>
          <w:rFonts w:cs="Arial"/>
          <w:szCs w:val="24"/>
        </w:rPr>
        <w:t xml:space="preserve">.  </w:t>
      </w:r>
    </w:p>
    <w:p w:rsidR="003F635A" w:rsidRPr="00C675DE" w:rsidRDefault="004C6EC2" w:rsidP="002F78D4">
      <w:pPr>
        <w:numPr>
          <w:ilvl w:val="0"/>
          <w:numId w:val="38"/>
        </w:numPr>
        <w:spacing w:after="240" w:line="240" w:lineRule="atLeast"/>
        <w:ind w:left="567" w:hanging="567"/>
        <w:jc w:val="both"/>
        <w:rPr>
          <w:rFonts w:cs="Arial"/>
          <w:szCs w:val="24"/>
        </w:rPr>
      </w:pPr>
      <w:r>
        <w:rPr>
          <w:rFonts w:cs="Arial"/>
          <w:szCs w:val="24"/>
        </w:rPr>
        <w:t>As stated previously,</w:t>
      </w:r>
      <w:r w:rsidR="00CE42E6">
        <w:rPr>
          <w:rFonts w:cs="Arial"/>
          <w:szCs w:val="24"/>
        </w:rPr>
        <w:t xml:space="preserve"> </w:t>
      </w:r>
      <w:r w:rsidR="00E870C8" w:rsidRPr="00C675DE">
        <w:rPr>
          <w:rFonts w:cs="Arial"/>
          <w:szCs w:val="24"/>
        </w:rPr>
        <w:t xml:space="preserve">we </w:t>
      </w:r>
      <w:r w:rsidR="003F635A" w:rsidRPr="00C675DE">
        <w:rPr>
          <w:rFonts w:cs="Arial"/>
          <w:szCs w:val="24"/>
        </w:rPr>
        <w:t xml:space="preserve">are simply not confident that a </w:t>
      </w:r>
      <w:r>
        <w:rPr>
          <w:rFonts w:cs="Arial"/>
          <w:szCs w:val="24"/>
        </w:rPr>
        <w:t>Prohibition Register targeting problem drinkers</w:t>
      </w:r>
      <w:r w:rsidR="003F635A" w:rsidRPr="00C675DE">
        <w:rPr>
          <w:rFonts w:cs="Arial"/>
          <w:szCs w:val="24"/>
        </w:rPr>
        <w:t xml:space="preserve"> is sufficient to address the harm in the affected communities</w:t>
      </w:r>
      <w:r>
        <w:rPr>
          <w:rFonts w:cs="Arial"/>
          <w:szCs w:val="24"/>
        </w:rPr>
        <w:t xml:space="preserve"> caused by takeaway </w:t>
      </w:r>
      <w:r w:rsidRPr="003B7194">
        <w:t>alcohol</w:t>
      </w:r>
      <w:r w:rsidR="001F2CBE">
        <w:rPr>
          <w:rFonts w:cs="Arial"/>
          <w:szCs w:val="24"/>
        </w:rPr>
        <w:t xml:space="preserve">.  </w:t>
      </w:r>
      <w:r w:rsidR="003F635A" w:rsidRPr="00C675DE">
        <w:rPr>
          <w:rFonts w:cs="Arial"/>
          <w:szCs w:val="24"/>
        </w:rPr>
        <w:t xml:space="preserve">Even if the hotel </w:t>
      </w:r>
      <w:proofErr w:type="gramStart"/>
      <w:r w:rsidR="003F635A" w:rsidRPr="00C675DE">
        <w:rPr>
          <w:rFonts w:cs="Arial"/>
          <w:szCs w:val="24"/>
        </w:rPr>
        <w:t>staff are</w:t>
      </w:r>
      <w:proofErr w:type="gramEnd"/>
      <w:r w:rsidR="003F635A" w:rsidRPr="00C675DE">
        <w:rPr>
          <w:rFonts w:cs="Arial"/>
          <w:szCs w:val="24"/>
        </w:rPr>
        <w:t xml:space="preserve"> impeccable in their implementation of a </w:t>
      </w:r>
      <w:r>
        <w:rPr>
          <w:rFonts w:cs="Arial"/>
          <w:szCs w:val="24"/>
        </w:rPr>
        <w:t>Prohibition Register</w:t>
      </w:r>
      <w:r w:rsidR="003F635A" w:rsidRPr="00C675DE">
        <w:rPr>
          <w:rFonts w:cs="Arial"/>
          <w:szCs w:val="24"/>
        </w:rPr>
        <w:t xml:space="preserve">, </w:t>
      </w:r>
      <w:r w:rsidR="00E870C8" w:rsidRPr="00C675DE">
        <w:rPr>
          <w:rFonts w:cs="Arial"/>
          <w:szCs w:val="24"/>
        </w:rPr>
        <w:t xml:space="preserve">many </w:t>
      </w:r>
      <w:r w:rsidR="003F635A" w:rsidRPr="00C675DE">
        <w:rPr>
          <w:rFonts w:cs="Arial"/>
          <w:szCs w:val="24"/>
        </w:rPr>
        <w:t>family members will be pressured to purchase huge amounts of alcohol to share with th</w:t>
      </w:r>
      <w:r>
        <w:rPr>
          <w:rFonts w:cs="Arial"/>
          <w:szCs w:val="24"/>
        </w:rPr>
        <w:t>ose on APOs and similar orders.</w:t>
      </w:r>
      <w:r w:rsidR="003F635A" w:rsidRPr="00C675DE">
        <w:rPr>
          <w:rFonts w:cs="Arial"/>
          <w:szCs w:val="24"/>
        </w:rPr>
        <w:t xml:space="preserve"> As most drinking takes place in unregulated drinking areas, there is no way that we can have confidence that </w:t>
      </w:r>
      <w:r w:rsidR="00E870C8" w:rsidRPr="00C675DE">
        <w:rPr>
          <w:rFonts w:cs="Arial"/>
          <w:szCs w:val="24"/>
        </w:rPr>
        <w:t xml:space="preserve">a </w:t>
      </w:r>
      <w:r>
        <w:rPr>
          <w:rFonts w:cs="Arial"/>
          <w:szCs w:val="24"/>
        </w:rPr>
        <w:t>Prohibition Register</w:t>
      </w:r>
      <w:r w:rsidR="003F635A" w:rsidRPr="00C675DE">
        <w:rPr>
          <w:rFonts w:cs="Arial"/>
          <w:szCs w:val="24"/>
        </w:rPr>
        <w:t xml:space="preserve"> alone will be enough.</w:t>
      </w:r>
    </w:p>
    <w:p w:rsidR="003F635A" w:rsidRPr="00C675DE" w:rsidRDefault="003F635A" w:rsidP="002F78D4">
      <w:pPr>
        <w:numPr>
          <w:ilvl w:val="0"/>
          <w:numId w:val="38"/>
        </w:numPr>
        <w:spacing w:after="240" w:line="240" w:lineRule="atLeast"/>
        <w:ind w:left="567" w:hanging="567"/>
        <w:jc w:val="both"/>
        <w:rPr>
          <w:rFonts w:cs="Arial"/>
          <w:szCs w:val="24"/>
        </w:rPr>
      </w:pPr>
      <w:r w:rsidRPr="003B7194">
        <w:t>Witness</w:t>
      </w:r>
      <w:r w:rsidRPr="00C675DE">
        <w:rPr>
          <w:rFonts w:cs="Arial"/>
          <w:szCs w:val="24"/>
        </w:rPr>
        <w:t xml:space="preserve"> after witness spoke of the devastating volume of alcohol being purchased at Top Springs </w:t>
      </w:r>
      <w:r w:rsidRPr="003B7194">
        <w:t>with</w:t>
      </w:r>
      <w:r w:rsidRPr="00C675DE">
        <w:rPr>
          <w:rFonts w:cs="Arial"/>
          <w:szCs w:val="24"/>
        </w:rPr>
        <w:t xml:space="preserve"> grog runs occurring where </w:t>
      </w:r>
      <w:r w:rsidR="00C822F2" w:rsidRPr="00C675DE">
        <w:rPr>
          <w:rFonts w:cs="Arial"/>
          <w:szCs w:val="24"/>
        </w:rPr>
        <w:t>each</w:t>
      </w:r>
      <w:r w:rsidRPr="00C675DE">
        <w:rPr>
          <w:rFonts w:cs="Arial"/>
          <w:szCs w:val="24"/>
        </w:rPr>
        <w:t xml:space="preserve"> car may </w:t>
      </w:r>
      <w:r w:rsidR="00C822F2" w:rsidRPr="00C675DE">
        <w:rPr>
          <w:rFonts w:cs="Arial"/>
          <w:szCs w:val="24"/>
        </w:rPr>
        <w:t xml:space="preserve">purchase </w:t>
      </w:r>
      <w:r w:rsidR="00FE00DB" w:rsidRPr="00C675DE">
        <w:rPr>
          <w:rFonts w:cs="Arial"/>
          <w:szCs w:val="24"/>
        </w:rPr>
        <w:t>many, many</w:t>
      </w:r>
      <w:r w:rsidR="00C822F2" w:rsidRPr="00C675DE">
        <w:rPr>
          <w:rFonts w:cs="Arial"/>
          <w:szCs w:val="24"/>
        </w:rPr>
        <w:t xml:space="preserve"> cartons</w:t>
      </w:r>
      <w:r w:rsidR="001F2CBE">
        <w:rPr>
          <w:rFonts w:cs="Arial"/>
          <w:szCs w:val="24"/>
        </w:rPr>
        <w:t xml:space="preserve">.  </w:t>
      </w:r>
      <w:r w:rsidR="00C822F2" w:rsidRPr="00C675DE">
        <w:rPr>
          <w:rFonts w:cs="Arial"/>
          <w:szCs w:val="24"/>
        </w:rPr>
        <w:t>This alcohol is normally shared between groups of people and a binge drinking session can continue at the Grid</w:t>
      </w:r>
      <w:r w:rsidR="00C37591" w:rsidRPr="00C675DE">
        <w:rPr>
          <w:rFonts w:cs="Arial"/>
          <w:szCs w:val="24"/>
        </w:rPr>
        <w:t>, 10 Mile</w:t>
      </w:r>
      <w:r w:rsidR="00E870C8" w:rsidRPr="00C675DE">
        <w:rPr>
          <w:rFonts w:cs="Arial"/>
          <w:szCs w:val="24"/>
        </w:rPr>
        <w:t xml:space="preserve"> or elsewhere</w:t>
      </w:r>
      <w:r w:rsidR="00C822F2" w:rsidRPr="00C675DE">
        <w:rPr>
          <w:rFonts w:cs="Arial"/>
          <w:szCs w:val="24"/>
        </w:rPr>
        <w:t xml:space="preserve"> for 2 or 3 days</w:t>
      </w:r>
      <w:r w:rsidR="001F2CBE">
        <w:rPr>
          <w:rFonts w:cs="Arial"/>
          <w:szCs w:val="24"/>
        </w:rPr>
        <w:t xml:space="preserve">.  </w:t>
      </w:r>
      <w:r w:rsidR="00FE00DB" w:rsidRPr="00C675DE">
        <w:rPr>
          <w:rFonts w:cs="Arial"/>
          <w:szCs w:val="24"/>
        </w:rPr>
        <w:t xml:space="preserve">The ramifications are felt by </w:t>
      </w:r>
      <w:r w:rsidR="00C37591" w:rsidRPr="00C675DE">
        <w:rPr>
          <w:rFonts w:cs="Arial"/>
          <w:szCs w:val="24"/>
        </w:rPr>
        <w:t>each</w:t>
      </w:r>
      <w:r w:rsidR="00FE00DB" w:rsidRPr="00C675DE">
        <w:rPr>
          <w:rFonts w:cs="Arial"/>
          <w:szCs w:val="24"/>
        </w:rPr>
        <w:t xml:space="preserve"> community</w:t>
      </w:r>
      <w:r w:rsidR="001F2CBE">
        <w:rPr>
          <w:rFonts w:cs="Arial"/>
          <w:szCs w:val="24"/>
        </w:rPr>
        <w:t xml:space="preserve">.  </w:t>
      </w:r>
      <w:r w:rsidR="00C822F2" w:rsidRPr="00C675DE">
        <w:rPr>
          <w:rFonts w:cs="Arial"/>
          <w:szCs w:val="24"/>
        </w:rPr>
        <w:t>Police and health services cannot be expected to be able to monitor and control such behaviour</w:t>
      </w:r>
      <w:r w:rsidR="001F2CBE">
        <w:rPr>
          <w:rFonts w:cs="Arial"/>
          <w:szCs w:val="24"/>
        </w:rPr>
        <w:t xml:space="preserve">.  </w:t>
      </w:r>
      <w:r w:rsidRPr="00C675DE">
        <w:rPr>
          <w:rFonts w:cs="Arial"/>
          <w:szCs w:val="24"/>
        </w:rPr>
        <w:t>For this reason, th</w:t>
      </w:r>
      <w:r w:rsidR="00E870C8" w:rsidRPr="00C675DE">
        <w:rPr>
          <w:rFonts w:cs="Arial"/>
          <w:szCs w:val="24"/>
        </w:rPr>
        <w:t xml:space="preserve">e Commission is satisfied that there </w:t>
      </w:r>
      <w:r w:rsidRPr="00C675DE">
        <w:rPr>
          <w:rFonts w:cs="Arial"/>
          <w:szCs w:val="24"/>
        </w:rPr>
        <w:t xml:space="preserve">also needs to be a maximum amount of alcohol that can be purchased </w:t>
      </w:r>
      <w:r w:rsidR="00C822F2" w:rsidRPr="00C675DE">
        <w:rPr>
          <w:rFonts w:cs="Arial"/>
          <w:szCs w:val="24"/>
        </w:rPr>
        <w:t xml:space="preserve">per individual </w:t>
      </w:r>
      <w:r w:rsidR="00C822F2" w:rsidRPr="00C675DE">
        <w:rPr>
          <w:rFonts w:cs="Arial"/>
          <w:szCs w:val="24"/>
          <w:u w:val="single"/>
        </w:rPr>
        <w:t>and</w:t>
      </w:r>
      <w:r w:rsidR="00C822F2" w:rsidRPr="00C675DE">
        <w:rPr>
          <w:rFonts w:cs="Arial"/>
          <w:szCs w:val="24"/>
        </w:rPr>
        <w:t xml:space="preserve"> per </w:t>
      </w:r>
      <w:r w:rsidR="00FE00DB" w:rsidRPr="00C675DE">
        <w:rPr>
          <w:rFonts w:cs="Arial"/>
          <w:szCs w:val="24"/>
        </w:rPr>
        <w:t>vehicle</w:t>
      </w:r>
      <w:r w:rsidR="001F2CBE">
        <w:rPr>
          <w:rFonts w:cs="Arial"/>
          <w:szCs w:val="24"/>
        </w:rPr>
        <w:t xml:space="preserve">.  </w:t>
      </w:r>
      <w:r w:rsidR="004C6EC2">
        <w:rPr>
          <w:rFonts w:cs="Arial"/>
          <w:szCs w:val="24"/>
        </w:rPr>
        <w:t>While sales of smaller quantities of any product are encouraged, the Commission is aware that the most popular sale item is beer (24 cans) purchased by the carton</w:t>
      </w:r>
      <w:r w:rsidR="001F2CBE">
        <w:rPr>
          <w:rFonts w:cs="Arial"/>
          <w:szCs w:val="24"/>
        </w:rPr>
        <w:t xml:space="preserve">.  </w:t>
      </w:r>
      <w:r w:rsidR="004C6EC2">
        <w:rPr>
          <w:rFonts w:cs="Arial"/>
          <w:szCs w:val="24"/>
        </w:rPr>
        <w:t xml:space="preserve">The decision of the Commission will be </w:t>
      </w:r>
      <w:r w:rsidR="00CE42E6">
        <w:rPr>
          <w:rFonts w:cs="Arial"/>
          <w:szCs w:val="24"/>
        </w:rPr>
        <w:t xml:space="preserve">principally </w:t>
      </w:r>
      <w:r w:rsidR="004C6EC2">
        <w:rPr>
          <w:rFonts w:cs="Arial"/>
          <w:szCs w:val="24"/>
        </w:rPr>
        <w:t>aimed at placing restrictions on the maximum number of cartons that can be sold</w:t>
      </w:r>
      <w:r w:rsidR="006A5940">
        <w:rPr>
          <w:rFonts w:cs="Arial"/>
          <w:szCs w:val="24"/>
        </w:rPr>
        <w:t xml:space="preserve"> each day per person and per vehicle</w:t>
      </w:r>
      <w:r w:rsidR="001F2CBE">
        <w:rPr>
          <w:rFonts w:cs="Arial"/>
          <w:szCs w:val="24"/>
        </w:rPr>
        <w:t xml:space="preserve">.  </w:t>
      </w:r>
      <w:r w:rsidR="004C6EC2">
        <w:rPr>
          <w:rFonts w:cs="Arial"/>
          <w:szCs w:val="24"/>
        </w:rPr>
        <w:t xml:space="preserve"> </w:t>
      </w:r>
    </w:p>
    <w:p w:rsidR="00611682" w:rsidRPr="00C675DE" w:rsidRDefault="00611682" w:rsidP="002F78D4">
      <w:pPr>
        <w:numPr>
          <w:ilvl w:val="0"/>
          <w:numId w:val="38"/>
        </w:numPr>
        <w:spacing w:after="240" w:line="240" w:lineRule="atLeast"/>
        <w:ind w:left="567" w:hanging="567"/>
        <w:jc w:val="both"/>
        <w:rPr>
          <w:rFonts w:cs="Arial"/>
          <w:szCs w:val="24"/>
        </w:rPr>
      </w:pPr>
      <w:r w:rsidRPr="00C675DE">
        <w:rPr>
          <w:rFonts w:cs="Arial"/>
          <w:szCs w:val="24"/>
        </w:rPr>
        <w:t xml:space="preserve">The licensee </w:t>
      </w:r>
      <w:r w:rsidRPr="003B7194">
        <w:t>expressed</w:t>
      </w:r>
      <w:r w:rsidRPr="00C675DE">
        <w:rPr>
          <w:rFonts w:cs="Arial"/>
          <w:szCs w:val="24"/>
        </w:rPr>
        <w:t xml:space="preserve"> concerns that a </w:t>
      </w:r>
      <w:r w:rsidR="00E870C8" w:rsidRPr="00C675DE">
        <w:rPr>
          <w:rFonts w:cs="Arial"/>
          <w:szCs w:val="24"/>
        </w:rPr>
        <w:t>‘</w:t>
      </w:r>
      <w:r w:rsidRPr="00C675DE">
        <w:rPr>
          <w:rFonts w:cs="Arial"/>
          <w:szCs w:val="24"/>
        </w:rPr>
        <w:t>per vehicle</w:t>
      </w:r>
      <w:r w:rsidR="00E870C8" w:rsidRPr="00C675DE">
        <w:rPr>
          <w:rFonts w:cs="Arial"/>
          <w:szCs w:val="24"/>
        </w:rPr>
        <w:t>’</w:t>
      </w:r>
      <w:r w:rsidRPr="00C675DE">
        <w:rPr>
          <w:rFonts w:cs="Arial"/>
          <w:szCs w:val="24"/>
        </w:rPr>
        <w:t xml:space="preserve"> limit is unworkable</w:t>
      </w:r>
      <w:r w:rsidR="001F2CBE">
        <w:rPr>
          <w:rFonts w:cs="Arial"/>
          <w:szCs w:val="24"/>
        </w:rPr>
        <w:t xml:space="preserve">.  </w:t>
      </w:r>
      <w:r w:rsidRPr="00C675DE">
        <w:rPr>
          <w:rFonts w:cs="Arial"/>
          <w:szCs w:val="24"/>
        </w:rPr>
        <w:t xml:space="preserve">The </w:t>
      </w:r>
      <w:r w:rsidRPr="003B7194">
        <w:t>evidence</w:t>
      </w:r>
      <w:r w:rsidRPr="00C675DE">
        <w:rPr>
          <w:rFonts w:cs="Arial"/>
          <w:szCs w:val="24"/>
        </w:rPr>
        <w:t xml:space="preserve"> for the Director of Licensing </w:t>
      </w:r>
      <w:r w:rsidR="00180B80">
        <w:rPr>
          <w:rFonts w:cs="Arial"/>
          <w:szCs w:val="24"/>
        </w:rPr>
        <w:t xml:space="preserve">and in particular Inspector Mark Wood </w:t>
      </w:r>
      <w:r w:rsidRPr="00C675DE">
        <w:rPr>
          <w:rFonts w:cs="Arial"/>
          <w:szCs w:val="24"/>
        </w:rPr>
        <w:t>suggested differently</w:t>
      </w:r>
      <w:r w:rsidR="001F2CBE">
        <w:rPr>
          <w:rFonts w:cs="Arial"/>
          <w:szCs w:val="24"/>
        </w:rPr>
        <w:t xml:space="preserve">.  </w:t>
      </w:r>
      <w:r w:rsidRPr="00C675DE">
        <w:rPr>
          <w:rFonts w:cs="Arial"/>
          <w:szCs w:val="24"/>
        </w:rPr>
        <w:t xml:space="preserve">The Commission itself is confident that the Director can work with the licensee to find a simple and practical way for customers to have their motor vehicle registration numbers </w:t>
      </w:r>
      <w:r w:rsidR="00124676" w:rsidRPr="00C675DE">
        <w:rPr>
          <w:rFonts w:cs="Arial"/>
          <w:szCs w:val="24"/>
        </w:rPr>
        <w:t xml:space="preserve">manually or electronically </w:t>
      </w:r>
      <w:r w:rsidRPr="00C675DE">
        <w:rPr>
          <w:rFonts w:cs="Arial"/>
          <w:szCs w:val="24"/>
        </w:rPr>
        <w:t>recorded</w:t>
      </w:r>
      <w:r w:rsidR="005D3B0F">
        <w:rPr>
          <w:rFonts w:cs="Arial"/>
          <w:szCs w:val="24"/>
        </w:rPr>
        <w:t xml:space="preserve">. </w:t>
      </w:r>
    </w:p>
    <w:p w:rsidR="00FE00DB" w:rsidRPr="00C675DE" w:rsidRDefault="00C822F2" w:rsidP="002F78D4">
      <w:pPr>
        <w:numPr>
          <w:ilvl w:val="0"/>
          <w:numId w:val="38"/>
        </w:numPr>
        <w:spacing w:after="240" w:line="240" w:lineRule="atLeast"/>
        <w:ind w:left="567" w:hanging="567"/>
        <w:jc w:val="both"/>
        <w:rPr>
          <w:rFonts w:cs="Arial"/>
          <w:szCs w:val="24"/>
        </w:rPr>
      </w:pPr>
      <w:r w:rsidRPr="00C675DE">
        <w:rPr>
          <w:rFonts w:cs="Arial"/>
          <w:szCs w:val="24"/>
        </w:rPr>
        <w:t xml:space="preserve">This leads us on to consideration of the types of alcohol that should be available </w:t>
      </w:r>
      <w:r w:rsidR="00B50390" w:rsidRPr="00C675DE">
        <w:rPr>
          <w:rFonts w:cs="Arial"/>
          <w:szCs w:val="24"/>
        </w:rPr>
        <w:t xml:space="preserve">for </w:t>
      </w:r>
      <w:r w:rsidR="00B50390" w:rsidRPr="003B7194">
        <w:t>purchase</w:t>
      </w:r>
      <w:r w:rsidR="00B50390" w:rsidRPr="00C675DE">
        <w:rPr>
          <w:rFonts w:cs="Arial"/>
          <w:szCs w:val="24"/>
        </w:rPr>
        <w:t xml:space="preserve"> </w:t>
      </w:r>
      <w:r w:rsidRPr="00C675DE">
        <w:rPr>
          <w:rFonts w:cs="Arial"/>
          <w:szCs w:val="24"/>
        </w:rPr>
        <w:t>as takeaway</w:t>
      </w:r>
      <w:r w:rsidR="001F2CBE">
        <w:rPr>
          <w:rFonts w:cs="Arial"/>
          <w:szCs w:val="24"/>
        </w:rPr>
        <w:t xml:space="preserve">.  </w:t>
      </w:r>
      <w:r w:rsidR="00FE00DB" w:rsidRPr="00C675DE">
        <w:rPr>
          <w:rFonts w:cs="Arial"/>
          <w:szCs w:val="24"/>
        </w:rPr>
        <w:t xml:space="preserve">The Commission takes note of the expert advice from </w:t>
      </w:r>
      <w:r w:rsidR="00307585">
        <w:rPr>
          <w:rFonts w:cs="Arial"/>
          <w:szCs w:val="24"/>
        </w:rPr>
        <w:t>Professor </w:t>
      </w:r>
      <w:r w:rsidR="00FE00DB" w:rsidRPr="00C675DE">
        <w:rPr>
          <w:rFonts w:cs="Arial"/>
          <w:szCs w:val="24"/>
        </w:rPr>
        <w:t xml:space="preserve">d’Abbs that any </w:t>
      </w:r>
      <w:r w:rsidR="00FE00DB" w:rsidRPr="003B7194">
        <w:t>measures</w:t>
      </w:r>
      <w:r w:rsidR="00FE00DB" w:rsidRPr="00C675DE">
        <w:rPr>
          <w:rFonts w:cs="Arial"/>
          <w:szCs w:val="24"/>
        </w:rPr>
        <w:t xml:space="preserve"> taken must be substantial if there is to be a noticeable improvement in harm</w:t>
      </w:r>
      <w:r w:rsidR="001F2CBE">
        <w:rPr>
          <w:rFonts w:cs="Arial"/>
          <w:szCs w:val="24"/>
        </w:rPr>
        <w:t xml:space="preserve">.  </w:t>
      </w:r>
      <w:r w:rsidR="00FE00DB" w:rsidRPr="00C675DE">
        <w:rPr>
          <w:rFonts w:cs="Arial"/>
          <w:szCs w:val="24"/>
        </w:rPr>
        <w:t>The WA experience in Fitzroy Crossing and Halls Creek provide strong support for his analysis</w:t>
      </w:r>
      <w:r w:rsidR="001F2CBE">
        <w:rPr>
          <w:rFonts w:cs="Arial"/>
          <w:szCs w:val="24"/>
        </w:rPr>
        <w:t xml:space="preserve">.  </w:t>
      </w:r>
    </w:p>
    <w:p w:rsidR="00FE00DB" w:rsidRPr="00C675DE" w:rsidRDefault="00B50390" w:rsidP="002F78D4">
      <w:pPr>
        <w:numPr>
          <w:ilvl w:val="0"/>
          <w:numId w:val="38"/>
        </w:numPr>
        <w:spacing w:after="240" w:line="240" w:lineRule="atLeast"/>
        <w:ind w:left="567" w:hanging="567"/>
        <w:jc w:val="both"/>
        <w:rPr>
          <w:rFonts w:cs="Arial"/>
          <w:szCs w:val="24"/>
        </w:rPr>
      </w:pPr>
      <w:r w:rsidRPr="00C675DE">
        <w:rPr>
          <w:rFonts w:cs="Arial"/>
          <w:szCs w:val="24"/>
        </w:rPr>
        <w:t>The Commission</w:t>
      </w:r>
      <w:r w:rsidR="00FE00DB" w:rsidRPr="00C675DE">
        <w:rPr>
          <w:rFonts w:cs="Arial"/>
          <w:szCs w:val="24"/>
        </w:rPr>
        <w:t xml:space="preserve"> also accepts </w:t>
      </w:r>
      <w:r w:rsidR="00307585">
        <w:rPr>
          <w:rFonts w:cs="Arial"/>
          <w:szCs w:val="24"/>
        </w:rPr>
        <w:t>Professor </w:t>
      </w:r>
      <w:r w:rsidRPr="00C675DE">
        <w:rPr>
          <w:rFonts w:cs="Arial"/>
          <w:szCs w:val="24"/>
        </w:rPr>
        <w:t>d’Abbs’</w:t>
      </w:r>
      <w:r w:rsidR="00FE00DB" w:rsidRPr="00C675DE">
        <w:rPr>
          <w:rFonts w:cs="Arial"/>
          <w:szCs w:val="24"/>
        </w:rPr>
        <w:t xml:space="preserve"> advice that the positive impact of imposing </w:t>
      </w:r>
      <w:r w:rsidR="00FE00DB" w:rsidRPr="003B7194">
        <w:t>restrictions</w:t>
      </w:r>
      <w:r w:rsidR="00FE00DB" w:rsidRPr="00C675DE">
        <w:rPr>
          <w:rFonts w:cs="Arial"/>
          <w:szCs w:val="24"/>
        </w:rPr>
        <w:t xml:space="preserve"> on alcohol supply should outweigh the negatives such as </w:t>
      </w:r>
      <w:r w:rsidR="00FE00DB" w:rsidRPr="003B7194">
        <w:t>relocation</w:t>
      </w:r>
      <w:r w:rsidR="00FE00DB" w:rsidRPr="00C675DE">
        <w:rPr>
          <w:rFonts w:cs="Arial"/>
          <w:szCs w:val="24"/>
        </w:rPr>
        <w:t xml:space="preserve"> by some community members</w:t>
      </w:r>
      <w:r w:rsidR="001F2CBE">
        <w:rPr>
          <w:rFonts w:cs="Arial"/>
          <w:szCs w:val="24"/>
        </w:rPr>
        <w:t xml:space="preserve">.  </w:t>
      </w:r>
      <w:r w:rsidR="00FE00DB" w:rsidRPr="00C675DE">
        <w:rPr>
          <w:rFonts w:cs="Arial"/>
          <w:szCs w:val="24"/>
        </w:rPr>
        <w:t>The Commission imagines that chronic drinkers who have not already left the community will be likely to do so</w:t>
      </w:r>
      <w:r w:rsidR="001F2CBE">
        <w:rPr>
          <w:rFonts w:cs="Arial"/>
          <w:szCs w:val="24"/>
        </w:rPr>
        <w:t xml:space="preserve">.  </w:t>
      </w:r>
      <w:r w:rsidR="00FE00DB" w:rsidRPr="00C675DE">
        <w:rPr>
          <w:rFonts w:cs="Arial"/>
          <w:szCs w:val="24"/>
        </w:rPr>
        <w:t xml:space="preserve">This was discussed at the hearing with police who considered it preferable that chronic drinkers </w:t>
      </w:r>
      <w:r w:rsidR="00FE00DB" w:rsidRPr="00C675DE">
        <w:rPr>
          <w:rFonts w:cs="Arial"/>
          <w:szCs w:val="24"/>
        </w:rPr>
        <w:lastRenderedPageBreak/>
        <w:t>be in Katherine where there are more support services available</w:t>
      </w:r>
      <w:r w:rsidR="001F2CBE">
        <w:rPr>
          <w:rFonts w:cs="Arial"/>
          <w:szCs w:val="24"/>
        </w:rPr>
        <w:t xml:space="preserve">.  </w:t>
      </w:r>
      <w:r w:rsidR="00FE00DB" w:rsidRPr="00C675DE">
        <w:rPr>
          <w:rFonts w:cs="Arial"/>
          <w:szCs w:val="24"/>
        </w:rPr>
        <w:t>Some binge drinkers may also leave the communities in search of a more varied supply of alcohol</w:t>
      </w:r>
      <w:r w:rsidR="001F2CBE">
        <w:rPr>
          <w:rFonts w:cs="Arial"/>
          <w:szCs w:val="24"/>
        </w:rPr>
        <w:t xml:space="preserve">.  </w:t>
      </w:r>
      <w:r w:rsidR="00FE00DB" w:rsidRPr="00C675DE">
        <w:rPr>
          <w:rFonts w:cs="Arial"/>
          <w:szCs w:val="24"/>
        </w:rPr>
        <w:t>In studies of other regions where liquor restrictions were imposed, there w</w:t>
      </w:r>
      <w:r w:rsidRPr="00C675DE">
        <w:rPr>
          <w:rFonts w:cs="Arial"/>
          <w:szCs w:val="24"/>
        </w:rPr>
        <w:t>ere</w:t>
      </w:r>
      <w:r w:rsidR="00FE00DB" w:rsidRPr="00C675DE">
        <w:rPr>
          <w:rFonts w:cs="Arial"/>
          <w:szCs w:val="24"/>
        </w:rPr>
        <w:t xml:space="preserve"> some who left</w:t>
      </w:r>
      <w:r w:rsidRPr="00C675DE">
        <w:rPr>
          <w:rFonts w:cs="Arial"/>
          <w:szCs w:val="24"/>
        </w:rPr>
        <w:t xml:space="preserve"> but later</w:t>
      </w:r>
      <w:r w:rsidR="00FE00DB" w:rsidRPr="00C675DE">
        <w:rPr>
          <w:rFonts w:cs="Arial"/>
          <w:szCs w:val="24"/>
        </w:rPr>
        <w:t xml:space="preserve"> returned to their communities</w:t>
      </w:r>
      <w:r w:rsidR="001F2CBE">
        <w:rPr>
          <w:rFonts w:cs="Arial"/>
          <w:szCs w:val="24"/>
        </w:rPr>
        <w:t xml:space="preserve">.  </w:t>
      </w:r>
    </w:p>
    <w:p w:rsidR="0055460A" w:rsidRPr="00C675DE" w:rsidRDefault="0055460A" w:rsidP="002F78D4">
      <w:pPr>
        <w:numPr>
          <w:ilvl w:val="0"/>
          <w:numId w:val="38"/>
        </w:numPr>
        <w:spacing w:after="240" w:line="240" w:lineRule="atLeast"/>
        <w:ind w:left="567" w:hanging="567"/>
        <w:jc w:val="both"/>
        <w:rPr>
          <w:rFonts w:cs="Arial"/>
          <w:szCs w:val="24"/>
        </w:rPr>
      </w:pPr>
      <w:r w:rsidRPr="00C675DE">
        <w:rPr>
          <w:rFonts w:cs="Arial"/>
          <w:szCs w:val="24"/>
        </w:rPr>
        <w:t xml:space="preserve">In deciding to impose liquor restrictions, the Commission </w:t>
      </w:r>
      <w:r w:rsidR="00B50390" w:rsidRPr="00C675DE">
        <w:rPr>
          <w:rFonts w:cs="Arial"/>
          <w:szCs w:val="24"/>
        </w:rPr>
        <w:t xml:space="preserve">accepts that </w:t>
      </w:r>
      <w:r w:rsidRPr="00C675DE">
        <w:rPr>
          <w:rFonts w:cs="Arial"/>
          <w:szCs w:val="24"/>
        </w:rPr>
        <w:t xml:space="preserve">this </w:t>
      </w:r>
      <w:r w:rsidR="00B50390" w:rsidRPr="00C675DE">
        <w:rPr>
          <w:rFonts w:cs="Arial"/>
          <w:szCs w:val="24"/>
        </w:rPr>
        <w:t xml:space="preserve">decision </w:t>
      </w:r>
      <w:r w:rsidRPr="00C675DE">
        <w:rPr>
          <w:rFonts w:cs="Arial"/>
          <w:szCs w:val="24"/>
        </w:rPr>
        <w:t xml:space="preserve">may </w:t>
      </w:r>
      <w:r w:rsidRPr="003B7194">
        <w:t>lead</w:t>
      </w:r>
      <w:r w:rsidRPr="00C675DE">
        <w:rPr>
          <w:rFonts w:cs="Arial"/>
          <w:szCs w:val="24"/>
        </w:rPr>
        <w:t xml:space="preserve"> to </w:t>
      </w:r>
      <w:r w:rsidRPr="003B7194">
        <w:t>more</w:t>
      </w:r>
      <w:r w:rsidRPr="00C675DE">
        <w:rPr>
          <w:rFonts w:cs="Arial"/>
          <w:szCs w:val="24"/>
        </w:rPr>
        <w:t xml:space="preserve"> ‘grog runs’ to </w:t>
      </w:r>
      <w:r w:rsidR="00B50390" w:rsidRPr="00C675DE">
        <w:rPr>
          <w:rFonts w:cs="Arial"/>
          <w:szCs w:val="24"/>
        </w:rPr>
        <w:t>other liquor outlets further afield</w:t>
      </w:r>
      <w:r w:rsidR="001F2CBE">
        <w:rPr>
          <w:rFonts w:cs="Arial"/>
          <w:szCs w:val="24"/>
        </w:rPr>
        <w:t xml:space="preserve">.  </w:t>
      </w:r>
      <w:r w:rsidRPr="00C675DE">
        <w:rPr>
          <w:rFonts w:cs="Arial"/>
          <w:szCs w:val="24"/>
        </w:rPr>
        <w:t>The distances involved and petrol costs of travel are considerable but it is accepted that when royalty money is available, grog runs are likely to occur</w:t>
      </w:r>
      <w:r w:rsidR="001F2CBE">
        <w:rPr>
          <w:rFonts w:cs="Arial"/>
          <w:szCs w:val="24"/>
        </w:rPr>
        <w:t xml:space="preserve">.  </w:t>
      </w:r>
      <w:r w:rsidRPr="00C675DE">
        <w:rPr>
          <w:rFonts w:cs="Arial"/>
          <w:szCs w:val="24"/>
        </w:rPr>
        <w:t>The Commission has some confidence however that the reduction in alcohol availability in the region will provide a net benefit in terms of community health and wellbeing</w:t>
      </w:r>
      <w:r w:rsidR="001F2CBE">
        <w:rPr>
          <w:rFonts w:cs="Arial"/>
          <w:szCs w:val="24"/>
        </w:rPr>
        <w:t xml:space="preserve">. </w:t>
      </w:r>
      <w:r w:rsidRPr="00C675DE">
        <w:rPr>
          <w:rFonts w:cs="Arial"/>
          <w:szCs w:val="24"/>
        </w:rPr>
        <w:t xml:space="preserve"> The Commission was also pleased to hear comments both from police and community members that recent police initiatives have led to an increase in the use of ‘sober bobs’ to drive vehicles to and from the communities in question</w:t>
      </w:r>
      <w:r w:rsidR="001F2CBE">
        <w:rPr>
          <w:rFonts w:cs="Arial"/>
          <w:szCs w:val="24"/>
        </w:rPr>
        <w:t xml:space="preserve">.  </w:t>
      </w:r>
      <w:r w:rsidR="00B50390" w:rsidRPr="00C675DE">
        <w:rPr>
          <w:rFonts w:cs="Arial"/>
          <w:szCs w:val="24"/>
        </w:rPr>
        <w:t>It is hoped that strong regulation on this issue continues.</w:t>
      </w:r>
    </w:p>
    <w:p w:rsidR="00C822F2" w:rsidRPr="00C675DE" w:rsidRDefault="00C822F2" w:rsidP="002F78D4">
      <w:pPr>
        <w:numPr>
          <w:ilvl w:val="0"/>
          <w:numId w:val="38"/>
        </w:numPr>
        <w:spacing w:after="240" w:line="240" w:lineRule="atLeast"/>
        <w:ind w:left="567" w:hanging="567"/>
        <w:jc w:val="both"/>
        <w:rPr>
          <w:rFonts w:cs="Arial"/>
          <w:szCs w:val="24"/>
        </w:rPr>
      </w:pPr>
      <w:r w:rsidRPr="00C675DE">
        <w:rPr>
          <w:rFonts w:cs="Arial"/>
          <w:szCs w:val="24"/>
        </w:rPr>
        <w:t xml:space="preserve">In deciding on restrictions, the Commission looked closely at the evidence presented to the former </w:t>
      </w:r>
      <w:r w:rsidR="0047485F" w:rsidRPr="00C675DE">
        <w:rPr>
          <w:rFonts w:cs="Arial"/>
          <w:szCs w:val="24"/>
        </w:rPr>
        <w:t>Commission</w:t>
      </w:r>
      <w:r w:rsidRPr="00C675DE">
        <w:rPr>
          <w:rFonts w:cs="Arial"/>
          <w:szCs w:val="24"/>
        </w:rPr>
        <w:t xml:space="preserve"> hearing panel and </w:t>
      </w:r>
      <w:r w:rsidR="00B50390" w:rsidRPr="00C675DE">
        <w:rPr>
          <w:rFonts w:cs="Arial"/>
          <w:szCs w:val="24"/>
        </w:rPr>
        <w:t xml:space="preserve">to </w:t>
      </w:r>
      <w:r w:rsidRPr="00C675DE">
        <w:rPr>
          <w:rFonts w:cs="Arial"/>
          <w:szCs w:val="24"/>
        </w:rPr>
        <w:t>their decision</w:t>
      </w:r>
      <w:r w:rsidR="001F2CBE">
        <w:rPr>
          <w:rFonts w:cs="Arial"/>
          <w:szCs w:val="24"/>
        </w:rPr>
        <w:t xml:space="preserve">.  </w:t>
      </w:r>
      <w:r w:rsidR="0047485F" w:rsidRPr="00C675DE">
        <w:rPr>
          <w:rFonts w:cs="Arial"/>
          <w:szCs w:val="24"/>
        </w:rPr>
        <w:t xml:space="preserve">The former panel allowed </w:t>
      </w:r>
      <w:r w:rsidR="0047485F" w:rsidRPr="003B7194">
        <w:t>customers</w:t>
      </w:r>
      <w:r w:rsidR="0047485F" w:rsidRPr="00C675DE">
        <w:rPr>
          <w:rFonts w:cs="Arial"/>
          <w:szCs w:val="24"/>
        </w:rPr>
        <w:t xml:space="preserve"> to continue to purchase spirits</w:t>
      </w:r>
      <w:r w:rsidR="0055460A" w:rsidRPr="00C675DE">
        <w:rPr>
          <w:rFonts w:cs="Arial"/>
          <w:szCs w:val="24"/>
        </w:rPr>
        <w:t>, wine</w:t>
      </w:r>
      <w:r w:rsidR="0047485F" w:rsidRPr="00C675DE">
        <w:rPr>
          <w:rFonts w:cs="Arial"/>
          <w:szCs w:val="24"/>
        </w:rPr>
        <w:t xml:space="preserve"> and full strength beer-albeit in limited amounts</w:t>
      </w:r>
      <w:r w:rsidR="001F2CBE">
        <w:rPr>
          <w:rFonts w:cs="Arial"/>
          <w:szCs w:val="24"/>
        </w:rPr>
        <w:t xml:space="preserve">. </w:t>
      </w:r>
      <w:r w:rsidR="0047485F" w:rsidRPr="00C675DE">
        <w:rPr>
          <w:rFonts w:cs="Arial"/>
          <w:szCs w:val="24"/>
        </w:rPr>
        <w:t xml:space="preserve"> The Commission at this hearing has the added </w:t>
      </w:r>
      <w:r w:rsidR="00B50390" w:rsidRPr="00C675DE">
        <w:rPr>
          <w:rFonts w:cs="Arial"/>
          <w:szCs w:val="24"/>
        </w:rPr>
        <w:t>benefit</w:t>
      </w:r>
      <w:r w:rsidR="0047485F" w:rsidRPr="00C675DE">
        <w:rPr>
          <w:rFonts w:cs="Arial"/>
          <w:szCs w:val="24"/>
        </w:rPr>
        <w:t xml:space="preserve"> of expert advice</w:t>
      </w:r>
      <w:r w:rsidR="00B50390" w:rsidRPr="00C675DE">
        <w:rPr>
          <w:rFonts w:cs="Arial"/>
          <w:szCs w:val="24"/>
        </w:rPr>
        <w:t xml:space="preserve"> from Prof</w:t>
      </w:r>
      <w:r w:rsidR="00B76522">
        <w:rPr>
          <w:rFonts w:cs="Arial"/>
          <w:szCs w:val="24"/>
        </w:rPr>
        <w:t>essor</w:t>
      </w:r>
      <w:r w:rsidR="001F2CBE">
        <w:rPr>
          <w:rFonts w:cs="Arial"/>
          <w:szCs w:val="24"/>
        </w:rPr>
        <w:t xml:space="preserve"> </w:t>
      </w:r>
      <w:r w:rsidR="00B50390" w:rsidRPr="00C675DE">
        <w:rPr>
          <w:rFonts w:cs="Arial"/>
          <w:szCs w:val="24"/>
        </w:rPr>
        <w:t>d’Abbs</w:t>
      </w:r>
      <w:r w:rsidR="0055460A" w:rsidRPr="00C675DE">
        <w:rPr>
          <w:rFonts w:cs="Arial"/>
          <w:szCs w:val="24"/>
        </w:rPr>
        <w:t xml:space="preserve"> on relocation and substitution concerns</w:t>
      </w:r>
      <w:r w:rsidR="001F2CBE">
        <w:rPr>
          <w:rFonts w:cs="Arial"/>
          <w:szCs w:val="24"/>
        </w:rPr>
        <w:t xml:space="preserve">.  </w:t>
      </w:r>
      <w:r w:rsidR="0047485F" w:rsidRPr="00C675DE">
        <w:rPr>
          <w:rFonts w:cs="Arial"/>
          <w:szCs w:val="24"/>
        </w:rPr>
        <w:t xml:space="preserve">It has </w:t>
      </w:r>
      <w:r w:rsidR="0055460A" w:rsidRPr="00C675DE">
        <w:rPr>
          <w:rFonts w:cs="Arial"/>
          <w:szCs w:val="24"/>
        </w:rPr>
        <w:t xml:space="preserve">before it </w:t>
      </w:r>
      <w:r w:rsidR="0047485F" w:rsidRPr="00C675DE">
        <w:rPr>
          <w:rFonts w:cs="Arial"/>
          <w:szCs w:val="24"/>
        </w:rPr>
        <w:t xml:space="preserve">a detailed analysis of the WA restrictions and </w:t>
      </w:r>
      <w:r w:rsidR="0055460A" w:rsidRPr="00C675DE">
        <w:rPr>
          <w:rFonts w:cs="Arial"/>
          <w:szCs w:val="24"/>
        </w:rPr>
        <w:t xml:space="preserve">some </w:t>
      </w:r>
      <w:r w:rsidR="0047485F" w:rsidRPr="00C675DE">
        <w:rPr>
          <w:rFonts w:cs="Arial"/>
          <w:szCs w:val="24"/>
        </w:rPr>
        <w:t>confidence that the restrictions brought in at the Kalkarindji Club</w:t>
      </w:r>
      <w:r w:rsidR="00B50390" w:rsidRPr="00C675DE">
        <w:rPr>
          <w:rFonts w:cs="Arial"/>
          <w:szCs w:val="24"/>
        </w:rPr>
        <w:t xml:space="preserve"> in 2012</w:t>
      </w:r>
      <w:r w:rsidR="0047485F" w:rsidRPr="00C675DE">
        <w:rPr>
          <w:rFonts w:cs="Arial"/>
          <w:szCs w:val="24"/>
        </w:rPr>
        <w:t xml:space="preserve"> ha</w:t>
      </w:r>
      <w:r w:rsidR="0055460A" w:rsidRPr="00C675DE">
        <w:rPr>
          <w:rFonts w:cs="Arial"/>
          <w:szCs w:val="24"/>
        </w:rPr>
        <w:t>ve</w:t>
      </w:r>
      <w:r w:rsidR="0047485F" w:rsidRPr="00C675DE">
        <w:rPr>
          <w:rFonts w:cs="Arial"/>
          <w:szCs w:val="24"/>
        </w:rPr>
        <w:t xml:space="preserve"> been effective</w:t>
      </w:r>
      <w:r w:rsidR="001F2CBE">
        <w:rPr>
          <w:rFonts w:cs="Arial"/>
          <w:szCs w:val="24"/>
        </w:rPr>
        <w:t xml:space="preserve">.  </w:t>
      </w:r>
      <w:r w:rsidR="0047485F" w:rsidRPr="00C675DE">
        <w:rPr>
          <w:rFonts w:cs="Arial"/>
          <w:szCs w:val="24"/>
        </w:rPr>
        <w:t xml:space="preserve">For these reasons, the Commission </w:t>
      </w:r>
      <w:r w:rsidR="0055460A" w:rsidRPr="00C675DE">
        <w:rPr>
          <w:rFonts w:cs="Arial"/>
          <w:szCs w:val="24"/>
        </w:rPr>
        <w:t>has elected not to</w:t>
      </w:r>
      <w:r w:rsidR="0047485F" w:rsidRPr="00C675DE">
        <w:rPr>
          <w:rFonts w:cs="Arial"/>
          <w:szCs w:val="24"/>
        </w:rPr>
        <w:t xml:space="preserve"> follow the decision of the former hearing panel but considers it in the </w:t>
      </w:r>
      <w:r w:rsidR="0055460A" w:rsidRPr="00C675DE">
        <w:rPr>
          <w:rFonts w:cs="Arial"/>
          <w:szCs w:val="24"/>
        </w:rPr>
        <w:t>b</w:t>
      </w:r>
      <w:r w:rsidR="0047485F" w:rsidRPr="00C675DE">
        <w:rPr>
          <w:rFonts w:cs="Arial"/>
          <w:szCs w:val="24"/>
        </w:rPr>
        <w:t>est interest of the affected communities to impose tighter restrictions</w:t>
      </w:r>
      <w:r w:rsidR="001F2CBE">
        <w:rPr>
          <w:rFonts w:cs="Arial"/>
          <w:szCs w:val="24"/>
        </w:rPr>
        <w:t xml:space="preserve">.  </w:t>
      </w:r>
    </w:p>
    <w:p w:rsidR="00E73944" w:rsidRPr="00C675DE" w:rsidRDefault="00E172E2" w:rsidP="002F78D4">
      <w:pPr>
        <w:numPr>
          <w:ilvl w:val="0"/>
          <w:numId w:val="38"/>
        </w:numPr>
        <w:spacing w:after="240" w:line="240" w:lineRule="atLeast"/>
        <w:ind w:left="567" w:hanging="567"/>
        <w:jc w:val="both"/>
      </w:pPr>
      <w:r w:rsidRPr="00C675DE">
        <w:rPr>
          <w:rFonts w:cs="Arial"/>
          <w:szCs w:val="24"/>
        </w:rPr>
        <w:t>The need for the regulators, the Director of Licensing and Police to provide appropriate enforcement for any restrictions is imperative</w:t>
      </w:r>
      <w:r w:rsidR="001F2CBE">
        <w:rPr>
          <w:rFonts w:cs="Arial"/>
          <w:szCs w:val="24"/>
        </w:rPr>
        <w:t xml:space="preserve">.  </w:t>
      </w:r>
      <w:r w:rsidR="00FE6889" w:rsidRPr="00C675DE">
        <w:rPr>
          <w:rFonts w:cs="Arial"/>
          <w:szCs w:val="24"/>
        </w:rPr>
        <w:t xml:space="preserve">It is also clear that supply </w:t>
      </w:r>
      <w:r w:rsidR="00FE6889" w:rsidRPr="003B7194">
        <w:t>reduction</w:t>
      </w:r>
      <w:r w:rsidR="00FE6889" w:rsidRPr="00C675DE">
        <w:rPr>
          <w:rFonts w:cs="Arial"/>
          <w:szCs w:val="24"/>
        </w:rPr>
        <w:t xml:space="preserve"> </w:t>
      </w:r>
      <w:r w:rsidR="00FE6889" w:rsidRPr="003B7194">
        <w:t>measures</w:t>
      </w:r>
      <w:r w:rsidR="00FE6889" w:rsidRPr="00C675DE">
        <w:rPr>
          <w:rFonts w:cs="Arial"/>
          <w:szCs w:val="24"/>
        </w:rPr>
        <w:t xml:space="preserve"> work best if they are accompanied by harm minimisation and demand reduction measures in a cohesive plan</w:t>
      </w:r>
      <w:r w:rsidR="001F2CBE">
        <w:rPr>
          <w:rFonts w:cs="Arial"/>
          <w:szCs w:val="24"/>
        </w:rPr>
        <w:t xml:space="preserve">.  </w:t>
      </w:r>
      <w:r w:rsidR="00FE6889" w:rsidRPr="00C675DE">
        <w:rPr>
          <w:rFonts w:cs="Arial"/>
          <w:szCs w:val="24"/>
        </w:rPr>
        <w:t>There is currently no Alcohol</w:t>
      </w:r>
      <w:r w:rsidR="00B50390" w:rsidRPr="00C675DE">
        <w:rPr>
          <w:rFonts w:cs="Arial"/>
          <w:szCs w:val="24"/>
        </w:rPr>
        <w:t xml:space="preserve"> Management Plan (AMP) for the Region</w:t>
      </w:r>
      <w:r w:rsidR="009E4ED1" w:rsidRPr="00C675DE">
        <w:rPr>
          <w:rFonts w:cs="Arial"/>
          <w:szCs w:val="24"/>
        </w:rPr>
        <w:t xml:space="preserve"> </w:t>
      </w:r>
      <w:r w:rsidR="00FE6889" w:rsidRPr="00C675DE">
        <w:rPr>
          <w:rFonts w:cs="Arial"/>
          <w:szCs w:val="24"/>
        </w:rPr>
        <w:t>although there are a number of measures being taken that fit these categories of support</w:t>
      </w:r>
      <w:r w:rsidR="001F2CBE">
        <w:rPr>
          <w:rFonts w:cs="Arial"/>
          <w:szCs w:val="24"/>
        </w:rPr>
        <w:t xml:space="preserve">.  </w:t>
      </w:r>
      <w:r w:rsidR="00FE6889" w:rsidRPr="00C675DE">
        <w:rPr>
          <w:rFonts w:cs="Arial"/>
          <w:szCs w:val="24"/>
        </w:rPr>
        <w:t>There are visiting Alcohol and other Drug workers who are available for counselling and public h</w:t>
      </w:r>
      <w:r w:rsidR="00124676" w:rsidRPr="00C675DE">
        <w:rPr>
          <w:rFonts w:cs="Arial"/>
          <w:szCs w:val="24"/>
        </w:rPr>
        <w:t>ealth programs</w:t>
      </w:r>
      <w:r w:rsidR="001F2CBE">
        <w:rPr>
          <w:rFonts w:cs="Arial"/>
          <w:szCs w:val="24"/>
        </w:rPr>
        <w:t xml:space="preserve">.  </w:t>
      </w:r>
      <w:r w:rsidR="00124676" w:rsidRPr="00C675DE">
        <w:rPr>
          <w:rFonts w:cs="Arial"/>
          <w:szCs w:val="24"/>
        </w:rPr>
        <w:t>There are night</w:t>
      </w:r>
      <w:r w:rsidR="00FE6889" w:rsidRPr="00C675DE">
        <w:rPr>
          <w:rFonts w:cs="Arial"/>
          <w:szCs w:val="24"/>
        </w:rPr>
        <w:t xml:space="preserve"> patrol groups and </w:t>
      </w:r>
      <w:r w:rsidR="009E4ED1" w:rsidRPr="00C675DE">
        <w:rPr>
          <w:rFonts w:cs="Arial"/>
          <w:szCs w:val="24"/>
        </w:rPr>
        <w:t>women’s</w:t>
      </w:r>
      <w:r w:rsidR="00FE6889" w:rsidRPr="00C675DE">
        <w:rPr>
          <w:rFonts w:cs="Arial"/>
          <w:szCs w:val="24"/>
        </w:rPr>
        <w:t xml:space="preserve"> safe houses</w:t>
      </w:r>
      <w:r w:rsidR="001F2CBE">
        <w:rPr>
          <w:rFonts w:cs="Arial"/>
          <w:szCs w:val="24"/>
        </w:rPr>
        <w:t xml:space="preserve">.  </w:t>
      </w:r>
      <w:r w:rsidR="00FE6889" w:rsidRPr="00C675DE">
        <w:rPr>
          <w:rFonts w:cs="Arial"/>
          <w:szCs w:val="24"/>
        </w:rPr>
        <w:t xml:space="preserve">The NTG has </w:t>
      </w:r>
      <w:r w:rsidR="00B50390" w:rsidRPr="00C675DE">
        <w:rPr>
          <w:rFonts w:cs="Arial"/>
          <w:szCs w:val="24"/>
        </w:rPr>
        <w:t xml:space="preserve">also </w:t>
      </w:r>
      <w:r w:rsidR="00FE6889" w:rsidRPr="00C675DE">
        <w:rPr>
          <w:rFonts w:cs="Arial"/>
          <w:szCs w:val="24"/>
        </w:rPr>
        <w:t>placed considerable resources in recent times into mandatory and voluntary alcohol treatment programs</w:t>
      </w:r>
      <w:r w:rsidR="001F2CBE">
        <w:rPr>
          <w:rFonts w:cs="Arial"/>
          <w:szCs w:val="24"/>
        </w:rPr>
        <w:t xml:space="preserve">.  </w:t>
      </w:r>
      <w:r w:rsidR="00FE6889" w:rsidRPr="00C675DE">
        <w:rPr>
          <w:rFonts w:cs="Arial"/>
          <w:szCs w:val="24"/>
        </w:rPr>
        <w:t>In short, there are some of the core elements of an AMP at work in the region but it would benefit greatly from a cohesive, cooperative approach to alcohol management</w:t>
      </w:r>
      <w:r w:rsidR="001F2CBE">
        <w:rPr>
          <w:rFonts w:cs="Arial"/>
          <w:szCs w:val="24"/>
        </w:rPr>
        <w:t xml:space="preserve">.  </w:t>
      </w:r>
      <w:r w:rsidR="00FE6889" w:rsidRPr="00C675DE">
        <w:rPr>
          <w:rFonts w:cs="Arial"/>
          <w:szCs w:val="24"/>
        </w:rPr>
        <w:t xml:space="preserve">The jurisdiction of the </w:t>
      </w:r>
      <w:r w:rsidR="009E4ED1" w:rsidRPr="00C675DE">
        <w:rPr>
          <w:rFonts w:cs="Arial"/>
          <w:szCs w:val="24"/>
        </w:rPr>
        <w:t>L</w:t>
      </w:r>
      <w:r w:rsidR="00FE6889" w:rsidRPr="00C675DE">
        <w:rPr>
          <w:rFonts w:cs="Arial"/>
          <w:szCs w:val="24"/>
        </w:rPr>
        <w:t xml:space="preserve">icensing </w:t>
      </w:r>
      <w:r w:rsidR="009E4ED1" w:rsidRPr="00C675DE">
        <w:rPr>
          <w:rFonts w:cs="Arial"/>
          <w:szCs w:val="24"/>
        </w:rPr>
        <w:t>Commission</w:t>
      </w:r>
      <w:r w:rsidR="00FE6889" w:rsidRPr="00C675DE">
        <w:rPr>
          <w:rFonts w:cs="Arial"/>
          <w:szCs w:val="24"/>
        </w:rPr>
        <w:t xml:space="preserve"> extends to liquor supply measures only</w:t>
      </w:r>
      <w:r w:rsidR="001F2CBE">
        <w:rPr>
          <w:rFonts w:cs="Arial"/>
          <w:szCs w:val="24"/>
        </w:rPr>
        <w:t xml:space="preserve">. </w:t>
      </w:r>
      <w:r w:rsidR="00FE6889" w:rsidRPr="00C675DE">
        <w:rPr>
          <w:rFonts w:cs="Arial"/>
          <w:szCs w:val="24"/>
        </w:rPr>
        <w:t xml:space="preserve"> It is up to the affected communities to work with </w:t>
      </w:r>
      <w:r w:rsidR="00124676" w:rsidRPr="00C675DE">
        <w:rPr>
          <w:rFonts w:cs="Arial"/>
          <w:szCs w:val="24"/>
        </w:rPr>
        <w:t xml:space="preserve">government agencies and vice versa </w:t>
      </w:r>
      <w:r w:rsidR="00FE6889" w:rsidRPr="00C675DE">
        <w:rPr>
          <w:rFonts w:cs="Arial"/>
          <w:szCs w:val="24"/>
        </w:rPr>
        <w:t xml:space="preserve">to identify </w:t>
      </w:r>
      <w:r w:rsidR="00333D15">
        <w:rPr>
          <w:rFonts w:cs="Arial"/>
          <w:szCs w:val="24"/>
        </w:rPr>
        <w:t>community</w:t>
      </w:r>
      <w:r w:rsidR="00FE6889" w:rsidRPr="00C675DE">
        <w:rPr>
          <w:rFonts w:cs="Arial"/>
          <w:szCs w:val="24"/>
        </w:rPr>
        <w:t xml:space="preserve"> needs and implement a cohesive AMP</w:t>
      </w:r>
      <w:r w:rsidR="001F2CBE">
        <w:rPr>
          <w:rFonts w:cs="Arial"/>
          <w:szCs w:val="24"/>
        </w:rPr>
        <w:t xml:space="preserve">. </w:t>
      </w:r>
      <w:r w:rsidR="00FE6889" w:rsidRPr="00C675DE">
        <w:rPr>
          <w:rFonts w:cs="Arial"/>
          <w:szCs w:val="24"/>
        </w:rPr>
        <w:t xml:space="preserve"> In time, this plan might include functional permit committees to give responsibility back to the community to decide who should and should not be </w:t>
      </w:r>
      <w:r w:rsidR="00FF1B7F" w:rsidRPr="00C675DE">
        <w:rPr>
          <w:rFonts w:cs="Arial"/>
          <w:szCs w:val="24"/>
        </w:rPr>
        <w:t>granted a permit</w:t>
      </w:r>
      <w:r w:rsidR="001F2CBE">
        <w:rPr>
          <w:rFonts w:cs="Arial"/>
          <w:szCs w:val="24"/>
        </w:rPr>
        <w:t xml:space="preserve">.  </w:t>
      </w:r>
      <w:r w:rsidR="00376D5F" w:rsidRPr="00C675DE">
        <w:rPr>
          <w:rFonts w:cs="Arial"/>
          <w:szCs w:val="24"/>
        </w:rPr>
        <w:t>This is more likely to occur if the harm caused by alcohol in the relevant communities is significantly reduced.</w:t>
      </w:r>
    </w:p>
    <w:p w:rsidR="00863D13" w:rsidRPr="00C675DE" w:rsidRDefault="003F6D18" w:rsidP="002F78D4">
      <w:pPr>
        <w:numPr>
          <w:ilvl w:val="0"/>
          <w:numId w:val="38"/>
        </w:numPr>
        <w:spacing w:after="240" w:line="240" w:lineRule="atLeast"/>
        <w:ind w:left="567" w:hanging="567"/>
        <w:jc w:val="both"/>
      </w:pPr>
      <w:r w:rsidRPr="00C675DE">
        <w:t xml:space="preserve">Although some </w:t>
      </w:r>
      <w:r w:rsidR="00863D13" w:rsidRPr="00C675DE">
        <w:t xml:space="preserve">community </w:t>
      </w:r>
      <w:r w:rsidRPr="00C675DE">
        <w:t>members consider the purchase and consumption of alcohol is a</w:t>
      </w:r>
      <w:r w:rsidR="00863D13" w:rsidRPr="00C675DE">
        <w:t>n individual</w:t>
      </w:r>
      <w:r w:rsidRPr="00C675DE">
        <w:t xml:space="preserve"> right, the </w:t>
      </w:r>
      <w:r w:rsidR="00A65033" w:rsidRPr="00C675DE">
        <w:t>Commission</w:t>
      </w:r>
      <w:r w:rsidRPr="00C675DE">
        <w:t xml:space="preserve"> disagrees</w:t>
      </w:r>
      <w:r w:rsidR="001F2CBE">
        <w:t xml:space="preserve">.  </w:t>
      </w:r>
      <w:r w:rsidRPr="00C675DE">
        <w:t xml:space="preserve">It prefers </w:t>
      </w:r>
      <w:r w:rsidR="00307585">
        <w:t>Professor </w:t>
      </w:r>
      <w:r w:rsidRPr="00C675DE">
        <w:t xml:space="preserve">d’Abbs </w:t>
      </w:r>
      <w:r w:rsidRPr="00C675DE">
        <w:lastRenderedPageBreak/>
        <w:t>comment that the right to drink is a conditional privilege</w:t>
      </w:r>
      <w:r w:rsidR="001F2CBE">
        <w:t xml:space="preserve">.  </w:t>
      </w:r>
      <w:r w:rsidRPr="00C675DE">
        <w:t xml:space="preserve">In </w:t>
      </w:r>
      <w:r w:rsidR="00863D13" w:rsidRPr="00C675DE">
        <w:t xml:space="preserve">each of </w:t>
      </w:r>
      <w:r w:rsidRPr="00C675DE">
        <w:t>the communities in question, this privilege is being abused by many to the extent that the whole community is affected-by death and injury of family members from domestic violence and violence generally, motor vehicle accidents, frequent community disruption and disharmony impacting on every man woman and child on these communities</w:t>
      </w:r>
      <w:r w:rsidR="001F2CBE">
        <w:t xml:space="preserve">. </w:t>
      </w:r>
      <w:r w:rsidRPr="00C675DE">
        <w:t xml:space="preserve"> The Commission can do nothing about the other factors that impact on community dysfunction such as lack of employment</w:t>
      </w:r>
      <w:r w:rsidR="00D162CD" w:rsidRPr="00C675DE">
        <w:t xml:space="preserve"> and </w:t>
      </w:r>
      <w:r w:rsidRPr="00C675DE">
        <w:t xml:space="preserve">overcrowded housing </w:t>
      </w:r>
      <w:r w:rsidR="00D162CD" w:rsidRPr="00C675DE">
        <w:t>but it can provide some relief to these communities in the form of liquor restrictions</w:t>
      </w:r>
      <w:r w:rsidR="001F2CBE">
        <w:t xml:space="preserve">.  </w:t>
      </w:r>
    </w:p>
    <w:p w:rsidR="00A7334E" w:rsidRPr="00C675DE" w:rsidRDefault="00A7334E" w:rsidP="002F78D4">
      <w:pPr>
        <w:numPr>
          <w:ilvl w:val="0"/>
          <w:numId w:val="38"/>
        </w:numPr>
        <w:spacing w:after="240" w:line="240" w:lineRule="atLeast"/>
        <w:ind w:left="567" w:hanging="567"/>
        <w:jc w:val="both"/>
      </w:pPr>
      <w:r w:rsidRPr="00C675DE">
        <w:t xml:space="preserve">What the Commission is providing is </w:t>
      </w:r>
      <w:r w:rsidR="00B01E88" w:rsidRPr="00C675DE">
        <w:t xml:space="preserve">a framework of supply measures </w:t>
      </w:r>
      <w:r w:rsidRPr="00C675DE">
        <w:t xml:space="preserve">to </w:t>
      </w:r>
      <w:r w:rsidR="00B01E88" w:rsidRPr="00C675DE">
        <w:t xml:space="preserve">assist in reducing the harm caused by alcohol </w:t>
      </w:r>
      <w:r w:rsidRPr="00C675DE">
        <w:t>in the relevant communities</w:t>
      </w:r>
      <w:r w:rsidR="00B01E88" w:rsidRPr="00C675DE">
        <w:t xml:space="preserve"> and to provide an opportunity for an </w:t>
      </w:r>
      <w:r w:rsidR="00333D15">
        <w:t>A</w:t>
      </w:r>
      <w:r w:rsidR="00B01E88" w:rsidRPr="00C675DE">
        <w:t xml:space="preserve">lcohol </w:t>
      </w:r>
      <w:r w:rsidR="00333D15">
        <w:t>M</w:t>
      </w:r>
      <w:r w:rsidR="00B01E88" w:rsidRPr="00C675DE">
        <w:t xml:space="preserve">anagement </w:t>
      </w:r>
      <w:r w:rsidR="00333D15">
        <w:t>P</w:t>
      </w:r>
      <w:r w:rsidR="00B01E88" w:rsidRPr="00C675DE">
        <w:t xml:space="preserve">lan to be developed containing </w:t>
      </w:r>
      <w:r w:rsidRPr="00C675DE">
        <w:t>strategies to minimise harm and reduce demand</w:t>
      </w:r>
      <w:r w:rsidR="001F2CBE">
        <w:t xml:space="preserve">.  </w:t>
      </w:r>
      <w:r w:rsidRPr="00C675DE">
        <w:t xml:space="preserve">The WA examples make it clear that the long term effectiveness of liquor supply restrictions </w:t>
      </w:r>
      <w:r w:rsidR="00603A39" w:rsidRPr="00C675DE">
        <w:t>are</w:t>
      </w:r>
      <w:r w:rsidRPr="00C675DE">
        <w:t xml:space="preserve"> minimised if those restrictions are not supported by appropriate complementary measures</w:t>
      </w:r>
      <w:r w:rsidR="001F2CBE">
        <w:t xml:space="preserve">.  </w:t>
      </w:r>
      <w:r w:rsidRPr="00C675DE">
        <w:t xml:space="preserve"> </w:t>
      </w:r>
    </w:p>
    <w:p w:rsidR="00B01E88" w:rsidRPr="00C675DE" w:rsidRDefault="00B01E88" w:rsidP="002F78D4">
      <w:pPr>
        <w:pStyle w:val="Heading2"/>
        <w:spacing w:after="240" w:line="240" w:lineRule="atLeast"/>
      </w:pPr>
      <w:r w:rsidRPr="003B7194">
        <w:t>DECISION</w:t>
      </w:r>
    </w:p>
    <w:p w:rsidR="00B01E88" w:rsidRPr="00C675DE" w:rsidRDefault="00B01E88" w:rsidP="002F78D4">
      <w:pPr>
        <w:numPr>
          <w:ilvl w:val="0"/>
          <w:numId w:val="38"/>
        </w:numPr>
        <w:spacing w:after="120" w:line="240" w:lineRule="atLeast"/>
        <w:ind w:left="567" w:hanging="567"/>
        <w:jc w:val="both"/>
        <w:rPr>
          <w:rFonts w:cs="Arial"/>
          <w:szCs w:val="24"/>
        </w:rPr>
      </w:pPr>
      <w:r w:rsidRPr="00C675DE">
        <w:rPr>
          <w:rFonts w:cs="Arial"/>
          <w:szCs w:val="24"/>
        </w:rPr>
        <w:t xml:space="preserve">After </w:t>
      </w:r>
      <w:r w:rsidRPr="003B7194">
        <w:t>considering</w:t>
      </w:r>
      <w:r w:rsidRPr="00C675DE">
        <w:rPr>
          <w:rFonts w:cs="Arial"/>
          <w:szCs w:val="24"/>
        </w:rPr>
        <w:t xml:space="preserve"> all of the evidence and noting the relevant public interest criteria in the Objects of the Liquor Act, the Commission has determined to vary the licence conditions with respect to the sale of take away alcoholic products from Top Springs Hotel</w:t>
      </w:r>
      <w:r w:rsidR="001F2CBE">
        <w:rPr>
          <w:rFonts w:cs="Arial"/>
          <w:szCs w:val="24"/>
        </w:rPr>
        <w:t xml:space="preserve">.  </w:t>
      </w:r>
      <w:r w:rsidRPr="00C675DE">
        <w:rPr>
          <w:rFonts w:cs="Arial"/>
          <w:szCs w:val="24"/>
        </w:rPr>
        <w:t>The licence is varied as follows:</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STAY</w:t>
      </w:r>
    </w:p>
    <w:p w:rsidR="00B01E88" w:rsidRPr="00C675DE" w:rsidRDefault="00B01E88" w:rsidP="002F78D4">
      <w:pPr>
        <w:pStyle w:val="NoSpacing"/>
        <w:spacing w:after="240"/>
        <w:ind w:left="1080"/>
        <w:jc w:val="both"/>
        <w:rPr>
          <w:rFonts w:cs="Arial"/>
          <w:szCs w:val="24"/>
        </w:rPr>
      </w:pPr>
      <w:r w:rsidRPr="00C675DE">
        <w:rPr>
          <w:rFonts w:cs="Arial"/>
          <w:szCs w:val="24"/>
        </w:rPr>
        <w:t>The decision of the Commission dated 23 March 2013 which is currently stayed is now revoked.</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RESTRICTED SALES</w:t>
      </w:r>
    </w:p>
    <w:p w:rsidR="00B01E88" w:rsidRPr="00C675DE" w:rsidRDefault="00B01E88" w:rsidP="002F78D4">
      <w:pPr>
        <w:pStyle w:val="NoSpacing"/>
        <w:spacing w:after="120"/>
        <w:ind w:left="1080"/>
        <w:jc w:val="both"/>
        <w:rPr>
          <w:rFonts w:cs="Arial"/>
          <w:szCs w:val="24"/>
        </w:rPr>
      </w:pPr>
      <w:r w:rsidRPr="00C675DE">
        <w:rPr>
          <w:rFonts w:cs="Arial"/>
          <w:szCs w:val="24"/>
        </w:rPr>
        <w:t xml:space="preserve">Liquor sold for consumption away from the licensed premises is restricted to any </w:t>
      </w:r>
      <w:r w:rsidR="008C072A">
        <w:rPr>
          <w:rFonts w:cs="Arial"/>
          <w:szCs w:val="24"/>
        </w:rPr>
        <w:t xml:space="preserve">‘mid strength’ </w:t>
      </w:r>
      <w:r w:rsidRPr="00C675DE">
        <w:rPr>
          <w:rFonts w:cs="Arial"/>
          <w:szCs w:val="24"/>
        </w:rPr>
        <w:t>liquor product in an individual container</w:t>
      </w:r>
      <w:r w:rsidR="00A90183">
        <w:rPr>
          <w:rFonts w:cs="Arial"/>
          <w:szCs w:val="24"/>
        </w:rPr>
        <w:t xml:space="preserve"> (e.g.</w:t>
      </w:r>
      <w:r w:rsidR="00F32051">
        <w:rPr>
          <w:rFonts w:cs="Arial"/>
          <w:szCs w:val="24"/>
        </w:rPr>
        <w:t xml:space="preserve"> </w:t>
      </w:r>
      <w:r w:rsidR="00A90183">
        <w:rPr>
          <w:rFonts w:cs="Arial"/>
          <w:szCs w:val="24"/>
        </w:rPr>
        <w:t>can)</w:t>
      </w:r>
      <w:r w:rsidRPr="00C675DE">
        <w:rPr>
          <w:rFonts w:cs="Arial"/>
          <w:szCs w:val="24"/>
        </w:rPr>
        <w:t xml:space="preserve"> not exceeding 400ml in capacity and not more than 3.</w:t>
      </w:r>
      <w:r w:rsidR="005D3B0F">
        <w:rPr>
          <w:rFonts w:cs="Arial"/>
          <w:szCs w:val="24"/>
        </w:rPr>
        <w:t>5</w:t>
      </w:r>
      <w:r w:rsidRPr="00C675DE">
        <w:rPr>
          <w:rFonts w:cs="Arial"/>
          <w:szCs w:val="24"/>
        </w:rPr>
        <w:t xml:space="preserve">% </w:t>
      </w:r>
      <w:proofErr w:type="spellStart"/>
      <w:r w:rsidRPr="00C675DE">
        <w:rPr>
          <w:rFonts w:cs="Arial"/>
          <w:szCs w:val="24"/>
        </w:rPr>
        <w:t>alc</w:t>
      </w:r>
      <w:proofErr w:type="spellEnd"/>
      <w:r w:rsidRPr="00C675DE">
        <w:rPr>
          <w:rFonts w:cs="Arial"/>
          <w:szCs w:val="24"/>
        </w:rPr>
        <w:t>/vol.</w:t>
      </w:r>
    </w:p>
    <w:p w:rsidR="00B01E88" w:rsidRPr="00C675DE" w:rsidRDefault="00B01E88" w:rsidP="002F78D4">
      <w:pPr>
        <w:pStyle w:val="NoSpacing"/>
        <w:spacing w:after="120"/>
        <w:ind w:left="1080"/>
        <w:jc w:val="both"/>
        <w:rPr>
          <w:rFonts w:cs="Arial"/>
          <w:szCs w:val="24"/>
        </w:rPr>
      </w:pPr>
      <w:r w:rsidRPr="00C675DE">
        <w:rPr>
          <w:rFonts w:cs="Arial"/>
          <w:szCs w:val="24"/>
        </w:rPr>
        <w:t>Liquor sold for consumption away from the licensed premises is restricted to a maximum of 24 individual containers per person per day</w:t>
      </w:r>
      <w:r w:rsidR="001F2CBE">
        <w:rPr>
          <w:rFonts w:cs="Arial"/>
          <w:szCs w:val="24"/>
        </w:rPr>
        <w:t xml:space="preserve">.  </w:t>
      </w:r>
      <w:r w:rsidRPr="00C675DE">
        <w:rPr>
          <w:rFonts w:cs="Arial"/>
          <w:szCs w:val="24"/>
        </w:rPr>
        <w:t xml:space="preserve"> </w:t>
      </w:r>
    </w:p>
    <w:p w:rsidR="00B01E88" w:rsidRPr="00C675DE" w:rsidRDefault="00B01E88" w:rsidP="002F78D4">
      <w:pPr>
        <w:pStyle w:val="NoSpacing"/>
        <w:spacing w:after="120"/>
        <w:ind w:left="1080"/>
        <w:jc w:val="both"/>
        <w:rPr>
          <w:rFonts w:cs="Arial"/>
          <w:szCs w:val="24"/>
        </w:rPr>
      </w:pPr>
      <w:r w:rsidRPr="00C675DE">
        <w:rPr>
          <w:rFonts w:cs="Arial"/>
          <w:szCs w:val="24"/>
        </w:rPr>
        <w:t>The maximum number of sales of packaged bulk liquor</w:t>
      </w:r>
      <w:r w:rsidR="00A90183">
        <w:rPr>
          <w:rFonts w:cs="Arial"/>
          <w:szCs w:val="24"/>
        </w:rPr>
        <w:t xml:space="preserve"> (e.g.</w:t>
      </w:r>
      <w:r w:rsidR="00F32051">
        <w:rPr>
          <w:rFonts w:cs="Arial"/>
          <w:szCs w:val="24"/>
        </w:rPr>
        <w:t xml:space="preserve"> </w:t>
      </w:r>
      <w:r w:rsidR="00A90183">
        <w:rPr>
          <w:rFonts w:cs="Arial"/>
          <w:szCs w:val="24"/>
        </w:rPr>
        <w:t>carton)</w:t>
      </w:r>
      <w:r w:rsidRPr="00C675DE">
        <w:rPr>
          <w:rFonts w:cs="Arial"/>
          <w:szCs w:val="24"/>
        </w:rPr>
        <w:t xml:space="preserve"> for consumption away from the premises per vehicle is three (3) per day</w:t>
      </w:r>
      <w:r w:rsidR="001F2CBE">
        <w:rPr>
          <w:rFonts w:cs="Arial"/>
          <w:szCs w:val="24"/>
        </w:rPr>
        <w:t xml:space="preserve">.  </w:t>
      </w:r>
    </w:p>
    <w:p w:rsidR="00B01E88" w:rsidRPr="00C675DE" w:rsidRDefault="00B01E88" w:rsidP="002F78D4">
      <w:pPr>
        <w:pStyle w:val="NoSpacing"/>
        <w:spacing w:after="240"/>
        <w:ind w:left="1080"/>
        <w:jc w:val="both"/>
        <w:rPr>
          <w:rFonts w:cs="Arial"/>
          <w:szCs w:val="24"/>
        </w:rPr>
      </w:pPr>
      <w:r w:rsidRPr="00C675DE">
        <w:rPr>
          <w:rFonts w:cs="Arial"/>
          <w:szCs w:val="24"/>
        </w:rPr>
        <w:t xml:space="preserve">Photographic identification in a form approved by the Commission under </w:t>
      </w:r>
      <w:r w:rsidR="00A90183">
        <w:rPr>
          <w:rFonts w:cs="Arial"/>
          <w:szCs w:val="24"/>
        </w:rPr>
        <w:t xml:space="preserve">Section </w:t>
      </w:r>
      <w:r w:rsidRPr="00C675DE">
        <w:rPr>
          <w:rFonts w:cs="Arial"/>
          <w:szCs w:val="24"/>
        </w:rPr>
        <w:t xml:space="preserve">31A of the </w:t>
      </w:r>
      <w:r w:rsidRPr="005D3B0F">
        <w:rPr>
          <w:rFonts w:cs="Arial"/>
          <w:i/>
          <w:szCs w:val="24"/>
        </w:rPr>
        <w:t>Liquor Act</w:t>
      </w:r>
      <w:r w:rsidRPr="00C675DE">
        <w:rPr>
          <w:rFonts w:cs="Arial"/>
          <w:szCs w:val="24"/>
        </w:rPr>
        <w:t xml:space="preserve"> must be provided and recorded for each individual purchase of takeaway liquor</w:t>
      </w:r>
      <w:r w:rsidR="001F2CBE">
        <w:rPr>
          <w:rFonts w:cs="Arial"/>
          <w:szCs w:val="24"/>
        </w:rPr>
        <w:t xml:space="preserve">.  </w:t>
      </w:r>
      <w:r w:rsidRPr="00C675DE">
        <w:rPr>
          <w:rFonts w:cs="Arial"/>
          <w:szCs w:val="24"/>
        </w:rPr>
        <w:t xml:space="preserve"> Identification approved under the Act for the sale of takeaway liquor includes an NT or other Australian State or Territory Government issued driver license, evidence of age card, Ochre (Working </w:t>
      </w:r>
      <w:proofErr w:type="gramStart"/>
      <w:r w:rsidRPr="00C675DE">
        <w:rPr>
          <w:rFonts w:cs="Arial"/>
          <w:szCs w:val="24"/>
        </w:rPr>
        <w:t>With</w:t>
      </w:r>
      <w:proofErr w:type="gramEnd"/>
      <w:r w:rsidRPr="00C675DE">
        <w:rPr>
          <w:rFonts w:cs="Arial"/>
          <w:szCs w:val="24"/>
        </w:rPr>
        <w:t xml:space="preserve"> Children) Card, and Australian or International Passport</w:t>
      </w:r>
      <w:r w:rsidR="001F2CBE">
        <w:rPr>
          <w:rFonts w:cs="Arial"/>
          <w:szCs w:val="24"/>
        </w:rPr>
        <w:t xml:space="preserve">.  </w:t>
      </w:r>
      <w:r w:rsidRPr="00C675DE">
        <w:rPr>
          <w:rFonts w:cs="Arial"/>
          <w:szCs w:val="24"/>
        </w:rPr>
        <w:t xml:space="preserve"> The Director of Licensing is to provide the licensee with the documents required to be maintained for the purposes of compliance with this condition which requires recording</w:t>
      </w:r>
      <w:r w:rsidR="00A90183">
        <w:rPr>
          <w:rFonts w:cs="Arial"/>
          <w:szCs w:val="24"/>
        </w:rPr>
        <w:t xml:space="preserve"> </w:t>
      </w:r>
      <w:r w:rsidRPr="00C675DE">
        <w:rPr>
          <w:rFonts w:cs="Arial"/>
          <w:szCs w:val="24"/>
        </w:rPr>
        <w:t xml:space="preserve">the purchaser's name/ identification number/ date of birth/ alcohol type/ quantity/ vehicle description and </w:t>
      </w:r>
      <w:r w:rsidRPr="00C675DE">
        <w:rPr>
          <w:rFonts w:cs="Arial"/>
          <w:szCs w:val="24"/>
        </w:rPr>
        <w:lastRenderedPageBreak/>
        <w:t>registration number</w:t>
      </w:r>
      <w:r w:rsidR="001F2CBE">
        <w:rPr>
          <w:rFonts w:cs="Arial"/>
          <w:szCs w:val="24"/>
        </w:rPr>
        <w:t xml:space="preserve">.  </w:t>
      </w:r>
      <w:r w:rsidRPr="00C675DE">
        <w:rPr>
          <w:rFonts w:cs="Arial"/>
          <w:szCs w:val="24"/>
        </w:rPr>
        <w:t xml:space="preserve">The Director of Licensing </w:t>
      </w:r>
      <w:r w:rsidR="00A056A9">
        <w:rPr>
          <w:rFonts w:cs="Arial"/>
          <w:szCs w:val="24"/>
        </w:rPr>
        <w:t xml:space="preserve">will </w:t>
      </w:r>
      <w:r w:rsidR="00A056A9" w:rsidRPr="00C675DE">
        <w:rPr>
          <w:rFonts w:cs="Arial"/>
          <w:szCs w:val="24"/>
        </w:rPr>
        <w:t>work</w:t>
      </w:r>
      <w:r w:rsidRPr="00C675DE">
        <w:rPr>
          <w:rFonts w:cs="Arial"/>
          <w:szCs w:val="24"/>
        </w:rPr>
        <w:t xml:space="preserve"> with the Licensee to assist in this process and minimise the time required to comply with this condition</w:t>
      </w:r>
      <w:r w:rsidR="001F2CBE">
        <w:rPr>
          <w:rFonts w:cs="Arial"/>
          <w:szCs w:val="24"/>
        </w:rPr>
        <w:t xml:space="preserve">.  </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PROHIBITION REGISTER</w:t>
      </w:r>
    </w:p>
    <w:p w:rsidR="00B01E88" w:rsidRPr="00C675DE" w:rsidRDefault="00B01E88" w:rsidP="002F78D4">
      <w:pPr>
        <w:pStyle w:val="NoSpacing"/>
        <w:spacing w:after="240"/>
        <w:ind w:left="1080"/>
        <w:jc w:val="both"/>
        <w:rPr>
          <w:rFonts w:cs="Arial"/>
          <w:szCs w:val="24"/>
        </w:rPr>
      </w:pPr>
      <w:r w:rsidRPr="00C675DE">
        <w:rPr>
          <w:rFonts w:cs="Arial"/>
          <w:szCs w:val="24"/>
        </w:rPr>
        <w:t xml:space="preserve">The licensee </w:t>
      </w:r>
      <w:r w:rsidR="00A90183">
        <w:rPr>
          <w:rFonts w:cs="Arial"/>
          <w:szCs w:val="24"/>
        </w:rPr>
        <w:t>will</w:t>
      </w:r>
      <w:r w:rsidRPr="00C675DE">
        <w:rPr>
          <w:rFonts w:cs="Arial"/>
          <w:szCs w:val="24"/>
        </w:rPr>
        <w:t xml:space="preserve"> work with the Director of Licensing to implement a workable Prohibition Register to prevent those on Alcohol Protection Orders and similar court orders</w:t>
      </w:r>
      <w:r w:rsidR="005D3B0F">
        <w:rPr>
          <w:rFonts w:cs="Arial"/>
          <w:szCs w:val="24"/>
        </w:rPr>
        <w:t xml:space="preserve"> which may include</w:t>
      </w:r>
      <w:r w:rsidRPr="00C675DE">
        <w:rPr>
          <w:rFonts w:cs="Arial"/>
          <w:szCs w:val="24"/>
        </w:rPr>
        <w:t xml:space="preserve"> suspended sentences or court imposed bail conditions from purchasing takeaway alcohol from the Hotel</w:t>
      </w:r>
      <w:r w:rsidR="001F2CBE">
        <w:rPr>
          <w:rFonts w:cs="Arial"/>
          <w:szCs w:val="24"/>
        </w:rPr>
        <w:t xml:space="preserve">.  </w:t>
      </w:r>
      <w:r w:rsidRPr="00C675DE">
        <w:rPr>
          <w:rFonts w:cs="Arial"/>
          <w:szCs w:val="24"/>
        </w:rPr>
        <w:t>The licensee will be advised in writing of the names and duration of such orders by the Police or the Department</w:t>
      </w:r>
      <w:r w:rsidR="001F2CBE">
        <w:rPr>
          <w:rFonts w:cs="Arial"/>
          <w:szCs w:val="24"/>
        </w:rPr>
        <w:t xml:space="preserve">.  </w:t>
      </w:r>
      <w:r w:rsidRPr="00C675DE">
        <w:rPr>
          <w:rFonts w:cs="Arial"/>
          <w:szCs w:val="24"/>
        </w:rPr>
        <w:t xml:space="preserve">Once advised, the Licensee </w:t>
      </w:r>
      <w:r w:rsidR="00A90183">
        <w:rPr>
          <w:rFonts w:cs="Arial"/>
          <w:szCs w:val="24"/>
        </w:rPr>
        <w:t>will</w:t>
      </w:r>
      <w:r w:rsidRPr="00C675DE">
        <w:rPr>
          <w:rFonts w:cs="Arial"/>
          <w:szCs w:val="24"/>
        </w:rPr>
        <w:t xml:space="preserve"> not sell any alcohol to those individuals as take away liquor or otherwise for the period they are advised that the order is current</w:t>
      </w:r>
      <w:r w:rsidR="001F2CBE">
        <w:rPr>
          <w:rFonts w:cs="Arial"/>
          <w:szCs w:val="24"/>
        </w:rPr>
        <w:t xml:space="preserve">.  </w:t>
      </w:r>
      <w:r w:rsidRPr="00C675DE">
        <w:rPr>
          <w:rFonts w:cs="Arial"/>
          <w:szCs w:val="24"/>
        </w:rPr>
        <w:t xml:space="preserve">The Police or the Director of Licensing will also advise the Licensee when those orders have expired and those persons </w:t>
      </w:r>
      <w:r w:rsidR="00A90183">
        <w:rPr>
          <w:rFonts w:cs="Arial"/>
          <w:szCs w:val="24"/>
        </w:rPr>
        <w:t>will</w:t>
      </w:r>
      <w:r w:rsidRPr="00C675DE">
        <w:rPr>
          <w:rFonts w:cs="Arial"/>
          <w:szCs w:val="24"/>
        </w:rPr>
        <w:t xml:space="preserve"> then be removed from the Prohibition Register</w:t>
      </w:r>
      <w:r w:rsidR="001F2CBE">
        <w:rPr>
          <w:rFonts w:cs="Arial"/>
          <w:szCs w:val="24"/>
        </w:rPr>
        <w:t xml:space="preserve">.  </w:t>
      </w:r>
      <w:r w:rsidRPr="00C675DE">
        <w:rPr>
          <w:rFonts w:cs="Arial"/>
          <w:szCs w:val="24"/>
        </w:rPr>
        <w:t xml:space="preserve">The Licensee </w:t>
      </w:r>
      <w:r w:rsidR="00A90183">
        <w:rPr>
          <w:rFonts w:cs="Arial"/>
          <w:szCs w:val="24"/>
        </w:rPr>
        <w:t>will</w:t>
      </w:r>
      <w:r w:rsidRPr="00C675DE">
        <w:rPr>
          <w:rFonts w:cs="Arial"/>
          <w:szCs w:val="24"/>
        </w:rPr>
        <w:t xml:space="preserve"> maintain the Prohibition Register and provide a copy to a Licensing Inspector or to Police upon request.</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EXCLUDED PURCHASES</w:t>
      </w:r>
    </w:p>
    <w:p w:rsidR="00B01E88" w:rsidRPr="00C675DE" w:rsidRDefault="00B01E88" w:rsidP="002F78D4">
      <w:pPr>
        <w:pStyle w:val="NoSpacing"/>
        <w:spacing w:after="240"/>
        <w:ind w:left="1080"/>
        <w:jc w:val="both"/>
        <w:rPr>
          <w:rFonts w:cs="Arial"/>
          <w:szCs w:val="24"/>
        </w:rPr>
      </w:pPr>
      <w:r w:rsidRPr="00C675DE">
        <w:rPr>
          <w:rFonts w:cs="Arial"/>
          <w:szCs w:val="24"/>
        </w:rPr>
        <w:t>Pre-ordered station purchases are not subject to restrictions on quantity or type of alcoholic beverage but the collection of purchased alcohol must occur within licensed hours</w:t>
      </w:r>
      <w:r w:rsidR="001F2CBE">
        <w:rPr>
          <w:rFonts w:cs="Arial"/>
          <w:szCs w:val="24"/>
        </w:rPr>
        <w:t xml:space="preserve">.  </w:t>
      </w:r>
      <w:r w:rsidRPr="00C675DE">
        <w:rPr>
          <w:rFonts w:cs="Arial"/>
          <w:szCs w:val="24"/>
        </w:rPr>
        <w:t>Any other requests for temporary or limited variations to the takeaway liquor licence must be made through the normal application processes.</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COMMENCEMENT DATE</w:t>
      </w:r>
    </w:p>
    <w:p w:rsidR="00B01E88" w:rsidRPr="00C675DE" w:rsidRDefault="00B01E88" w:rsidP="002F78D4">
      <w:pPr>
        <w:pStyle w:val="NoSpacing"/>
        <w:spacing w:after="240"/>
        <w:ind w:left="1080"/>
        <w:jc w:val="both"/>
        <w:rPr>
          <w:rFonts w:cs="Arial"/>
          <w:szCs w:val="24"/>
        </w:rPr>
      </w:pPr>
      <w:r w:rsidRPr="00C675DE">
        <w:rPr>
          <w:rFonts w:cs="Arial"/>
          <w:szCs w:val="24"/>
        </w:rPr>
        <w:t>These conditions are to come into effect 30 DAYS from the date of this decision, unless implemented earlier.</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CLARIFICATION</w:t>
      </w:r>
    </w:p>
    <w:p w:rsidR="00B01E88" w:rsidRPr="00C675DE" w:rsidRDefault="00B01E88" w:rsidP="002F78D4">
      <w:pPr>
        <w:pStyle w:val="NoSpacing"/>
        <w:spacing w:after="240"/>
        <w:ind w:left="1080"/>
        <w:jc w:val="both"/>
        <w:rPr>
          <w:rFonts w:cs="Arial"/>
          <w:szCs w:val="24"/>
        </w:rPr>
      </w:pPr>
      <w:r w:rsidRPr="00C675DE">
        <w:rPr>
          <w:rFonts w:cs="Arial"/>
          <w:szCs w:val="24"/>
        </w:rPr>
        <w:t xml:space="preserve">Liberty to apply </w:t>
      </w:r>
      <w:r w:rsidR="005D3B0F">
        <w:rPr>
          <w:rFonts w:cs="Arial"/>
          <w:szCs w:val="24"/>
        </w:rPr>
        <w:t xml:space="preserve">by way of a </w:t>
      </w:r>
      <w:r w:rsidR="005D3B0F" w:rsidRPr="00C675DE">
        <w:rPr>
          <w:rFonts w:cs="Arial"/>
          <w:szCs w:val="24"/>
        </w:rPr>
        <w:t>written request to the Licensing Commission</w:t>
      </w:r>
      <w:r w:rsidR="005D3B0F">
        <w:rPr>
          <w:rFonts w:cs="Arial"/>
          <w:szCs w:val="24"/>
        </w:rPr>
        <w:t xml:space="preserve"> </w:t>
      </w:r>
      <w:r w:rsidRPr="00C675DE">
        <w:rPr>
          <w:rFonts w:cs="Arial"/>
          <w:szCs w:val="24"/>
        </w:rPr>
        <w:t>for further clarification</w:t>
      </w:r>
      <w:r w:rsidR="005D3B0F">
        <w:rPr>
          <w:rFonts w:cs="Arial"/>
          <w:szCs w:val="24"/>
        </w:rPr>
        <w:t xml:space="preserve">, </w:t>
      </w:r>
      <w:r w:rsidRPr="00C675DE">
        <w:rPr>
          <w:rFonts w:cs="Arial"/>
          <w:szCs w:val="24"/>
        </w:rPr>
        <w:t>refinement</w:t>
      </w:r>
      <w:r w:rsidR="005D3B0F">
        <w:rPr>
          <w:rFonts w:cs="Arial"/>
          <w:szCs w:val="24"/>
        </w:rPr>
        <w:t xml:space="preserve">, addition or amendment of </w:t>
      </w:r>
      <w:r w:rsidRPr="00C675DE">
        <w:rPr>
          <w:rFonts w:cs="Arial"/>
          <w:szCs w:val="24"/>
        </w:rPr>
        <w:t>any of the orders</w:t>
      </w:r>
      <w:r w:rsidR="005D3B0F">
        <w:rPr>
          <w:rFonts w:cs="Arial"/>
          <w:szCs w:val="24"/>
        </w:rPr>
        <w:t xml:space="preserve"> to assist in their implementation. </w:t>
      </w:r>
    </w:p>
    <w:p w:rsidR="00B01E88" w:rsidRPr="00C675DE" w:rsidRDefault="00B01E88" w:rsidP="002F78D4">
      <w:pPr>
        <w:pStyle w:val="NoSpacing"/>
        <w:numPr>
          <w:ilvl w:val="0"/>
          <w:numId w:val="36"/>
        </w:numPr>
        <w:spacing w:after="120"/>
        <w:jc w:val="both"/>
        <w:rPr>
          <w:rFonts w:cs="Arial"/>
          <w:szCs w:val="24"/>
        </w:rPr>
      </w:pPr>
      <w:r w:rsidRPr="00C675DE">
        <w:rPr>
          <w:rFonts w:cs="Arial"/>
          <w:szCs w:val="24"/>
        </w:rPr>
        <w:t>REVIEW</w:t>
      </w:r>
    </w:p>
    <w:p w:rsidR="002068A6" w:rsidRPr="00C675DE" w:rsidRDefault="00B01E88" w:rsidP="002F78D4">
      <w:pPr>
        <w:pStyle w:val="NoSpacing"/>
        <w:ind w:left="1080"/>
        <w:jc w:val="both"/>
        <w:rPr>
          <w:rFonts w:cs="Arial"/>
          <w:szCs w:val="24"/>
        </w:rPr>
      </w:pPr>
      <w:r w:rsidRPr="00C675DE">
        <w:rPr>
          <w:rFonts w:cs="Arial"/>
          <w:szCs w:val="24"/>
        </w:rPr>
        <w:t>This Decision is to be reviewed following (12) twelve months of operation of the above licence conditions.</w:t>
      </w:r>
    </w:p>
    <w:p w:rsidR="00B01E88" w:rsidRPr="00C675DE" w:rsidRDefault="00B01E88" w:rsidP="005D1584">
      <w:pPr>
        <w:pStyle w:val="NoSpacing"/>
        <w:jc w:val="both"/>
        <w:rPr>
          <w:rFonts w:cs="Arial"/>
          <w:szCs w:val="24"/>
        </w:rPr>
      </w:pPr>
    </w:p>
    <w:p w:rsidR="00261EE2" w:rsidRDefault="00261EE2" w:rsidP="00EB273A">
      <w:pPr>
        <w:tabs>
          <w:tab w:val="left" w:pos="605"/>
        </w:tabs>
        <w:jc w:val="both"/>
        <w:rPr>
          <w:rFonts w:cs="Arial"/>
          <w:szCs w:val="24"/>
        </w:rPr>
      </w:pPr>
    </w:p>
    <w:p w:rsidR="00261EE2" w:rsidRDefault="00261EE2" w:rsidP="00EB273A">
      <w:pPr>
        <w:tabs>
          <w:tab w:val="left" w:pos="605"/>
        </w:tabs>
        <w:jc w:val="both"/>
        <w:rPr>
          <w:rFonts w:cs="Arial"/>
          <w:szCs w:val="24"/>
        </w:rPr>
      </w:pPr>
    </w:p>
    <w:p w:rsidR="00B159A8" w:rsidRPr="00C675DE" w:rsidRDefault="00234E12" w:rsidP="00EB273A">
      <w:pPr>
        <w:tabs>
          <w:tab w:val="left" w:pos="605"/>
        </w:tabs>
        <w:jc w:val="both"/>
        <w:rPr>
          <w:rFonts w:cs="Arial"/>
          <w:szCs w:val="24"/>
        </w:rPr>
      </w:pPr>
      <w:r w:rsidRPr="00C675DE">
        <w:rPr>
          <w:rFonts w:cs="Arial"/>
          <w:szCs w:val="24"/>
        </w:rPr>
        <w:t>Brenda Monaghan</w:t>
      </w:r>
    </w:p>
    <w:p w:rsidR="00234E12" w:rsidRPr="00C675DE" w:rsidRDefault="00234E12" w:rsidP="00EB273A">
      <w:pPr>
        <w:tabs>
          <w:tab w:val="left" w:pos="605"/>
        </w:tabs>
        <w:jc w:val="both"/>
        <w:rPr>
          <w:rFonts w:cs="Arial"/>
          <w:szCs w:val="24"/>
        </w:rPr>
      </w:pPr>
      <w:r w:rsidRPr="00C675DE">
        <w:rPr>
          <w:rFonts w:cs="Arial"/>
          <w:szCs w:val="24"/>
        </w:rPr>
        <w:t>PRESIDING MEMBER</w:t>
      </w:r>
    </w:p>
    <w:p w:rsidR="00A9153E" w:rsidRDefault="00A9153E" w:rsidP="00EB273A">
      <w:pPr>
        <w:tabs>
          <w:tab w:val="left" w:pos="605"/>
        </w:tabs>
        <w:jc w:val="both"/>
      </w:pPr>
    </w:p>
    <w:sectPr w:rsidR="00A9153E" w:rsidSect="002F78D4">
      <w:headerReference w:type="default" r:id="rId9"/>
      <w:headerReference w:type="first" r:id="rId10"/>
      <w:footnotePr>
        <w:numStart w:val="4"/>
      </w:footnotePr>
      <w:pgSz w:w="12240" w:h="15840"/>
      <w:pgMar w:top="1418" w:right="104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69" w:rsidRDefault="000D2E69" w:rsidP="00145A48">
      <w:r>
        <w:separator/>
      </w:r>
    </w:p>
  </w:endnote>
  <w:endnote w:type="continuationSeparator" w:id="0">
    <w:p w:rsidR="000D2E69" w:rsidRDefault="000D2E69" w:rsidP="0014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69" w:rsidRDefault="000D2E69" w:rsidP="00145A48">
      <w:r>
        <w:separator/>
      </w:r>
    </w:p>
  </w:footnote>
  <w:footnote w:type="continuationSeparator" w:id="0">
    <w:p w:rsidR="000D2E69" w:rsidRDefault="000D2E69" w:rsidP="00145A48">
      <w:r>
        <w:continuationSeparator/>
      </w:r>
    </w:p>
  </w:footnote>
  <w:footnote w:id="1">
    <w:p w:rsidR="00B76522" w:rsidRDefault="00B76522">
      <w:pPr>
        <w:pStyle w:val="FootnoteText"/>
      </w:pPr>
      <w:r>
        <w:rPr>
          <w:rStyle w:val="FootnoteReference"/>
        </w:rPr>
        <w:footnoteRef/>
      </w:r>
      <w:r>
        <w:t xml:space="preserve"> Information </w:t>
      </w:r>
      <w:r w:rsidRPr="000570A0">
        <w:t>from Current Intelligence Report –NT Police -26 March 2014</w:t>
      </w:r>
      <w:r>
        <w:t xml:space="preserve"> but it is noted that oral evidence from Police at hearing suggests population figures in reality are lower.  </w:t>
      </w:r>
    </w:p>
  </w:footnote>
  <w:footnote w:id="2">
    <w:p w:rsidR="00B76522" w:rsidRDefault="00B76522" w:rsidP="000570A0">
      <w:pPr>
        <w:pStyle w:val="FootnoteText"/>
      </w:pPr>
      <w:r>
        <w:rPr>
          <w:rStyle w:val="FootnoteReference"/>
        </w:rPr>
        <w:footnoteRef/>
      </w:r>
      <w:r>
        <w:t xml:space="preserve"> Information</w:t>
      </w:r>
      <w:r w:rsidRPr="00ED357B">
        <w:t xml:space="preserve"> from Current Intelligence Report –NT Police -26 March 2014</w:t>
      </w:r>
    </w:p>
  </w:footnote>
  <w:footnote w:id="3">
    <w:p w:rsidR="00B76522" w:rsidRDefault="00B76522">
      <w:pPr>
        <w:pStyle w:val="FootnoteText"/>
      </w:pPr>
      <w:r>
        <w:rPr>
          <w:rStyle w:val="FootnoteReference"/>
        </w:rPr>
        <w:footnoteRef/>
      </w:r>
      <w:r>
        <w:t xml:space="preserve"> Report of Prof</w:t>
      </w:r>
      <w:r w:rsidR="0003158A">
        <w:t>essor</w:t>
      </w:r>
      <w:r>
        <w:t xml:space="preserve"> d’Abbs dated 17 April 2014 at pages 5 &amp;</w:t>
      </w:r>
      <w:proofErr w:type="gramStart"/>
      <w:r>
        <w:t>,6</w:t>
      </w:r>
      <w:proofErr w:type="gramEnd"/>
      <w:r>
        <w:t>.</w:t>
      </w:r>
    </w:p>
  </w:footnote>
  <w:footnote w:id="4">
    <w:p w:rsidR="00B76522" w:rsidRDefault="00B76522">
      <w:pPr>
        <w:pStyle w:val="FootnoteText"/>
      </w:pPr>
      <w:r>
        <w:rPr>
          <w:rStyle w:val="FootnoteReference"/>
        </w:rPr>
        <w:footnoteRef/>
      </w:r>
      <w:r>
        <w:t xml:space="preserve"> Prof</w:t>
      </w:r>
      <w:r w:rsidR="0003158A">
        <w:t>essor</w:t>
      </w:r>
      <w:r>
        <w:t xml:space="preserve"> d’Abbs report at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522" w:rsidRDefault="00B76522">
    <w:pPr>
      <w:pStyle w:val="Header"/>
      <w:jc w:val="right"/>
    </w:pPr>
    <w:r>
      <w:fldChar w:fldCharType="begin"/>
    </w:r>
    <w:r>
      <w:instrText xml:space="preserve"> PAGE   \* MERGEFORMAT </w:instrText>
    </w:r>
    <w:r>
      <w:fldChar w:fldCharType="separate"/>
    </w:r>
    <w:r w:rsidR="0086632B">
      <w:rPr>
        <w:noProof/>
      </w:rPr>
      <w:t>30</w:t>
    </w:r>
    <w:r>
      <w:fldChar w:fldCharType="end"/>
    </w:r>
  </w:p>
  <w:p w:rsidR="00B76522" w:rsidRDefault="00B76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522" w:rsidRDefault="00B76522" w:rsidP="002F78D4">
    <w:pPr>
      <w:pStyle w:val="Heade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213"/>
    <w:multiLevelType w:val="hybridMultilevel"/>
    <w:tmpl w:val="A07C3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838"/>
    <w:multiLevelType w:val="hybridMultilevel"/>
    <w:tmpl w:val="53F8BB64"/>
    <w:lvl w:ilvl="0" w:tplc="0C090011">
      <w:start w:val="1"/>
      <w:numFmt w:val="decimal"/>
      <w:lvlText w:val="%1)"/>
      <w:lvlJc w:val="left"/>
      <w:pPr>
        <w:ind w:left="786"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C7651D"/>
    <w:multiLevelType w:val="hybridMultilevel"/>
    <w:tmpl w:val="6A2A5934"/>
    <w:lvl w:ilvl="0" w:tplc="0C090011">
      <w:start w:val="5"/>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B402645C">
      <w:start w:val="1"/>
      <w:numFmt w:val="lowerLetter"/>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61753EF"/>
    <w:multiLevelType w:val="hybridMultilevel"/>
    <w:tmpl w:val="778E0540"/>
    <w:lvl w:ilvl="0" w:tplc="0C090001">
      <w:start w:val="1"/>
      <w:numFmt w:val="bullet"/>
      <w:lvlText w:val=""/>
      <w:lvlJc w:val="left"/>
      <w:pPr>
        <w:tabs>
          <w:tab w:val="num" w:pos="715"/>
        </w:tabs>
        <w:ind w:left="715" w:hanging="360"/>
      </w:pPr>
      <w:rPr>
        <w:rFonts w:ascii="Symbol" w:hAnsi="Symbol" w:hint="default"/>
      </w:rPr>
    </w:lvl>
    <w:lvl w:ilvl="1" w:tplc="0C090003" w:tentative="1">
      <w:start w:val="1"/>
      <w:numFmt w:val="bullet"/>
      <w:lvlText w:val="o"/>
      <w:lvlJc w:val="left"/>
      <w:pPr>
        <w:tabs>
          <w:tab w:val="num" w:pos="1435"/>
        </w:tabs>
        <w:ind w:left="1435" w:hanging="360"/>
      </w:pPr>
      <w:rPr>
        <w:rFonts w:ascii="Courier New" w:hAnsi="Courier New" w:cs="Courier New" w:hint="default"/>
      </w:rPr>
    </w:lvl>
    <w:lvl w:ilvl="2" w:tplc="0C090005" w:tentative="1">
      <w:start w:val="1"/>
      <w:numFmt w:val="bullet"/>
      <w:lvlText w:val=""/>
      <w:lvlJc w:val="left"/>
      <w:pPr>
        <w:tabs>
          <w:tab w:val="num" w:pos="2155"/>
        </w:tabs>
        <w:ind w:left="2155" w:hanging="360"/>
      </w:pPr>
      <w:rPr>
        <w:rFonts w:ascii="Wingdings" w:hAnsi="Wingdings" w:hint="default"/>
      </w:rPr>
    </w:lvl>
    <w:lvl w:ilvl="3" w:tplc="0C090001" w:tentative="1">
      <w:start w:val="1"/>
      <w:numFmt w:val="bullet"/>
      <w:lvlText w:val=""/>
      <w:lvlJc w:val="left"/>
      <w:pPr>
        <w:tabs>
          <w:tab w:val="num" w:pos="2875"/>
        </w:tabs>
        <w:ind w:left="2875" w:hanging="360"/>
      </w:pPr>
      <w:rPr>
        <w:rFonts w:ascii="Symbol" w:hAnsi="Symbol" w:hint="default"/>
      </w:rPr>
    </w:lvl>
    <w:lvl w:ilvl="4" w:tplc="0C090003" w:tentative="1">
      <w:start w:val="1"/>
      <w:numFmt w:val="bullet"/>
      <w:lvlText w:val="o"/>
      <w:lvlJc w:val="left"/>
      <w:pPr>
        <w:tabs>
          <w:tab w:val="num" w:pos="3595"/>
        </w:tabs>
        <w:ind w:left="3595" w:hanging="360"/>
      </w:pPr>
      <w:rPr>
        <w:rFonts w:ascii="Courier New" w:hAnsi="Courier New" w:cs="Courier New" w:hint="default"/>
      </w:rPr>
    </w:lvl>
    <w:lvl w:ilvl="5" w:tplc="0C090005" w:tentative="1">
      <w:start w:val="1"/>
      <w:numFmt w:val="bullet"/>
      <w:lvlText w:val=""/>
      <w:lvlJc w:val="left"/>
      <w:pPr>
        <w:tabs>
          <w:tab w:val="num" w:pos="4315"/>
        </w:tabs>
        <w:ind w:left="4315" w:hanging="360"/>
      </w:pPr>
      <w:rPr>
        <w:rFonts w:ascii="Wingdings" w:hAnsi="Wingdings" w:hint="default"/>
      </w:rPr>
    </w:lvl>
    <w:lvl w:ilvl="6" w:tplc="0C090001" w:tentative="1">
      <w:start w:val="1"/>
      <w:numFmt w:val="bullet"/>
      <w:lvlText w:val=""/>
      <w:lvlJc w:val="left"/>
      <w:pPr>
        <w:tabs>
          <w:tab w:val="num" w:pos="5035"/>
        </w:tabs>
        <w:ind w:left="5035" w:hanging="360"/>
      </w:pPr>
      <w:rPr>
        <w:rFonts w:ascii="Symbol" w:hAnsi="Symbol" w:hint="default"/>
      </w:rPr>
    </w:lvl>
    <w:lvl w:ilvl="7" w:tplc="0C090003" w:tentative="1">
      <w:start w:val="1"/>
      <w:numFmt w:val="bullet"/>
      <w:lvlText w:val="o"/>
      <w:lvlJc w:val="left"/>
      <w:pPr>
        <w:tabs>
          <w:tab w:val="num" w:pos="5755"/>
        </w:tabs>
        <w:ind w:left="5755" w:hanging="360"/>
      </w:pPr>
      <w:rPr>
        <w:rFonts w:ascii="Courier New" w:hAnsi="Courier New" w:cs="Courier New" w:hint="default"/>
      </w:rPr>
    </w:lvl>
    <w:lvl w:ilvl="8" w:tplc="0C090005" w:tentative="1">
      <w:start w:val="1"/>
      <w:numFmt w:val="bullet"/>
      <w:lvlText w:val=""/>
      <w:lvlJc w:val="left"/>
      <w:pPr>
        <w:tabs>
          <w:tab w:val="num" w:pos="6475"/>
        </w:tabs>
        <w:ind w:left="6475" w:hanging="360"/>
      </w:pPr>
      <w:rPr>
        <w:rFonts w:ascii="Wingdings" w:hAnsi="Wingdings" w:hint="default"/>
      </w:rPr>
    </w:lvl>
  </w:abstractNum>
  <w:abstractNum w:abstractNumId="4">
    <w:nsid w:val="06AA455E"/>
    <w:multiLevelType w:val="hybridMultilevel"/>
    <w:tmpl w:val="AC886C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F45D3"/>
    <w:multiLevelType w:val="hybridMultilevel"/>
    <w:tmpl w:val="C6F8AA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191CD1"/>
    <w:multiLevelType w:val="hybridMultilevel"/>
    <w:tmpl w:val="5B9C0A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6A2EF7"/>
    <w:multiLevelType w:val="hybridMultilevel"/>
    <w:tmpl w:val="C6E85D2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18BF04BC"/>
    <w:multiLevelType w:val="hybridMultilevel"/>
    <w:tmpl w:val="E58E0152"/>
    <w:lvl w:ilvl="0" w:tplc="0C090011">
      <w:start w:val="1"/>
      <w:numFmt w:val="decimal"/>
      <w:lvlText w:val="%1)"/>
      <w:lvlJc w:val="left"/>
      <w:pPr>
        <w:ind w:left="1637" w:hanging="360"/>
      </w:pPr>
      <w:rPr>
        <w:rFonts w:hint="default"/>
        <w:i w:val="0"/>
      </w:rPr>
    </w:lvl>
    <w:lvl w:ilvl="1" w:tplc="0C090011">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8721FB"/>
    <w:multiLevelType w:val="hybridMultilevel"/>
    <w:tmpl w:val="85023A5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nsid w:val="1F512470"/>
    <w:multiLevelType w:val="hybridMultilevel"/>
    <w:tmpl w:val="374815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2063365F"/>
    <w:multiLevelType w:val="hybridMultilevel"/>
    <w:tmpl w:val="3FF4D0F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21C711FE"/>
    <w:multiLevelType w:val="hybridMultilevel"/>
    <w:tmpl w:val="E230CD3C"/>
    <w:lvl w:ilvl="0" w:tplc="F2240DB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60C5B7E"/>
    <w:multiLevelType w:val="hybridMultilevel"/>
    <w:tmpl w:val="95F08B2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F0B77AF"/>
    <w:multiLevelType w:val="hybridMultilevel"/>
    <w:tmpl w:val="00645094"/>
    <w:lvl w:ilvl="0" w:tplc="D0F4CF36">
      <w:start w:val="4"/>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nsid w:val="31067A3E"/>
    <w:multiLevelType w:val="hybridMultilevel"/>
    <w:tmpl w:val="2B3CE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7980E76"/>
    <w:multiLevelType w:val="hybridMultilevel"/>
    <w:tmpl w:val="F7D2DD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EB6A1C"/>
    <w:multiLevelType w:val="hybridMultilevel"/>
    <w:tmpl w:val="16C85894"/>
    <w:lvl w:ilvl="0" w:tplc="042E97E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76691"/>
    <w:multiLevelType w:val="hybridMultilevel"/>
    <w:tmpl w:val="4CCCC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D20564"/>
    <w:multiLevelType w:val="hybridMultilevel"/>
    <w:tmpl w:val="E2D21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F2B0BA3"/>
    <w:multiLevelType w:val="multilevel"/>
    <w:tmpl w:val="21F40CB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08A23A1"/>
    <w:multiLevelType w:val="hybridMultilevel"/>
    <w:tmpl w:val="C63ECA1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41CA148A"/>
    <w:multiLevelType w:val="hybridMultilevel"/>
    <w:tmpl w:val="7262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7A2BF8"/>
    <w:multiLevelType w:val="hybridMultilevel"/>
    <w:tmpl w:val="B5BED40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8A3543"/>
    <w:multiLevelType w:val="hybridMultilevel"/>
    <w:tmpl w:val="35E84C56"/>
    <w:lvl w:ilvl="0" w:tplc="CF6E2AF4">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011D56"/>
    <w:multiLevelType w:val="hybridMultilevel"/>
    <w:tmpl w:val="AEC8C89E"/>
    <w:lvl w:ilvl="0" w:tplc="042E97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297174"/>
    <w:multiLevelType w:val="hybridMultilevel"/>
    <w:tmpl w:val="0E10F0D4"/>
    <w:lvl w:ilvl="0" w:tplc="303A9106">
      <w:start w:val="1"/>
      <w:numFmt w:val="lowerRoman"/>
      <w:lvlText w:val="(%1)"/>
      <w:lvlJc w:val="left"/>
      <w:pPr>
        <w:tabs>
          <w:tab w:val="num" w:pos="9110"/>
        </w:tabs>
        <w:ind w:left="9110" w:hanging="720"/>
      </w:pPr>
      <w:rPr>
        <w:rFonts w:hint="default"/>
      </w:rPr>
    </w:lvl>
    <w:lvl w:ilvl="1" w:tplc="0C090019" w:tentative="1">
      <w:start w:val="1"/>
      <w:numFmt w:val="lowerLetter"/>
      <w:lvlText w:val="%2."/>
      <w:lvlJc w:val="left"/>
      <w:pPr>
        <w:tabs>
          <w:tab w:val="num" w:pos="9470"/>
        </w:tabs>
        <w:ind w:left="9470" w:hanging="360"/>
      </w:pPr>
    </w:lvl>
    <w:lvl w:ilvl="2" w:tplc="0C09001B" w:tentative="1">
      <w:start w:val="1"/>
      <w:numFmt w:val="lowerRoman"/>
      <w:lvlText w:val="%3."/>
      <w:lvlJc w:val="right"/>
      <w:pPr>
        <w:tabs>
          <w:tab w:val="num" w:pos="10190"/>
        </w:tabs>
        <w:ind w:left="10190" w:hanging="180"/>
      </w:pPr>
    </w:lvl>
    <w:lvl w:ilvl="3" w:tplc="0C09000F" w:tentative="1">
      <w:start w:val="1"/>
      <w:numFmt w:val="decimal"/>
      <w:lvlText w:val="%4."/>
      <w:lvlJc w:val="left"/>
      <w:pPr>
        <w:tabs>
          <w:tab w:val="num" w:pos="10910"/>
        </w:tabs>
        <w:ind w:left="10910" w:hanging="360"/>
      </w:pPr>
    </w:lvl>
    <w:lvl w:ilvl="4" w:tplc="0C090019" w:tentative="1">
      <w:start w:val="1"/>
      <w:numFmt w:val="lowerLetter"/>
      <w:lvlText w:val="%5."/>
      <w:lvlJc w:val="left"/>
      <w:pPr>
        <w:tabs>
          <w:tab w:val="num" w:pos="11630"/>
        </w:tabs>
        <w:ind w:left="11630" w:hanging="360"/>
      </w:pPr>
    </w:lvl>
    <w:lvl w:ilvl="5" w:tplc="0C09001B" w:tentative="1">
      <w:start w:val="1"/>
      <w:numFmt w:val="lowerRoman"/>
      <w:lvlText w:val="%6."/>
      <w:lvlJc w:val="right"/>
      <w:pPr>
        <w:tabs>
          <w:tab w:val="num" w:pos="12350"/>
        </w:tabs>
        <w:ind w:left="12350" w:hanging="180"/>
      </w:pPr>
    </w:lvl>
    <w:lvl w:ilvl="6" w:tplc="0C09000F" w:tentative="1">
      <w:start w:val="1"/>
      <w:numFmt w:val="decimal"/>
      <w:lvlText w:val="%7."/>
      <w:lvlJc w:val="left"/>
      <w:pPr>
        <w:tabs>
          <w:tab w:val="num" w:pos="13070"/>
        </w:tabs>
        <w:ind w:left="13070" w:hanging="360"/>
      </w:pPr>
    </w:lvl>
    <w:lvl w:ilvl="7" w:tplc="0C090019" w:tentative="1">
      <w:start w:val="1"/>
      <w:numFmt w:val="lowerLetter"/>
      <w:lvlText w:val="%8."/>
      <w:lvlJc w:val="left"/>
      <w:pPr>
        <w:tabs>
          <w:tab w:val="num" w:pos="13790"/>
        </w:tabs>
        <w:ind w:left="13790" w:hanging="360"/>
      </w:pPr>
    </w:lvl>
    <w:lvl w:ilvl="8" w:tplc="0C09001B" w:tentative="1">
      <w:start w:val="1"/>
      <w:numFmt w:val="lowerRoman"/>
      <w:lvlText w:val="%9."/>
      <w:lvlJc w:val="right"/>
      <w:pPr>
        <w:tabs>
          <w:tab w:val="num" w:pos="14510"/>
        </w:tabs>
        <w:ind w:left="14510" w:hanging="180"/>
      </w:pPr>
    </w:lvl>
  </w:abstractNum>
  <w:abstractNum w:abstractNumId="28">
    <w:nsid w:val="4A7A0137"/>
    <w:multiLevelType w:val="hybridMultilevel"/>
    <w:tmpl w:val="7A4C58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76479"/>
    <w:multiLevelType w:val="hybridMultilevel"/>
    <w:tmpl w:val="838AE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A131E"/>
    <w:multiLevelType w:val="hybridMultilevel"/>
    <w:tmpl w:val="2EB2C5E0"/>
    <w:lvl w:ilvl="0" w:tplc="0C090011">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nsid w:val="5868692F"/>
    <w:multiLevelType w:val="hybridMultilevel"/>
    <w:tmpl w:val="10001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E07CA"/>
    <w:multiLevelType w:val="hybridMultilevel"/>
    <w:tmpl w:val="2ED066A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nsid w:val="5CC95ACB"/>
    <w:multiLevelType w:val="hybridMultilevel"/>
    <w:tmpl w:val="B4524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175408"/>
    <w:multiLevelType w:val="hybridMultilevel"/>
    <w:tmpl w:val="128CD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E301D46"/>
    <w:multiLevelType w:val="hybridMultilevel"/>
    <w:tmpl w:val="5776A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8753F5"/>
    <w:multiLevelType w:val="hybridMultilevel"/>
    <w:tmpl w:val="5B16B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6743B03"/>
    <w:multiLevelType w:val="hybridMultilevel"/>
    <w:tmpl w:val="23A6E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8141805"/>
    <w:multiLevelType w:val="hybridMultilevel"/>
    <w:tmpl w:val="7A6AB5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6BCF3D13"/>
    <w:multiLevelType w:val="hybridMultilevel"/>
    <w:tmpl w:val="1690DEF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9A0182"/>
    <w:multiLevelType w:val="hybridMultilevel"/>
    <w:tmpl w:val="FA646B10"/>
    <w:lvl w:ilvl="0" w:tplc="0C090001">
      <w:start w:val="1"/>
      <w:numFmt w:val="bullet"/>
      <w:lvlText w:val=""/>
      <w:lvlJc w:val="left"/>
      <w:pPr>
        <w:tabs>
          <w:tab w:val="num" w:pos="1385"/>
        </w:tabs>
        <w:ind w:left="1385" w:hanging="360"/>
      </w:pPr>
      <w:rPr>
        <w:rFonts w:ascii="Symbol" w:hAnsi="Symbol" w:hint="default"/>
      </w:rPr>
    </w:lvl>
    <w:lvl w:ilvl="1" w:tplc="0C090003" w:tentative="1">
      <w:start w:val="1"/>
      <w:numFmt w:val="bullet"/>
      <w:lvlText w:val="o"/>
      <w:lvlJc w:val="left"/>
      <w:pPr>
        <w:tabs>
          <w:tab w:val="num" w:pos="2105"/>
        </w:tabs>
        <w:ind w:left="2105" w:hanging="360"/>
      </w:pPr>
      <w:rPr>
        <w:rFonts w:ascii="Courier New" w:hAnsi="Courier New" w:cs="Courier New" w:hint="default"/>
      </w:rPr>
    </w:lvl>
    <w:lvl w:ilvl="2" w:tplc="0C090005" w:tentative="1">
      <w:start w:val="1"/>
      <w:numFmt w:val="bullet"/>
      <w:lvlText w:val=""/>
      <w:lvlJc w:val="left"/>
      <w:pPr>
        <w:tabs>
          <w:tab w:val="num" w:pos="2825"/>
        </w:tabs>
        <w:ind w:left="2825" w:hanging="360"/>
      </w:pPr>
      <w:rPr>
        <w:rFonts w:ascii="Wingdings" w:hAnsi="Wingdings" w:hint="default"/>
      </w:rPr>
    </w:lvl>
    <w:lvl w:ilvl="3" w:tplc="0C090001" w:tentative="1">
      <w:start w:val="1"/>
      <w:numFmt w:val="bullet"/>
      <w:lvlText w:val=""/>
      <w:lvlJc w:val="left"/>
      <w:pPr>
        <w:tabs>
          <w:tab w:val="num" w:pos="3545"/>
        </w:tabs>
        <w:ind w:left="3545" w:hanging="360"/>
      </w:pPr>
      <w:rPr>
        <w:rFonts w:ascii="Symbol" w:hAnsi="Symbol" w:hint="default"/>
      </w:rPr>
    </w:lvl>
    <w:lvl w:ilvl="4" w:tplc="0C090003" w:tentative="1">
      <w:start w:val="1"/>
      <w:numFmt w:val="bullet"/>
      <w:lvlText w:val="o"/>
      <w:lvlJc w:val="left"/>
      <w:pPr>
        <w:tabs>
          <w:tab w:val="num" w:pos="4265"/>
        </w:tabs>
        <w:ind w:left="4265" w:hanging="360"/>
      </w:pPr>
      <w:rPr>
        <w:rFonts w:ascii="Courier New" w:hAnsi="Courier New" w:cs="Courier New" w:hint="default"/>
      </w:rPr>
    </w:lvl>
    <w:lvl w:ilvl="5" w:tplc="0C090005" w:tentative="1">
      <w:start w:val="1"/>
      <w:numFmt w:val="bullet"/>
      <w:lvlText w:val=""/>
      <w:lvlJc w:val="left"/>
      <w:pPr>
        <w:tabs>
          <w:tab w:val="num" w:pos="4985"/>
        </w:tabs>
        <w:ind w:left="4985" w:hanging="360"/>
      </w:pPr>
      <w:rPr>
        <w:rFonts w:ascii="Wingdings" w:hAnsi="Wingdings" w:hint="default"/>
      </w:rPr>
    </w:lvl>
    <w:lvl w:ilvl="6" w:tplc="0C090001" w:tentative="1">
      <w:start w:val="1"/>
      <w:numFmt w:val="bullet"/>
      <w:lvlText w:val=""/>
      <w:lvlJc w:val="left"/>
      <w:pPr>
        <w:tabs>
          <w:tab w:val="num" w:pos="5705"/>
        </w:tabs>
        <w:ind w:left="5705" w:hanging="360"/>
      </w:pPr>
      <w:rPr>
        <w:rFonts w:ascii="Symbol" w:hAnsi="Symbol" w:hint="default"/>
      </w:rPr>
    </w:lvl>
    <w:lvl w:ilvl="7" w:tplc="0C090003" w:tentative="1">
      <w:start w:val="1"/>
      <w:numFmt w:val="bullet"/>
      <w:lvlText w:val="o"/>
      <w:lvlJc w:val="left"/>
      <w:pPr>
        <w:tabs>
          <w:tab w:val="num" w:pos="6425"/>
        </w:tabs>
        <w:ind w:left="6425" w:hanging="360"/>
      </w:pPr>
      <w:rPr>
        <w:rFonts w:ascii="Courier New" w:hAnsi="Courier New" w:cs="Courier New" w:hint="default"/>
      </w:rPr>
    </w:lvl>
    <w:lvl w:ilvl="8" w:tplc="0C090005" w:tentative="1">
      <w:start w:val="1"/>
      <w:numFmt w:val="bullet"/>
      <w:lvlText w:val=""/>
      <w:lvlJc w:val="left"/>
      <w:pPr>
        <w:tabs>
          <w:tab w:val="num" w:pos="7145"/>
        </w:tabs>
        <w:ind w:left="7145" w:hanging="360"/>
      </w:pPr>
      <w:rPr>
        <w:rFonts w:ascii="Wingdings" w:hAnsi="Wingdings" w:hint="default"/>
      </w:rPr>
    </w:lvl>
  </w:abstractNum>
  <w:abstractNum w:abstractNumId="41">
    <w:nsid w:val="715E76F1"/>
    <w:multiLevelType w:val="hybridMultilevel"/>
    <w:tmpl w:val="793C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18B30E6"/>
    <w:multiLevelType w:val="hybridMultilevel"/>
    <w:tmpl w:val="65225DB6"/>
    <w:lvl w:ilvl="0" w:tplc="ABAA46B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3">
    <w:nsid w:val="779F62F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8EB2781"/>
    <w:multiLevelType w:val="hybridMultilevel"/>
    <w:tmpl w:val="22DCB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nsid w:val="799B758F"/>
    <w:multiLevelType w:val="hybridMultilevel"/>
    <w:tmpl w:val="96A252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6"/>
  </w:num>
  <w:num w:numId="3">
    <w:abstractNumId w:val="17"/>
  </w:num>
  <w:num w:numId="4">
    <w:abstractNumId w:val="35"/>
  </w:num>
  <w:num w:numId="5">
    <w:abstractNumId w:val="29"/>
  </w:num>
  <w:num w:numId="6">
    <w:abstractNumId w:val="4"/>
  </w:num>
  <w:num w:numId="7">
    <w:abstractNumId w:val="31"/>
  </w:num>
  <w:num w:numId="8">
    <w:abstractNumId w:val="28"/>
  </w:num>
  <w:num w:numId="9">
    <w:abstractNumId w:val="45"/>
  </w:num>
  <w:num w:numId="10">
    <w:abstractNumId w:val="0"/>
  </w:num>
  <w:num w:numId="11">
    <w:abstractNumId w:val="24"/>
  </w:num>
  <w:num w:numId="12">
    <w:abstractNumId w:val="27"/>
  </w:num>
  <w:num w:numId="13">
    <w:abstractNumId w:val="20"/>
  </w:num>
  <w:num w:numId="14">
    <w:abstractNumId w:val="43"/>
  </w:num>
  <w:num w:numId="15">
    <w:abstractNumId w:val="2"/>
  </w:num>
  <w:num w:numId="16">
    <w:abstractNumId w:val="40"/>
  </w:num>
  <w:num w:numId="17">
    <w:abstractNumId w:val="3"/>
  </w:num>
  <w:num w:numId="18">
    <w:abstractNumId w:val="13"/>
  </w:num>
  <w:num w:numId="19">
    <w:abstractNumId w:val="6"/>
  </w:num>
  <w:num w:numId="20">
    <w:abstractNumId w:val="1"/>
  </w:num>
  <w:num w:numId="21">
    <w:abstractNumId w:val="33"/>
  </w:num>
  <w:num w:numId="22">
    <w:abstractNumId w:val="15"/>
  </w:num>
  <w:num w:numId="23">
    <w:abstractNumId w:val="44"/>
  </w:num>
  <w:num w:numId="24">
    <w:abstractNumId w:val="8"/>
  </w:num>
  <w:num w:numId="25">
    <w:abstractNumId w:val="30"/>
  </w:num>
  <w:num w:numId="26">
    <w:abstractNumId w:val="14"/>
  </w:num>
  <w:num w:numId="27">
    <w:abstractNumId w:val="23"/>
  </w:num>
  <w:num w:numId="28">
    <w:abstractNumId w:val="36"/>
  </w:num>
  <w:num w:numId="29">
    <w:abstractNumId w:val="37"/>
  </w:num>
  <w:num w:numId="30">
    <w:abstractNumId w:val="18"/>
  </w:num>
  <w:num w:numId="31">
    <w:abstractNumId w:val="21"/>
  </w:num>
  <w:num w:numId="32">
    <w:abstractNumId w:val="19"/>
  </w:num>
  <w:num w:numId="33">
    <w:abstractNumId w:val="5"/>
  </w:num>
  <w:num w:numId="34">
    <w:abstractNumId w:val="34"/>
  </w:num>
  <w:num w:numId="35">
    <w:abstractNumId w:val="16"/>
  </w:num>
  <w:num w:numId="36">
    <w:abstractNumId w:val="12"/>
  </w:num>
  <w:num w:numId="37">
    <w:abstractNumId w:val="22"/>
  </w:num>
  <w:num w:numId="38">
    <w:abstractNumId w:val="25"/>
  </w:num>
  <w:num w:numId="39">
    <w:abstractNumId w:val="7"/>
  </w:num>
  <w:num w:numId="40">
    <w:abstractNumId w:val="10"/>
  </w:num>
  <w:num w:numId="41">
    <w:abstractNumId w:val="41"/>
  </w:num>
  <w:num w:numId="42">
    <w:abstractNumId w:val="38"/>
  </w:num>
  <w:num w:numId="43">
    <w:abstractNumId w:val="9"/>
  </w:num>
  <w:num w:numId="44">
    <w:abstractNumId w:val="11"/>
  </w:num>
  <w:num w:numId="45">
    <w:abstractNumId w:val="3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20"/>
  <w:displayHorizontalDrawingGridEvery w:val="2"/>
  <w:characterSpacingControl w:val="doNotCompress"/>
  <w:hdrShapeDefaults>
    <o:shapedefaults v:ext="edit" spidmax="4097"/>
  </w:hdrShapeDefault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C9"/>
    <w:rsid w:val="00001C2C"/>
    <w:rsid w:val="00006A33"/>
    <w:rsid w:val="00007E99"/>
    <w:rsid w:val="000120F2"/>
    <w:rsid w:val="00020AD1"/>
    <w:rsid w:val="0002166E"/>
    <w:rsid w:val="00024B5F"/>
    <w:rsid w:val="00024B82"/>
    <w:rsid w:val="0003158A"/>
    <w:rsid w:val="00041571"/>
    <w:rsid w:val="00053C90"/>
    <w:rsid w:val="00055166"/>
    <w:rsid w:val="000570A0"/>
    <w:rsid w:val="000639CB"/>
    <w:rsid w:val="000737A1"/>
    <w:rsid w:val="00081D48"/>
    <w:rsid w:val="00087C24"/>
    <w:rsid w:val="0009112E"/>
    <w:rsid w:val="000932DE"/>
    <w:rsid w:val="000A1E0F"/>
    <w:rsid w:val="000B0CD4"/>
    <w:rsid w:val="000B1EE5"/>
    <w:rsid w:val="000C57C7"/>
    <w:rsid w:val="000D2E69"/>
    <w:rsid w:val="000D538A"/>
    <w:rsid w:val="000D72C0"/>
    <w:rsid w:val="000F0858"/>
    <w:rsid w:val="000F08CC"/>
    <w:rsid w:val="000F18B0"/>
    <w:rsid w:val="000F3CD8"/>
    <w:rsid w:val="000F4A6E"/>
    <w:rsid w:val="000F7B0F"/>
    <w:rsid w:val="00100FB1"/>
    <w:rsid w:val="001072CF"/>
    <w:rsid w:val="001076A4"/>
    <w:rsid w:val="001208A6"/>
    <w:rsid w:val="00120CF5"/>
    <w:rsid w:val="00124676"/>
    <w:rsid w:val="00124FAC"/>
    <w:rsid w:val="00135B44"/>
    <w:rsid w:val="001402C2"/>
    <w:rsid w:val="00140B74"/>
    <w:rsid w:val="0014299F"/>
    <w:rsid w:val="001436F8"/>
    <w:rsid w:val="00145A48"/>
    <w:rsid w:val="00146177"/>
    <w:rsid w:val="00155423"/>
    <w:rsid w:val="00156A7D"/>
    <w:rsid w:val="0015703D"/>
    <w:rsid w:val="00157658"/>
    <w:rsid w:val="00157C0D"/>
    <w:rsid w:val="00160D45"/>
    <w:rsid w:val="00160F08"/>
    <w:rsid w:val="00162BBE"/>
    <w:rsid w:val="00180B80"/>
    <w:rsid w:val="00184740"/>
    <w:rsid w:val="00186D51"/>
    <w:rsid w:val="001875F2"/>
    <w:rsid w:val="00187D2B"/>
    <w:rsid w:val="001904FF"/>
    <w:rsid w:val="00194365"/>
    <w:rsid w:val="001956DC"/>
    <w:rsid w:val="001A0D75"/>
    <w:rsid w:val="001B13DB"/>
    <w:rsid w:val="001B1687"/>
    <w:rsid w:val="001B2783"/>
    <w:rsid w:val="001B64DA"/>
    <w:rsid w:val="001C30CF"/>
    <w:rsid w:val="001C7B1A"/>
    <w:rsid w:val="001E10DF"/>
    <w:rsid w:val="001E2B80"/>
    <w:rsid w:val="001E7849"/>
    <w:rsid w:val="001E7F9D"/>
    <w:rsid w:val="001F098C"/>
    <w:rsid w:val="001F2CBE"/>
    <w:rsid w:val="001F44A8"/>
    <w:rsid w:val="001F63FC"/>
    <w:rsid w:val="002068A6"/>
    <w:rsid w:val="00206A7B"/>
    <w:rsid w:val="00206FB0"/>
    <w:rsid w:val="00211F6C"/>
    <w:rsid w:val="002174AA"/>
    <w:rsid w:val="00230D60"/>
    <w:rsid w:val="00231736"/>
    <w:rsid w:val="00233951"/>
    <w:rsid w:val="00233977"/>
    <w:rsid w:val="002346C2"/>
    <w:rsid w:val="00234E12"/>
    <w:rsid w:val="002376C3"/>
    <w:rsid w:val="00240FA0"/>
    <w:rsid w:val="00241102"/>
    <w:rsid w:val="0024291E"/>
    <w:rsid w:val="002461B5"/>
    <w:rsid w:val="0025019F"/>
    <w:rsid w:val="00251F2D"/>
    <w:rsid w:val="00254B27"/>
    <w:rsid w:val="002564C9"/>
    <w:rsid w:val="002575FE"/>
    <w:rsid w:val="00257A5B"/>
    <w:rsid w:val="00261EE2"/>
    <w:rsid w:val="002669E3"/>
    <w:rsid w:val="002750CD"/>
    <w:rsid w:val="0028061A"/>
    <w:rsid w:val="00281AE9"/>
    <w:rsid w:val="002878D0"/>
    <w:rsid w:val="00292AC6"/>
    <w:rsid w:val="00293116"/>
    <w:rsid w:val="0029731E"/>
    <w:rsid w:val="002A1670"/>
    <w:rsid w:val="002A1C0B"/>
    <w:rsid w:val="002A3838"/>
    <w:rsid w:val="002B0925"/>
    <w:rsid w:val="002C0A89"/>
    <w:rsid w:val="002C1BD8"/>
    <w:rsid w:val="002C4D44"/>
    <w:rsid w:val="002D0892"/>
    <w:rsid w:val="002D3C8A"/>
    <w:rsid w:val="002D3D47"/>
    <w:rsid w:val="002D65D2"/>
    <w:rsid w:val="002E133C"/>
    <w:rsid w:val="002E17DB"/>
    <w:rsid w:val="002E6922"/>
    <w:rsid w:val="002E694A"/>
    <w:rsid w:val="002E7335"/>
    <w:rsid w:val="002F78D4"/>
    <w:rsid w:val="003024C9"/>
    <w:rsid w:val="003054F3"/>
    <w:rsid w:val="00306865"/>
    <w:rsid w:val="00307585"/>
    <w:rsid w:val="00312546"/>
    <w:rsid w:val="0031306D"/>
    <w:rsid w:val="0031488A"/>
    <w:rsid w:val="00317172"/>
    <w:rsid w:val="003272EC"/>
    <w:rsid w:val="00330C2A"/>
    <w:rsid w:val="0033145E"/>
    <w:rsid w:val="00331C74"/>
    <w:rsid w:val="003334C7"/>
    <w:rsid w:val="00333D15"/>
    <w:rsid w:val="00333EA5"/>
    <w:rsid w:val="003429DB"/>
    <w:rsid w:val="0035117E"/>
    <w:rsid w:val="003513F9"/>
    <w:rsid w:val="003525C6"/>
    <w:rsid w:val="003756CE"/>
    <w:rsid w:val="00376D5F"/>
    <w:rsid w:val="00376EA7"/>
    <w:rsid w:val="00385958"/>
    <w:rsid w:val="00386764"/>
    <w:rsid w:val="00390C13"/>
    <w:rsid w:val="00391F9C"/>
    <w:rsid w:val="003B2D41"/>
    <w:rsid w:val="003B7194"/>
    <w:rsid w:val="003C1E3D"/>
    <w:rsid w:val="003C20DF"/>
    <w:rsid w:val="003C5A54"/>
    <w:rsid w:val="003C60C6"/>
    <w:rsid w:val="003C67FF"/>
    <w:rsid w:val="003D4D04"/>
    <w:rsid w:val="003E3110"/>
    <w:rsid w:val="003E5E1C"/>
    <w:rsid w:val="003F2297"/>
    <w:rsid w:val="003F635A"/>
    <w:rsid w:val="003F6D18"/>
    <w:rsid w:val="003F730C"/>
    <w:rsid w:val="004039C8"/>
    <w:rsid w:val="0040674A"/>
    <w:rsid w:val="00410735"/>
    <w:rsid w:val="0041390F"/>
    <w:rsid w:val="004152CA"/>
    <w:rsid w:val="00415949"/>
    <w:rsid w:val="00416933"/>
    <w:rsid w:val="0042561F"/>
    <w:rsid w:val="0042652E"/>
    <w:rsid w:val="00433236"/>
    <w:rsid w:val="004447EB"/>
    <w:rsid w:val="004469BD"/>
    <w:rsid w:val="00447A8C"/>
    <w:rsid w:val="00451F91"/>
    <w:rsid w:val="00454A31"/>
    <w:rsid w:val="004634D4"/>
    <w:rsid w:val="00473C95"/>
    <w:rsid w:val="0047485F"/>
    <w:rsid w:val="00476A0B"/>
    <w:rsid w:val="00480ACC"/>
    <w:rsid w:val="00480FC8"/>
    <w:rsid w:val="0048721F"/>
    <w:rsid w:val="00493E90"/>
    <w:rsid w:val="004A16F5"/>
    <w:rsid w:val="004A4AEA"/>
    <w:rsid w:val="004A4D27"/>
    <w:rsid w:val="004A6774"/>
    <w:rsid w:val="004B2537"/>
    <w:rsid w:val="004B260E"/>
    <w:rsid w:val="004B5A68"/>
    <w:rsid w:val="004C6D7B"/>
    <w:rsid w:val="004C6EC2"/>
    <w:rsid w:val="004D52B5"/>
    <w:rsid w:val="004D7469"/>
    <w:rsid w:val="004E1A95"/>
    <w:rsid w:val="004E41FF"/>
    <w:rsid w:val="004F3F44"/>
    <w:rsid w:val="004F68EE"/>
    <w:rsid w:val="0050059D"/>
    <w:rsid w:val="00502436"/>
    <w:rsid w:val="00502513"/>
    <w:rsid w:val="0050348B"/>
    <w:rsid w:val="00503F58"/>
    <w:rsid w:val="00504201"/>
    <w:rsid w:val="005219D3"/>
    <w:rsid w:val="00526901"/>
    <w:rsid w:val="005303C5"/>
    <w:rsid w:val="0053244D"/>
    <w:rsid w:val="00534A86"/>
    <w:rsid w:val="00536C75"/>
    <w:rsid w:val="005432E8"/>
    <w:rsid w:val="00545B3B"/>
    <w:rsid w:val="00545C77"/>
    <w:rsid w:val="005472C9"/>
    <w:rsid w:val="00547FCF"/>
    <w:rsid w:val="0055032E"/>
    <w:rsid w:val="005521EE"/>
    <w:rsid w:val="005544D9"/>
    <w:rsid w:val="0055460A"/>
    <w:rsid w:val="005568D5"/>
    <w:rsid w:val="00563EAA"/>
    <w:rsid w:val="005653BA"/>
    <w:rsid w:val="00570BEA"/>
    <w:rsid w:val="0057725F"/>
    <w:rsid w:val="0058449A"/>
    <w:rsid w:val="00592B87"/>
    <w:rsid w:val="005A0384"/>
    <w:rsid w:val="005A3F51"/>
    <w:rsid w:val="005A4137"/>
    <w:rsid w:val="005A61C1"/>
    <w:rsid w:val="005B368F"/>
    <w:rsid w:val="005B62F1"/>
    <w:rsid w:val="005C7E28"/>
    <w:rsid w:val="005D1584"/>
    <w:rsid w:val="005D17C5"/>
    <w:rsid w:val="005D1924"/>
    <w:rsid w:val="005D3B0F"/>
    <w:rsid w:val="005D6608"/>
    <w:rsid w:val="005E3122"/>
    <w:rsid w:val="005E5445"/>
    <w:rsid w:val="005F0462"/>
    <w:rsid w:val="005F2F18"/>
    <w:rsid w:val="005F5C7B"/>
    <w:rsid w:val="005F67C2"/>
    <w:rsid w:val="00603A39"/>
    <w:rsid w:val="00604B65"/>
    <w:rsid w:val="00611682"/>
    <w:rsid w:val="00616FE1"/>
    <w:rsid w:val="00617BBE"/>
    <w:rsid w:val="00626B23"/>
    <w:rsid w:val="00631B13"/>
    <w:rsid w:val="006345D0"/>
    <w:rsid w:val="0063579D"/>
    <w:rsid w:val="006411A6"/>
    <w:rsid w:val="006467F1"/>
    <w:rsid w:val="006506F8"/>
    <w:rsid w:val="00651D37"/>
    <w:rsid w:val="00655650"/>
    <w:rsid w:val="00660E25"/>
    <w:rsid w:val="006653F7"/>
    <w:rsid w:val="00665F9E"/>
    <w:rsid w:val="0067787D"/>
    <w:rsid w:val="00693848"/>
    <w:rsid w:val="00694A94"/>
    <w:rsid w:val="006972F9"/>
    <w:rsid w:val="006A5940"/>
    <w:rsid w:val="006A7D3E"/>
    <w:rsid w:val="006B1F53"/>
    <w:rsid w:val="006B38CB"/>
    <w:rsid w:val="006B3CEA"/>
    <w:rsid w:val="006B7F6B"/>
    <w:rsid w:val="006D086F"/>
    <w:rsid w:val="006D39D4"/>
    <w:rsid w:val="006D6699"/>
    <w:rsid w:val="006E1112"/>
    <w:rsid w:val="006E5316"/>
    <w:rsid w:val="006F15E4"/>
    <w:rsid w:val="006F2B35"/>
    <w:rsid w:val="006F6B49"/>
    <w:rsid w:val="006F6C9D"/>
    <w:rsid w:val="0070609E"/>
    <w:rsid w:val="007072C3"/>
    <w:rsid w:val="007113AA"/>
    <w:rsid w:val="00716F1F"/>
    <w:rsid w:val="00720A14"/>
    <w:rsid w:val="00723F91"/>
    <w:rsid w:val="00724DEB"/>
    <w:rsid w:val="00727D46"/>
    <w:rsid w:val="0073390E"/>
    <w:rsid w:val="00734B30"/>
    <w:rsid w:val="00734B4C"/>
    <w:rsid w:val="00735FA8"/>
    <w:rsid w:val="007468B6"/>
    <w:rsid w:val="00747C0C"/>
    <w:rsid w:val="00753006"/>
    <w:rsid w:val="00754355"/>
    <w:rsid w:val="007578A1"/>
    <w:rsid w:val="00763FF2"/>
    <w:rsid w:val="0077100B"/>
    <w:rsid w:val="007717F3"/>
    <w:rsid w:val="00773B56"/>
    <w:rsid w:val="007815AE"/>
    <w:rsid w:val="00786086"/>
    <w:rsid w:val="007866F5"/>
    <w:rsid w:val="00786DFF"/>
    <w:rsid w:val="00791943"/>
    <w:rsid w:val="0079322A"/>
    <w:rsid w:val="00794E27"/>
    <w:rsid w:val="007A093C"/>
    <w:rsid w:val="007A3175"/>
    <w:rsid w:val="007A4EC8"/>
    <w:rsid w:val="007A74A0"/>
    <w:rsid w:val="007B175A"/>
    <w:rsid w:val="007B5ABD"/>
    <w:rsid w:val="007B7346"/>
    <w:rsid w:val="007C344F"/>
    <w:rsid w:val="007C4437"/>
    <w:rsid w:val="007C47DE"/>
    <w:rsid w:val="007D22AA"/>
    <w:rsid w:val="007D25C5"/>
    <w:rsid w:val="007D5D70"/>
    <w:rsid w:val="007E331F"/>
    <w:rsid w:val="007F1E43"/>
    <w:rsid w:val="007F6556"/>
    <w:rsid w:val="007F73B0"/>
    <w:rsid w:val="0080100F"/>
    <w:rsid w:val="0080138E"/>
    <w:rsid w:val="00801487"/>
    <w:rsid w:val="00802D72"/>
    <w:rsid w:val="00805D15"/>
    <w:rsid w:val="00811364"/>
    <w:rsid w:val="008118FA"/>
    <w:rsid w:val="00814F8A"/>
    <w:rsid w:val="00822DCA"/>
    <w:rsid w:val="00824AD1"/>
    <w:rsid w:val="00827860"/>
    <w:rsid w:val="00831DC9"/>
    <w:rsid w:val="00833F61"/>
    <w:rsid w:val="008424B4"/>
    <w:rsid w:val="00850535"/>
    <w:rsid w:val="00850F7C"/>
    <w:rsid w:val="00851464"/>
    <w:rsid w:val="00852AB8"/>
    <w:rsid w:val="00861F61"/>
    <w:rsid w:val="00863D13"/>
    <w:rsid w:val="00864F3D"/>
    <w:rsid w:val="00865DB5"/>
    <w:rsid w:val="00865FDE"/>
    <w:rsid w:val="0086632B"/>
    <w:rsid w:val="008677C2"/>
    <w:rsid w:val="00867ED1"/>
    <w:rsid w:val="00873277"/>
    <w:rsid w:val="00882AB5"/>
    <w:rsid w:val="008830DF"/>
    <w:rsid w:val="00886DA8"/>
    <w:rsid w:val="00892A86"/>
    <w:rsid w:val="0089337D"/>
    <w:rsid w:val="00893B5F"/>
    <w:rsid w:val="00897B76"/>
    <w:rsid w:val="008A150D"/>
    <w:rsid w:val="008A368B"/>
    <w:rsid w:val="008A3EAE"/>
    <w:rsid w:val="008A53EC"/>
    <w:rsid w:val="008B585E"/>
    <w:rsid w:val="008B65C7"/>
    <w:rsid w:val="008B6904"/>
    <w:rsid w:val="008B6CA8"/>
    <w:rsid w:val="008C072A"/>
    <w:rsid w:val="008C0955"/>
    <w:rsid w:val="008C2CD6"/>
    <w:rsid w:val="008C6E95"/>
    <w:rsid w:val="008D2FEC"/>
    <w:rsid w:val="008E1732"/>
    <w:rsid w:val="008E2C04"/>
    <w:rsid w:val="008E617E"/>
    <w:rsid w:val="008E6824"/>
    <w:rsid w:val="008F0DF4"/>
    <w:rsid w:val="008F0FDB"/>
    <w:rsid w:val="009006BB"/>
    <w:rsid w:val="00902FE2"/>
    <w:rsid w:val="00903224"/>
    <w:rsid w:val="00907CDB"/>
    <w:rsid w:val="00914DA6"/>
    <w:rsid w:val="0092008F"/>
    <w:rsid w:val="00920AA9"/>
    <w:rsid w:val="00920C67"/>
    <w:rsid w:val="0092430E"/>
    <w:rsid w:val="00936355"/>
    <w:rsid w:val="00940D1D"/>
    <w:rsid w:val="00945F60"/>
    <w:rsid w:val="009500C7"/>
    <w:rsid w:val="009532EA"/>
    <w:rsid w:val="009568E4"/>
    <w:rsid w:val="00962EEE"/>
    <w:rsid w:val="00965E2C"/>
    <w:rsid w:val="00967598"/>
    <w:rsid w:val="00980EC3"/>
    <w:rsid w:val="0098681D"/>
    <w:rsid w:val="00986C67"/>
    <w:rsid w:val="00993D69"/>
    <w:rsid w:val="00995912"/>
    <w:rsid w:val="00996454"/>
    <w:rsid w:val="009964AA"/>
    <w:rsid w:val="009974B9"/>
    <w:rsid w:val="009A33C6"/>
    <w:rsid w:val="009A4068"/>
    <w:rsid w:val="009A5721"/>
    <w:rsid w:val="009A6765"/>
    <w:rsid w:val="009B61E7"/>
    <w:rsid w:val="009C6665"/>
    <w:rsid w:val="009D6D9A"/>
    <w:rsid w:val="009E4ED1"/>
    <w:rsid w:val="009E59D0"/>
    <w:rsid w:val="009E6082"/>
    <w:rsid w:val="009F4A6A"/>
    <w:rsid w:val="009F5687"/>
    <w:rsid w:val="00A02C2F"/>
    <w:rsid w:val="00A03763"/>
    <w:rsid w:val="00A04970"/>
    <w:rsid w:val="00A04B42"/>
    <w:rsid w:val="00A056A9"/>
    <w:rsid w:val="00A2047F"/>
    <w:rsid w:val="00A262EC"/>
    <w:rsid w:val="00A271B8"/>
    <w:rsid w:val="00A30223"/>
    <w:rsid w:val="00A30525"/>
    <w:rsid w:val="00A344C7"/>
    <w:rsid w:val="00A42C37"/>
    <w:rsid w:val="00A4714D"/>
    <w:rsid w:val="00A5385E"/>
    <w:rsid w:val="00A55DEC"/>
    <w:rsid w:val="00A628F5"/>
    <w:rsid w:val="00A65033"/>
    <w:rsid w:val="00A658A9"/>
    <w:rsid w:val="00A7114B"/>
    <w:rsid w:val="00A71F13"/>
    <w:rsid w:val="00A7334E"/>
    <w:rsid w:val="00A73401"/>
    <w:rsid w:val="00A76FE1"/>
    <w:rsid w:val="00A80B4D"/>
    <w:rsid w:val="00A826B8"/>
    <w:rsid w:val="00A90183"/>
    <w:rsid w:val="00A91349"/>
    <w:rsid w:val="00A9153E"/>
    <w:rsid w:val="00A94570"/>
    <w:rsid w:val="00A973AB"/>
    <w:rsid w:val="00AA0155"/>
    <w:rsid w:val="00AA12AC"/>
    <w:rsid w:val="00AA365E"/>
    <w:rsid w:val="00AA4165"/>
    <w:rsid w:val="00AB36BE"/>
    <w:rsid w:val="00AB6C26"/>
    <w:rsid w:val="00AB76E4"/>
    <w:rsid w:val="00AC4114"/>
    <w:rsid w:val="00AC6E34"/>
    <w:rsid w:val="00AD38AF"/>
    <w:rsid w:val="00AD6438"/>
    <w:rsid w:val="00AD6798"/>
    <w:rsid w:val="00AE10CE"/>
    <w:rsid w:val="00AF1546"/>
    <w:rsid w:val="00AF42B9"/>
    <w:rsid w:val="00AF57F1"/>
    <w:rsid w:val="00AF6851"/>
    <w:rsid w:val="00AF776A"/>
    <w:rsid w:val="00B01E88"/>
    <w:rsid w:val="00B07EEC"/>
    <w:rsid w:val="00B11784"/>
    <w:rsid w:val="00B1435B"/>
    <w:rsid w:val="00B159A8"/>
    <w:rsid w:val="00B160E0"/>
    <w:rsid w:val="00B16E5D"/>
    <w:rsid w:val="00B20C4C"/>
    <w:rsid w:val="00B20E6E"/>
    <w:rsid w:val="00B45A6C"/>
    <w:rsid w:val="00B50390"/>
    <w:rsid w:val="00B60002"/>
    <w:rsid w:val="00B609A1"/>
    <w:rsid w:val="00B62174"/>
    <w:rsid w:val="00B648E1"/>
    <w:rsid w:val="00B66875"/>
    <w:rsid w:val="00B745DD"/>
    <w:rsid w:val="00B75EF8"/>
    <w:rsid w:val="00B76522"/>
    <w:rsid w:val="00B80AAB"/>
    <w:rsid w:val="00B9375B"/>
    <w:rsid w:val="00B9548C"/>
    <w:rsid w:val="00B96464"/>
    <w:rsid w:val="00B96E72"/>
    <w:rsid w:val="00BA0F8D"/>
    <w:rsid w:val="00BA21C4"/>
    <w:rsid w:val="00BA5F33"/>
    <w:rsid w:val="00BA7E22"/>
    <w:rsid w:val="00BB0CD6"/>
    <w:rsid w:val="00BB0D97"/>
    <w:rsid w:val="00BB2ED0"/>
    <w:rsid w:val="00BB315A"/>
    <w:rsid w:val="00BC0596"/>
    <w:rsid w:val="00BC6B35"/>
    <w:rsid w:val="00BD3F55"/>
    <w:rsid w:val="00BD4984"/>
    <w:rsid w:val="00BE08F5"/>
    <w:rsid w:val="00BE0D93"/>
    <w:rsid w:val="00BE34F5"/>
    <w:rsid w:val="00BE3DF4"/>
    <w:rsid w:val="00BF1188"/>
    <w:rsid w:val="00BF1776"/>
    <w:rsid w:val="00BF4979"/>
    <w:rsid w:val="00C02BF7"/>
    <w:rsid w:val="00C058ED"/>
    <w:rsid w:val="00C1491C"/>
    <w:rsid w:val="00C169FF"/>
    <w:rsid w:val="00C2238F"/>
    <w:rsid w:val="00C22B5E"/>
    <w:rsid w:val="00C37591"/>
    <w:rsid w:val="00C414F8"/>
    <w:rsid w:val="00C42CFC"/>
    <w:rsid w:val="00C44587"/>
    <w:rsid w:val="00C454F7"/>
    <w:rsid w:val="00C45C5B"/>
    <w:rsid w:val="00C46370"/>
    <w:rsid w:val="00C52371"/>
    <w:rsid w:val="00C54B13"/>
    <w:rsid w:val="00C623E1"/>
    <w:rsid w:val="00C66BC6"/>
    <w:rsid w:val="00C675DE"/>
    <w:rsid w:val="00C715A1"/>
    <w:rsid w:val="00C732B9"/>
    <w:rsid w:val="00C822F2"/>
    <w:rsid w:val="00C8612D"/>
    <w:rsid w:val="00C94B28"/>
    <w:rsid w:val="00C95B30"/>
    <w:rsid w:val="00CA7695"/>
    <w:rsid w:val="00CD1F79"/>
    <w:rsid w:val="00CD284D"/>
    <w:rsid w:val="00CE42E6"/>
    <w:rsid w:val="00CE51FE"/>
    <w:rsid w:val="00CE674D"/>
    <w:rsid w:val="00CF4E0D"/>
    <w:rsid w:val="00D0366A"/>
    <w:rsid w:val="00D044AC"/>
    <w:rsid w:val="00D1211F"/>
    <w:rsid w:val="00D13AB3"/>
    <w:rsid w:val="00D14190"/>
    <w:rsid w:val="00D14DCA"/>
    <w:rsid w:val="00D162CD"/>
    <w:rsid w:val="00D22368"/>
    <w:rsid w:val="00D23461"/>
    <w:rsid w:val="00D23D7F"/>
    <w:rsid w:val="00D3561A"/>
    <w:rsid w:val="00D35B3C"/>
    <w:rsid w:val="00D369ED"/>
    <w:rsid w:val="00D41167"/>
    <w:rsid w:val="00D42290"/>
    <w:rsid w:val="00D430ED"/>
    <w:rsid w:val="00D46E69"/>
    <w:rsid w:val="00D53117"/>
    <w:rsid w:val="00D63C77"/>
    <w:rsid w:val="00D70044"/>
    <w:rsid w:val="00D704F4"/>
    <w:rsid w:val="00D73FD6"/>
    <w:rsid w:val="00D81F5E"/>
    <w:rsid w:val="00D83094"/>
    <w:rsid w:val="00D832FE"/>
    <w:rsid w:val="00D83EE3"/>
    <w:rsid w:val="00D87F7F"/>
    <w:rsid w:val="00DA0E73"/>
    <w:rsid w:val="00DA232F"/>
    <w:rsid w:val="00DA572D"/>
    <w:rsid w:val="00DB27E2"/>
    <w:rsid w:val="00DB603B"/>
    <w:rsid w:val="00DC3D70"/>
    <w:rsid w:val="00DC5003"/>
    <w:rsid w:val="00DD1824"/>
    <w:rsid w:val="00DD5041"/>
    <w:rsid w:val="00DE090F"/>
    <w:rsid w:val="00DE3AE5"/>
    <w:rsid w:val="00DE6BA4"/>
    <w:rsid w:val="00DE7B77"/>
    <w:rsid w:val="00DF06D7"/>
    <w:rsid w:val="00DF3FDE"/>
    <w:rsid w:val="00DF5497"/>
    <w:rsid w:val="00DF5E00"/>
    <w:rsid w:val="00DF73EA"/>
    <w:rsid w:val="00E005B5"/>
    <w:rsid w:val="00E0230D"/>
    <w:rsid w:val="00E11365"/>
    <w:rsid w:val="00E11910"/>
    <w:rsid w:val="00E169DE"/>
    <w:rsid w:val="00E172E2"/>
    <w:rsid w:val="00E17C8D"/>
    <w:rsid w:val="00E34493"/>
    <w:rsid w:val="00E37E30"/>
    <w:rsid w:val="00E41E1E"/>
    <w:rsid w:val="00E44849"/>
    <w:rsid w:val="00E4533F"/>
    <w:rsid w:val="00E51B79"/>
    <w:rsid w:val="00E52824"/>
    <w:rsid w:val="00E53426"/>
    <w:rsid w:val="00E57822"/>
    <w:rsid w:val="00E60041"/>
    <w:rsid w:val="00E73944"/>
    <w:rsid w:val="00E73C42"/>
    <w:rsid w:val="00E75A3E"/>
    <w:rsid w:val="00E81327"/>
    <w:rsid w:val="00E86204"/>
    <w:rsid w:val="00E870C8"/>
    <w:rsid w:val="00E91FEA"/>
    <w:rsid w:val="00E947A6"/>
    <w:rsid w:val="00E96400"/>
    <w:rsid w:val="00E97356"/>
    <w:rsid w:val="00EA32C6"/>
    <w:rsid w:val="00EB0E54"/>
    <w:rsid w:val="00EB197D"/>
    <w:rsid w:val="00EB273A"/>
    <w:rsid w:val="00EB2A5C"/>
    <w:rsid w:val="00EB3995"/>
    <w:rsid w:val="00EB50C8"/>
    <w:rsid w:val="00EB6F73"/>
    <w:rsid w:val="00EC2C2E"/>
    <w:rsid w:val="00EC6C89"/>
    <w:rsid w:val="00ED24DF"/>
    <w:rsid w:val="00ED2764"/>
    <w:rsid w:val="00ED2A79"/>
    <w:rsid w:val="00ED308E"/>
    <w:rsid w:val="00ED357B"/>
    <w:rsid w:val="00ED4DBF"/>
    <w:rsid w:val="00ED5040"/>
    <w:rsid w:val="00ED652B"/>
    <w:rsid w:val="00EE4A99"/>
    <w:rsid w:val="00EE5E5F"/>
    <w:rsid w:val="00EF1E34"/>
    <w:rsid w:val="00EF26E8"/>
    <w:rsid w:val="00EF407F"/>
    <w:rsid w:val="00EF554D"/>
    <w:rsid w:val="00EF730C"/>
    <w:rsid w:val="00F0237B"/>
    <w:rsid w:val="00F04C3C"/>
    <w:rsid w:val="00F054DA"/>
    <w:rsid w:val="00F055BA"/>
    <w:rsid w:val="00F06D6A"/>
    <w:rsid w:val="00F1593C"/>
    <w:rsid w:val="00F20C0C"/>
    <w:rsid w:val="00F27024"/>
    <w:rsid w:val="00F3190D"/>
    <w:rsid w:val="00F32051"/>
    <w:rsid w:val="00F35899"/>
    <w:rsid w:val="00F3784B"/>
    <w:rsid w:val="00F4116B"/>
    <w:rsid w:val="00F44005"/>
    <w:rsid w:val="00F4756A"/>
    <w:rsid w:val="00F52ABA"/>
    <w:rsid w:val="00F564CE"/>
    <w:rsid w:val="00F57F7E"/>
    <w:rsid w:val="00F60229"/>
    <w:rsid w:val="00F75372"/>
    <w:rsid w:val="00F80104"/>
    <w:rsid w:val="00F83671"/>
    <w:rsid w:val="00F844A9"/>
    <w:rsid w:val="00F8547D"/>
    <w:rsid w:val="00F8756A"/>
    <w:rsid w:val="00F9540F"/>
    <w:rsid w:val="00FA2490"/>
    <w:rsid w:val="00FB1F71"/>
    <w:rsid w:val="00FB4372"/>
    <w:rsid w:val="00FB7DD4"/>
    <w:rsid w:val="00FC060C"/>
    <w:rsid w:val="00FC456C"/>
    <w:rsid w:val="00FC466B"/>
    <w:rsid w:val="00FC550F"/>
    <w:rsid w:val="00FD0A86"/>
    <w:rsid w:val="00FD47C2"/>
    <w:rsid w:val="00FD61C5"/>
    <w:rsid w:val="00FD7F09"/>
    <w:rsid w:val="00FD7FE2"/>
    <w:rsid w:val="00FE00DB"/>
    <w:rsid w:val="00FE6889"/>
    <w:rsid w:val="00FE7845"/>
    <w:rsid w:val="00FF0455"/>
    <w:rsid w:val="00FF1B7F"/>
    <w:rsid w:val="00FF5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C9"/>
    <w:rPr>
      <w:rFonts w:ascii="Arial" w:eastAsia="Times New Roman" w:hAnsi="Arial"/>
      <w:sz w:val="24"/>
      <w:lang w:eastAsia="en-US"/>
    </w:rPr>
  </w:style>
  <w:style w:type="paragraph" w:styleId="Heading2">
    <w:name w:val="heading 2"/>
    <w:basedOn w:val="Normal"/>
    <w:next w:val="Normal"/>
    <w:link w:val="Heading2Char"/>
    <w:unhideWhenUsed/>
    <w:qFormat/>
    <w:rsid w:val="00AC6E34"/>
    <w:pPr>
      <w:keepNext/>
      <w:spacing w:before="360" w:after="120"/>
      <w:jc w:val="both"/>
      <w:outlineLvl w:val="1"/>
    </w:pPr>
    <w:rPr>
      <w:b/>
      <w:bCs/>
      <w:iCs/>
      <w:sz w:val="28"/>
      <w:szCs w:val="28"/>
      <w:lang w:eastAsia="en-AU"/>
    </w:rPr>
  </w:style>
  <w:style w:type="paragraph" w:styleId="Heading3">
    <w:name w:val="heading 3"/>
    <w:basedOn w:val="Normal"/>
    <w:next w:val="Normal"/>
    <w:link w:val="Heading3Char"/>
    <w:unhideWhenUsed/>
    <w:qFormat/>
    <w:rsid w:val="008E6824"/>
    <w:pPr>
      <w:keepNext/>
      <w:spacing w:before="360" w:after="120"/>
      <w:jc w:val="both"/>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64C9"/>
    <w:pPr>
      <w:tabs>
        <w:tab w:val="right" w:pos="9105"/>
      </w:tabs>
      <w:overflowPunct w:val="0"/>
      <w:autoSpaceDE w:val="0"/>
      <w:autoSpaceDN w:val="0"/>
      <w:adjustRightInd w:val="0"/>
      <w:jc w:val="center"/>
    </w:pPr>
    <w:rPr>
      <w:b/>
      <w:sz w:val="32"/>
      <w:u w:val="single"/>
      <w:lang w:val="en-GB"/>
    </w:rPr>
  </w:style>
  <w:style w:type="character" w:customStyle="1" w:styleId="TitleChar">
    <w:name w:val="Title Char"/>
    <w:link w:val="Title"/>
    <w:rsid w:val="002564C9"/>
    <w:rPr>
      <w:rFonts w:ascii="Arial" w:eastAsia="Times New Roman" w:hAnsi="Arial" w:cs="Times New Roman"/>
      <w:b/>
      <w:sz w:val="32"/>
      <w:szCs w:val="20"/>
      <w:u w:val="single"/>
      <w:lang w:val="en-GB"/>
    </w:rPr>
  </w:style>
  <w:style w:type="paragraph" w:styleId="ListParagraph">
    <w:name w:val="List Paragraph"/>
    <w:basedOn w:val="Normal"/>
    <w:uiPriority w:val="34"/>
    <w:qFormat/>
    <w:rsid w:val="00A9153E"/>
    <w:pPr>
      <w:ind w:left="720"/>
      <w:contextualSpacing/>
    </w:pPr>
  </w:style>
  <w:style w:type="paragraph" w:styleId="Header">
    <w:name w:val="header"/>
    <w:basedOn w:val="Normal"/>
    <w:link w:val="HeaderChar"/>
    <w:uiPriority w:val="99"/>
    <w:unhideWhenUsed/>
    <w:rsid w:val="00145A48"/>
    <w:pPr>
      <w:tabs>
        <w:tab w:val="center" w:pos="4680"/>
        <w:tab w:val="right" w:pos="9360"/>
      </w:tabs>
    </w:pPr>
  </w:style>
  <w:style w:type="character" w:customStyle="1" w:styleId="HeaderChar">
    <w:name w:val="Header Char"/>
    <w:link w:val="Header"/>
    <w:uiPriority w:val="99"/>
    <w:rsid w:val="00145A48"/>
    <w:rPr>
      <w:rFonts w:ascii="Arial" w:eastAsia="Times New Roman" w:hAnsi="Arial" w:cs="Times New Roman"/>
      <w:sz w:val="24"/>
      <w:szCs w:val="20"/>
      <w:lang w:val="en-AU"/>
    </w:rPr>
  </w:style>
  <w:style w:type="paragraph" w:styleId="Footer">
    <w:name w:val="footer"/>
    <w:basedOn w:val="Normal"/>
    <w:link w:val="FooterChar"/>
    <w:uiPriority w:val="99"/>
    <w:unhideWhenUsed/>
    <w:rsid w:val="00145A48"/>
    <w:pPr>
      <w:tabs>
        <w:tab w:val="center" w:pos="4680"/>
        <w:tab w:val="right" w:pos="9360"/>
      </w:tabs>
    </w:pPr>
  </w:style>
  <w:style w:type="character" w:customStyle="1" w:styleId="FooterChar">
    <w:name w:val="Footer Char"/>
    <w:link w:val="Footer"/>
    <w:uiPriority w:val="99"/>
    <w:rsid w:val="00145A48"/>
    <w:rPr>
      <w:rFonts w:ascii="Arial" w:eastAsia="Times New Roman" w:hAnsi="Arial" w:cs="Times New Roman"/>
      <w:sz w:val="24"/>
      <w:szCs w:val="20"/>
      <w:lang w:val="en-AU"/>
    </w:rPr>
  </w:style>
  <w:style w:type="paragraph" w:styleId="BodyTextIndent2">
    <w:name w:val="Body Text Indent 2"/>
    <w:basedOn w:val="Normal"/>
    <w:link w:val="BodyTextIndent2Char"/>
    <w:rsid w:val="00B1435B"/>
    <w:pPr>
      <w:widowControl w:val="0"/>
      <w:ind w:left="3600" w:hanging="360"/>
    </w:pPr>
  </w:style>
  <w:style w:type="character" w:customStyle="1" w:styleId="BodyTextIndent2Char">
    <w:name w:val="Body Text Indent 2 Char"/>
    <w:link w:val="BodyTextIndent2"/>
    <w:rsid w:val="00B1435B"/>
    <w:rPr>
      <w:rFonts w:ascii="Arial" w:eastAsia="Times New Roman" w:hAnsi="Arial" w:cs="Times New Roman"/>
      <w:sz w:val="24"/>
      <w:szCs w:val="20"/>
      <w:lang w:val="en-AU"/>
    </w:rPr>
  </w:style>
  <w:style w:type="paragraph" w:styleId="BalloonText">
    <w:name w:val="Balloon Text"/>
    <w:basedOn w:val="Normal"/>
    <w:semiHidden/>
    <w:rsid w:val="00720A14"/>
    <w:rPr>
      <w:rFonts w:ascii="Tahoma" w:hAnsi="Tahoma" w:cs="Tahoma"/>
      <w:sz w:val="16"/>
      <w:szCs w:val="16"/>
    </w:rPr>
  </w:style>
  <w:style w:type="paragraph" w:styleId="BodyTextIndent">
    <w:name w:val="Body Text Indent"/>
    <w:basedOn w:val="Normal"/>
    <w:rsid w:val="009F5687"/>
    <w:pPr>
      <w:spacing w:after="120"/>
      <w:ind w:left="283"/>
    </w:pPr>
    <w:rPr>
      <w:rFonts w:ascii="Times New Roman" w:hAnsi="Times New Roman"/>
      <w:sz w:val="20"/>
      <w:lang w:val="en-US" w:eastAsia="en-AU"/>
    </w:rPr>
  </w:style>
  <w:style w:type="paragraph" w:styleId="NormalWeb">
    <w:name w:val="Normal (Web)"/>
    <w:basedOn w:val="Normal"/>
    <w:uiPriority w:val="99"/>
    <w:rsid w:val="008E2C04"/>
    <w:pPr>
      <w:spacing w:before="100" w:beforeAutospacing="1" w:after="100" w:afterAutospacing="1"/>
    </w:pPr>
    <w:rPr>
      <w:rFonts w:ascii="Times New Roman" w:hAnsi="Times New Roman"/>
      <w:color w:val="000000"/>
      <w:szCs w:val="24"/>
      <w:lang w:eastAsia="en-AU"/>
    </w:rPr>
  </w:style>
  <w:style w:type="paragraph" w:styleId="FootnoteText">
    <w:name w:val="footnote text"/>
    <w:basedOn w:val="Normal"/>
    <w:link w:val="FootnoteTextChar"/>
    <w:semiHidden/>
    <w:rsid w:val="008830DF"/>
    <w:rPr>
      <w:sz w:val="20"/>
    </w:rPr>
  </w:style>
  <w:style w:type="character" w:styleId="FootnoteReference">
    <w:name w:val="footnote reference"/>
    <w:semiHidden/>
    <w:rsid w:val="008830DF"/>
    <w:rPr>
      <w:vertAlign w:val="superscript"/>
    </w:rPr>
  </w:style>
  <w:style w:type="character" w:customStyle="1" w:styleId="FootnoteTextChar">
    <w:name w:val="Footnote Text Char"/>
    <w:link w:val="FootnoteText"/>
    <w:semiHidden/>
    <w:locked/>
    <w:rsid w:val="00F52ABA"/>
    <w:rPr>
      <w:rFonts w:ascii="Arial" w:hAnsi="Arial"/>
      <w:lang w:val="en-AU" w:eastAsia="en-US" w:bidi="ar-SA"/>
    </w:rPr>
  </w:style>
  <w:style w:type="character" w:styleId="Strong">
    <w:name w:val="Strong"/>
    <w:qFormat/>
    <w:rsid w:val="00C46370"/>
    <w:rPr>
      <w:b/>
      <w:bCs/>
    </w:rPr>
  </w:style>
  <w:style w:type="paragraph" w:styleId="NoSpacing">
    <w:name w:val="No Spacing"/>
    <w:uiPriority w:val="1"/>
    <w:qFormat/>
    <w:rsid w:val="00234E12"/>
    <w:rPr>
      <w:rFonts w:ascii="Arial" w:eastAsia="Times New Roman" w:hAnsi="Arial"/>
      <w:sz w:val="24"/>
      <w:lang w:eastAsia="en-US"/>
    </w:rPr>
  </w:style>
  <w:style w:type="character" w:styleId="CommentReference">
    <w:name w:val="annotation reference"/>
    <w:uiPriority w:val="99"/>
    <w:semiHidden/>
    <w:unhideWhenUsed/>
    <w:rsid w:val="0079322A"/>
    <w:rPr>
      <w:sz w:val="16"/>
      <w:szCs w:val="16"/>
    </w:rPr>
  </w:style>
  <w:style w:type="paragraph" w:styleId="CommentText">
    <w:name w:val="annotation text"/>
    <w:basedOn w:val="Normal"/>
    <w:link w:val="CommentTextChar"/>
    <w:uiPriority w:val="99"/>
    <w:semiHidden/>
    <w:unhideWhenUsed/>
    <w:rsid w:val="0079322A"/>
    <w:rPr>
      <w:sz w:val="20"/>
    </w:rPr>
  </w:style>
  <w:style w:type="character" w:customStyle="1" w:styleId="CommentTextChar">
    <w:name w:val="Comment Text Char"/>
    <w:link w:val="CommentText"/>
    <w:uiPriority w:val="99"/>
    <w:semiHidden/>
    <w:rsid w:val="0079322A"/>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79322A"/>
    <w:rPr>
      <w:b/>
      <w:bCs/>
    </w:rPr>
  </w:style>
  <w:style w:type="character" w:customStyle="1" w:styleId="CommentSubjectChar">
    <w:name w:val="Comment Subject Char"/>
    <w:link w:val="CommentSubject"/>
    <w:uiPriority w:val="99"/>
    <w:semiHidden/>
    <w:rsid w:val="0079322A"/>
    <w:rPr>
      <w:rFonts w:ascii="Arial" w:eastAsia="Times New Roman" w:hAnsi="Arial"/>
      <w:b/>
      <w:bCs/>
      <w:lang w:eastAsia="en-US"/>
    </w:rPr>
  </w:style>
  <w:style w:type="character" w:customStyle="1" w:styleId="Heading2Char">
    <w:name w:val="Heading 2 Char"/>
    <w:basedOn w:val="DefaultParagraphFont"/>
    <w:link w:val="Heading2"/>
    <w:rsid w:val="00AC6E34"/>
    <w:rPr>
      <w:rFonts w:ascii="Arial" w:eastAsia="Times New Roman" w:hAnsi="Arial"/>
      <w:b/>
      <w:bCs/>
      <w:iCs/>
      <w:sz w:val="28"/>
      <w:szCs w:val="28"/>
    </w:rPr>
  </w:style>
  <w:style w:type="paragraph" w:customStyle="1" w:styleId="BottomLine">
    <w:name w:val="Bottom Line"/>
    <w:basedOn w:val="Normal"/>
    <w:rsid w:val="00AC6E34"/>
    <w:pPr>
      <w:pBdr>
        <w:top w:val="single" w:sz="12" w:space="1" w:color="auto"/>
      </w:pBdr>
      <w:jc w:val="both"/>
    </w:pPr>
    <w:rPr>
      <w:lang w:eastAsia="en-AU"/>
    </w:rPr>
  </w:style>
  <w:style w:type="character" w:customStyle="1" w:styleId="Heading3Char">
    <w:name w:val="Heading 3 Char"/>
    <w:basedOn w:val="DefaultParagraphFont"/>
    <w:link w:val="Heading3"/>
    <w:rsid w:val="008E6824"/>
    <w:rPr>
      <w:rFonts w:ascii="Arial" w:eastAsia="Times New Roman" w:hAnsi="Arial" w:cs="Arial"/>
      <w:b/>
      <w:bCs/>
      <w:sz w:val="26"/>
      <w:szCs w:val="26"/>
    </w:rPr>
  </w:style>
  <w:style w:type="paragraph" w:customStyle="1" w:styleId="NewSectionHeading">
    <w:name w:val="New Section Heading"/>
    <w:basedOn w:val="Normal"/>
    <w:next w:val="Normal"/>
    <w:link w:val="NewSectionHeadingChar"/>
    <w:rsid w:val="004E1A95"/>
    <w:pPr>
      <w:keepNext/>
      <w:keepLines/>
      <w:widowControl w:val="0"/>
      <w:spacing w:after="240"/>
      <w:ind w:left="1100" w:hanging="1100"/>
      <w:outlineLvl w:val="4"/>
    </w:pPr>
    <w:rPr>
      <w:rFonts w:ascii="Helvetica" w:hAnsi="Helvetica"/>
      <w:b/>
      <w:szCs w:val="24"/>
      <w:lang w:eastAsia="en-AU"/>
    </w:rPr>
  </w:style>
  <w:style w:type="character" w:customStyle="1" w:styleId="NewSectionHeadingChar">
    <w:name w:val="New Section Heading Char"/>
    <w:basedOn w:val="DefaultParagraphFont"/>
    <w:link w:val="NewSectionHeading"/>
    <w:rsid w:val="004E1A95"/>
    <w:rPr>
      <w:rFonts w:ascii="Helvetica" w:eastAsia="Times New Roman" w:hAnsi="Helvetica"/>
      <w:b/>
      <w:sz w:val="24"/>
      <w:szCs w:val="24"/>
    </w:rPr>
  </w:style>
  <w:style w:type="paragraph" w:customStyle="1" w:styleId="Paragraph">
    <w:name w:val="Paragraph"/>
    <w:basedOn w:val="Normal"/>
    <w:link w:val="ParagraphChar"/>
    <w:rsid w:val="004E1A95"/>
    <w:pPr>
      <w:widowControl w:val="0"/>
      <w:spacing w:after="240"/>
      <w:ind w:left="1667" w:hanging="567"/>
      <w:jc w:val="both"/>
    </w:pPr>
    <w:rPr>
      <w:rFonts w:ascii="Helvetica" w:hAnsi="Helvetica"/>
      <w:szCs w:val="24"/>
      <w:lang w:eastAsia="en-AU"/>
    </w:rPr>
  </w:style>
  <w:style w:type="character" w:customStyle="1" w:styleId="ParagraphChar">
    <w:name w:val="Paragraph Char"/>
    <w:basedOn w:val="DefaultParagraphFont"/>
    <w:link w:val="Paragraph"/>
    <w:rsid w:val="004E1A95"/>
    <w:rPr>
      <w:rFonts w:ascii="Helvetica" w:eastAsia="Times New Roman" w:hAnsi="Helvetica"/>
      <w:sz w:val="24"/>
      <w:szCs w:val="24"/>
    </w:rPr>
  </w:style>
  <w:style w:type="paragraph" w:customStyle="1" w:styleId="Subsection">
    <w:name w:val="Subsection"/>
    <w:basedOn w:val="Normal"/>
    <w:link w:val="SubsectionChar"/>
    <w:rsid w:val="004E1A95"/>
    <w:pPr>
      <w:widowControl w:val="0"/>
      <w:tabs>
        <w:tab w:val="right" w:pos="902"/>
      </w:tabs>
      <w:spacing w:after="240"/>
      <w:ind w:left="1100" w:hanging="1100"/>
      <w:jc w:val="both"/>
    </w:pPr>
    <w:rPr>
      <w:rFonts w:ascii="Helvetica" w:hAnsi="Helvetica"/>
      <w:szCs w:val="24"/>
      <w:lang w:eastAsia="en-AU"/>
    </w:rPr>
  </w:style>
  <w:style w:type="character" w:customStyle="1" w:styleId="SubsectionChar">
    <w:name w:val="Subsection Char"/>
    <w:basedOn w:val="DefaultParagraphFont"/>
    <w:link w:val="Subsection"/>
    <w:rsid w:val="004E1A95"/>
    <w:rPr>
      <w:rFonts w:ascii="Helvetica" w:eastAsia="Times New Roman" w:hAnsi="Helvetica"/>
      <w:sz w:val="24"/>
      <w:szCs w:val="24"/>
    </w:rPr>
  </w:style>
  <w:style w:type="paragraph" w:styleId="TOC8">
    <w:name w:val="toc 8"/>
    <w:basedOn w:val="Normal"/>
    <w:next w:val="Normal"/>
    <w:uiPriority w:val="39"/>
    <w:rsid w:val="004E1A95"/>
    <w:pPr>
      <w:tabs>
        <w:tab w:val="right" w:pos="8313"/>
      </w:tabs>
      <w:spacing w:before="60" w:after="60"/>
      <w:ind w:left="3119" w:hanging="2019"/>
    </w:pPr>
    <w:rPr>
      <w:rFonts w:ascii="Helvetica" w:hAnsi="Helvetica"/>
      <w:sz w:val="22"/>
      <w:szCs w:val="24"/>
      <w:lang w:eastAsia="en-AU"/>
    </w:rPr>
  </w:style>
  <w:style w:type="paragraph" w:customStyle="1" w:styleId="Subpara">
    <w:name w:val="Subpara"/>
    <w:basedOn w:val="Paragraph"/>
    <w:rsid w:val="004E1A95"/>
    <w:pPr>
      <w:ind w:left="2268"/>
    </w:pPr>
  </w:style>
  <w:style w:type="paragraph" w:customStyle="1" w:styleId="Sectiontext">
    <w:name w:val="Section text"/>
    <w:basedOn w:val="Normal"/>
    <w:rsid w:val="004E1A95"/>
    <w:pPr>
      <w:widowControl w:val="0"/>
      <w:spacing w:after="240"/>
      <w:ind w:left="1100"/>
      <w:jc w:val="both"/>
    </w:pPr>
    <w:rPr>
      <w:rFonts w:ascii="Helvetica" w:hAnsi="Helvetica"/>
      <w:szCs w:val="24"/>
      <w:lang w:eastAsia="en-AU"/>
    </w:rPr>
  </w:style>
  <w:style w:type="paragraph" w:styleId="Revision">
    <w:name w:val="Revision"/>
    <w:hidden/>
    <w:uiPriority w:val="99"/>
    <w:semiHidden/>
    <w:rsid w:val="003B7194"/>
    <w:rPr>
      <w:rFonts w:ascii="Arial" w:eastAsia="Times New Roman"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C9"/>
    <w:rPr>
      <w:rFonts w:ascii="Arial" w:eastAsia="Times New Roman" w:hAnsi="Arial"/>
      <w:sz w:val="24"/>
      <w:lang w:eastAsia="en-US"/>
    </w:rPr>
  </w:style>
  <w:style w:type="paragraph" w:styleId="Heading2">
    <w:name w:val="heading 2"/>
    <w:basedOn w:val="Normal"/>
    <w:next w:val="Normal"/>
    <w:link w:val="Heading2Char"/>
    <w:unhideWhenUsed/>
    <w:qFormat/>
    <w:rsid w:val="00AC6E34"/>
    <w:pPr>
      <w:keepNext/>
      <w:spacing w:before="360" w:after="120"/>
      <w:jc w:val="both"/>
      <w:outlineLvl w:val="1"/>
    </w:pPr>
    <w:rPr>
      <w:b/>
      <w:bCs/>
      <w:iCs/>
      <w:sz w:val="28"/>
      <w:szCs w:val="28"/>
      <w:lang w:eastAsia="en-AU"/>
    </w:rPr>
  </w:style>
  <w:style w:type="paragraph" w:styleId="Heading3">
    <w:name w:val="heading 3"/>
    <w:basedOn w:val="Normal"/>
    <w:next w:val="Normal"/>
    <w:link w:val="Heading3Char"/>
    <w:unhideWhenUsed/>
    <w:qFormat/>
    <w:rsid w:val="008E6824"/>
    <w:pPr>
      <w:keepNext/>
      <w:spacing w:before="360" w:after="120"/>
      <w:jc w:val="both"/>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64C9"/>
    <w:pPr>
      <w:tabs>
        <w:tab w:val="right" w:pos="9105"/>
      </w:tabs>
      <w:overflowPunct w:val="0"/>
      <w:autoSpaceDE w:val="0"/>
      <w:autoSpaceDN w:val="0"/>
      <w:adjustRightInd w:val="0"/>
      <w:jc w:val="center"/>
    </w:pPr>
    <w:rPr>
      <w:b/>
      <w:sz w:val="32"/>
      <w:u w:val="single"/>
      <w:lang w:val="en-GB"/>
    </w:rPr>
  </w:style>
  <w:style w:type="character" w:customStyle="1" w:styleId="TitleChar">
    <w:name w:val="Title Char"/>
    <w:link w:val="Title"/>
    <w:rsid w:val="002564C9"/>
    <w:rPr>
      <w:rFonts w:ascii="Arial" w:eastAsia="Times New Roman" w:hAnsi="Arial" w:cs="Times New Roman"/>
      <w:b/>
      <w:sz w:val="32"/>
      <w:szCs w:val="20"/>
      <w:u w:val="single"/>
      <w:lang w:val="en-GB"/>
    </w:rPr>
  </w:style>
  <w:style w:type="paragraph" w:styleId="ListParagraph">
    <w:name w:val="List Paragraph"/>
    <w:basedOn w:val="Normal"/>
    <w:uiPriority w:val="34"/>
    <w:qFormat/>
    <w:rsid w:val="00A9153E"/>
    <w:pPr>
      <w:ind w:left="720"/>
      <w:contextualSpacing/>
    </w:pPr>
  </w:style>
  <w:style w:type="paragraph" w:styleId="Header">
    <w:name w:val="header"/>
    <w:basedOn w:val="Normal"/>
    <w:link w:val="HeaderChar"/>
    <w:uiPriority w:val="99"/>
    <w:unhideWhenUsed/>
    <w:rsid w:val="00145A48"/>
    <w:pPr>
      <w:tabs>
        <w:tab w:val="center" w:pos="4680"/>
        <w:tab w:val="right" w:pos="9360"/>
      </w:tabs>
    </w:pPr>
  </w:style>
  <w:style w:type="character" w:customStyle="1" w:styleId="HeaderChar">
    <w:name w:val="Header Char"/>
    <w:link w:val="Header"/>
    <w:uiPriority w:val="99"/>
    <w:rsid w:val="00145A48"/>
    <w:rPr>
      <w:rFonts w:ascii="Arial" w:eastAsia="Times New Roman" w:hAnsi="Arial" w:cs="Times New Roman"/>
      <w:sz w:val="24"/>
      <w:szCs w:val="20"/>
      <w:lang w:val="en-AU"/>
    </w:rPr>
  </w:style>
  <w:style w:type="paragraph" w:styleId="Footer">
    <w:name w:val="footer"/>
    <w:basedOn w:val="Normal"/>
    <w:link w:val="FooterChar"/>
    <w:uiPriority w:val="99"/>
    <w:unhideWhenUsed/>
    <w:rsid w:val="00145A48"/>
    <w:pPr>
      <w:tabs>
        <w:tab w:val="center" w:pos="4680"/>
        <w:tab w:val="right" w:pos="9360"/>
      </w:tabs>
    </w:pPr>
  </w:style>
  <w:style w:type="character" w:customStyle="1" w:styleId="FooterChar">
    <w:name w:val="Footer Char"/>
    <w:link w:val="Footer"/>
    <w:uiPriority w:val="99"/>
    <w:rsid w:val="00145A48"/>
    <w:rPr>
      <w:rFonts w:ascii="Arial" w:eastAsia="Times New Roman" w:hAnsi="Arial" w:cs="Times New Roman"/>
      <w:sz w:val="24"/>
      <w:szCs w:val="20"/>
      <w:lang w:val="en-AU"/>
    </w:rPr>
  </w:style>
  <w:style w:type="paragraph" w:styleId="BodyTextIndent2">
    <w:name w:val="Body Text Indent 2"/>
    <w:basedOn w:val="Normal"/>
    <w:link w:val="BodyTextIndent2Char"/>
    <w:rsid w:val="00B1435B"/>
    <w:pPr>
      <w:widowControl w:val="0"/>
      <w:ind w:left="3600" w:hanging="360"/>
    </w:pPr>
  </w:style>
  <w:style w:type="character" w:customStyle="1" w:styleId="BodyTextIndent2Char">
    <w:name w:val="Body Text Indent 2 Char"/>
    <w:link w:val="BodyTextIndent2"/>
    <w:rsid w:val="00B1435B"/>
    <w:rPr>
      <w:rFonts w:ascii="Arial" w:eastAsia="Times New Roman" w:hAnsi="Arial" w:cs="Times New Roman"/>
      <w:sz w:val="24"/>
      <w:szCs w:val="20"/>
      <w:lang w:val="en-AU"/>
    </w:rPr>
  </w:style>
  <w:style w:type="paragraph" w:styleId="BalloonText">
    <w:name w:val="Balloon Text"/>
    <w:basedOn w:val="Normal"/>
    <w:semiHidden/>
    <w:rsid w:val="00720A14"/>
    <w:rPr>
      <w:rFonts w:ascii="Tahoma" w:hAnsi="Tahoma" w:cs="Tahoma"/>
      <w:sz w:val="16"/>
      <w:szCs w:val="16"/>
    </w:rPr>
  </w:style>
  <w:style w:type="paragraph" w:styleId="BodyTextIndent">
    <w:name w:val="Body Text Indent"/>
    <w:basedOn w:val="Normal"/>
    <w:rsid w:val="009F5687"/>
    <w:pPr>
      <w:spacing w:after="120"/>
      <w:ind w:left="283"/>
    </w:pPr>
    <w:rPr>
      <w:rFonts w:ascii="Times New Roman" w:hAnsi="Times New Roman"/>
      <w:sz w:val="20"/>
      <w:lang w:val="en-US" w:eastAsia="en-AU"/>
    </w:rPr>
  </w:style>
  <w:style w:type="paragraph" w:styleId="NormalWeb">
    <w:name w:val="Normal (Web)"/>
    <w:basedOn w:val="Normal"/>
    <w:uiPriority w:val="99"/>
    <w:rsid w:val="008E2C04"/>
    <w:pPr>
      <w:spacing w:before="100" w:beforeAutospacing="1" w:after="100" w:afterAutospacing="1"/>
    </w:pPr>
    <w:rPr>
      <w:rFonts w:ascii="Times New Roman" w:hAnsi="Times New Roman"/>
      <w:color w:val="000000"/>
      <w:szCs w:val="24"/>
      <w:lang w:eastAsia="en-AU"/>
    </w:rPr>
  </w:style>
  <w:style w:type="paragraph" w:styleId="FootnoteText">
    <w:name w:val="footnote text"/>
    <w:basedOn w:val="Normal"/>
    <w:link w:val="FootnoteTextChar"/>
    <w:semiHidden/>
    <w:rsid w:val="008830DF"/>
    <w:rPr>
      <w:sz w:val="20"/>
    </w:rPr>
  </w:style>
  <w:style w:type="character" w:styleId="FootnoteReference">
    <w:name w:val="footnote reference"/>
    <w:semiHidden/>
    <w:rsid w:val="008830DF"/>
    <w:rPr>
      <w:vertAlign w:val="superscript"/>
    </w:rPr>
  </w:style>
  <w:style w:type="character" w:customStyle="1" w:styleId="FootnoteTextChar">
    <w:name w:val="Footnote Text Char"/>
    <w:link w:val="FootnoteText"/>
    <w:semiHidden/>
    <w:locked/>
    <w:rsid w:val="00F52ABA"/>
    <w:rPr>
      <w:rFonts w:ascii="Arial" w:hAnsi="Arial"/>
      <w:lang w:val="en-AU" w:eastAsia="en-US" w:bidi="ar-SA"/>
    </w:rPr>
  </w:style>
  <w:style w:type="character" w:styleId="Strong">
    <w:name w:val="Strong"/>
    <w:qFormat/>
    <w:rsid w:val="00C46370"/>
    <w:rPr>
      <w:b/>
      <w:bCs/>
    </w:rPr>
  </w:style>
  <w:style w:type="paragraph" w:styleId="NoSpacing">
    <w:name w:val="No Spacing"/>
    <w:uiPriority w:val="1"/>
    <w:qFormat/>
    <w:rsid w:val="00234E12"/>
    <w:rPr>
      <w:rFonts w:ascii="Arial" w:eastAsia="Times New Roman" w:hAnsi="Arial"/>
      <w:sz w:val="24"/>
      <w:lang w:eastAsia="en-US"/>
    </w:rPr>
  </w:style>
  <w:style w:type="character" w:styleId="CommentReference">
    <w:name w:val="annotation reference"/>
    <w:uiPriority w:val="99"/>
    <w:semiHidden/>
    <w:unhideWhenUsed/>
    <w:rsid w:val="0079322A"/>
    <w:rPr>
      <w:sz w:val="16"/>
      <w:szCs w:val="16"/>
    </w:rPr>
  </w:style>
  <w:style w:type="paragraph" w:styleId="CommentText">
    <w:name w:val="annotation text"/>
    <w:basedOn w:val="Normal"/>
    <w:link w:val="CommentTextChar"/>
    <w:uiPriority w:val="99"/>
    <w:semiHidden/>
    <w:unhideWhenUsed/>
    <w:rsid w:val="0079322A"/>
    <w:rPr>
      <w:sz w:val="20"/>
    </w:rPr>
  </w:style>
  <w:style w:type="character" w:customStyle="1" w:styleId="CommentTextChar">
    <w:name w:val="Comment Text Char"/>
    <w:link w:val="CommentText"/>
    <w:uiPriority w:val="99"/>
    <w:semiHidden/>
    <w:rsid w:val="0079322A"/>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79322A"/>
    <w:rPr>
      <w:b/>
      <w:bCs/>
    </w:rPr>
  </w:style>
  <w:style w:type="character" w:customStyle="1" w:styleId="CommentSubjectChar">
    <w:name w:val="Comment Subject Char"/>
    <w:link w:val="CommentSubject"/>
    <w:uiPriority w:val="99"/>
    <w:semiHidden/>
    <w:rsid w:val="0079322A"/>
    <w:rPr>
      <w:rFonts w:ascii="Arial" w:eastAsia="Times New Roman" w:hAnsi="Arial"/>
      <w:b/>
      <w:bCs/>
      <w:lang w:eastAsia="en-US"/>
    </w:rPr>
  </w:style>
  <w:style w:type="character" w:customStyle="1" w:styleId="Heading2Char">
    <w:name w:val="Heading 2 Char"/>
    <w:basedOn w:val="DefaultParagraphFont"/>
    <w:link w:val="Heading2"/>
    <w:rsid w:val="00AC6E34"/>
    <w:rPr>
      <w:rFonts w:ascii="Arial" w:eastAsia="Times New Roman" w:hAnsi="Arial"/>
      <w:b/>
      <w:bCs/>
      <w:iCs/>
      <w:sz w:val="28"/>
      <w:szCs w:val="28"/>
    </w:rPr>
  </w:style>
  <w:style w:type="paragraph" w:customStyle="1" w:styleId="BottomLine">
    <w:name w:val="Bottom Line"/>
    <w:basedOn w:val="Normal"/>
    <w:rsid w:val="00AC6E34"/>
    <w:pPr>
      <w:pBdr>
        <w:top w:val="single" w:sz="12" w:space="1" w:color="auto"/>
      </w:pBdr>
      <w:jc w:val="both"/>
    </w:pPr>
    <w:rPr>
      <w:lang w:eastAsia="en-AU"/>
    </w:rPr>
  </w:style>
  <w:style w:type="character" w:customStyle="1" w:styleId="Heading3Char">
    <w:name w:val="Heading 3 Char"/>
    <w:basedOn w:val="DefaultParagraphFont"/>
    <w:link w:val="Heading3"/>
    <w:rsid w:val="008E6824"/>
    <w:rPr>
      <w:rFonts w:ascii="Arial" w:eastAsia="Times New Roman" w:hAnsi="Arial" w:cs="Arial"/>
      <w:b/>
      <w:bCs/>
      <w:sz w:val="26"/>
      <w:szCs w:val="26"/>
    </w:rPr>
  </w:style>
  <w:style w:type="paragraph" w:customStyle="1" w:styleId="NewSectionHeading">
    <w:name w:val="New Section Heading"/>
    <w:basedOn w:val="Normal"/>
    <w:next w:val="Normal"/>
    <w:link w:val="NewSectionHeadingChar"/>
    <w:rsid w:val="004E1A95"/>
    <w:pPr>
      <w:keepNext/>
      <w:keepLines/>
      <w:widowControl w:val="0"/>
      <w:spacing w:after="240"/>
      <w:ind w:left="1100" w:hanging="1100"/>
      <w:outlineLvl w:val="4"/>
    </w:pPr>
    <w:rPr>
      <w:rFonts w:ascii="Helvetica" w:hAnsi="Helvetica"/>
      <w:b/>
      <w:szCs w:val="24"/>
      <w:lang w:eastAsia="en-AU"/>
    </w:rPr>
  </w:style>
  <w:style w:type="character" w:customStyle="1" w:styleId="NewSectionHeadingChar">
    <w:name w:val="New Section Heading Char"/>
    <w:basedOn w:val="DefaultParagraphFont"/>
    <w:link w:val="NewSectionHeading"/>
    <w:rsid w:val="004E1A95"/>
    <w:rPr>
      <w:rFonts w:ascii="Helvetica" w:eastAsia="Times New Roman" w:hAnsi="Helvetica"/>
      <w:b/>
      <w:sz w:val="24"/>
      <w:szCs w:val="24"/>
    </w:rPr>
  </w:style>
  <w:style w:type="paragraph" w:customStyle="1" w:styleId="Paragraph">
    <w:name w:val="Paragraph"/>
    <w:basedOn w:val="Normal"/>
    <w:link w:val="ParagraphChar"/>
    <w:rsid w:val="004E1A95"/>
    <w:pPr>
      <w:widowControl w:val="0"/>
      <w:spacing w:after="240"/>
      <w:ind w:left="1667" w:hanging="567"/>
      <w:jc w:val="both"/>
    </w:pPr>
    <w:rPr>
      <w:rFonts w:ascii="Helvetica" w:hAnsi="Helvetica"/>
      <w:szCs w:val="24"/>
      <w:lang w:eastAsia="en-AU"/>
    </w:rPr>
  </w:style>
  <w:style w:type="character" w:customStyle="1" w:styleId="ParagraphChar">
    <w:name w:val="Paragraph Char"/>
    <w:basedOn w:val="DefaultParagraphFont"/>
    <w:link w:val="Paragraph"/>
    <w:rsid w:val="004E1A95"/>
    <w:rPr>
      <w:rFonts w:ascii="Helvetica" w:eastAsia="Times New Roman" w:hAnsi="Helvetica"/>
      <w:sz w:val="24"/>
      <w:szCs w:val="24"/>
    </w:rPr>
  </w:style>
  <w:style w:type="paragraph" w:customStyle="1" w:styleId="Subsection">
    <w:name w:val="Subsection"/>
    <w:basedOn w:val="Normal"/>
    <w:link w:val="SubsectionChar"/>
    <w:rsid w:val="004E1A95"/>
    <w:pPr>
      <w:widowControl w:val="0"/>
      <w:tabs>
        <w:tab w:val="right" w:pos="902"/>
      </w:tabs>
      <w:spacing w:after="240"/>
      <w:ind w:left="1100" w:hanging="1100"/>
      <w:jc w:val="both"/>
    </w:pPr>
    <w:rPr>
      <w:rFonts w:ascii="Helvetica" w:hAnsi="Helvetica"/>
      <w:szCs w:val="24"/>
      <w:lang w:eastAsia="en-AU"/>
    </w:rPr>
  </w:style>
  <w:style w:type="character" w:customStyle="1" w:styleId="SubsectionChar">
    <w:name w:val="Subsection Char"/>
    <w:basedOn w:val="DefaultParagraphFont"/>
    <w:link w:val="Subsection"/>
    <w:rsid w:val="004E1A95"/>
    <w:rPr>
      <w:rFonts w:ascii="Helvetica" w:eastAsia="Times New Roman" w:hAnsi="Helvetica"/>
      <w:sz w:val="24"/>
      <w:szCs w:val="24"/>
    </w:rPr>
  </w:style>
  <w:style w:type="paragraph" w:styleId="TOC8">
    <w:name w:val="toc 8"/>
    <w:basedOn w:val="Normal"/>
    <w:next w:val="Normal"/>
    <w:uiPriority w:val="39"/>
    <w:rsid w:val="004E1A95"/>
    <w:pPr>
      <w:tabs>
        <w:tab w:val="right" w:pos="8313"/>
      </w:tabs>
      <w:spacing w:before="60" w:after="60"/>
      <w:ind w:left="3119" w:hanging="2019"/>
    </w:pPr>
    <w:rPr>
      <w:rFonts w:ascii="Helvetica" w:hAnsi="Helvetica"/>
      <w:sz w:val="22"/>
      <w:szCs w:val="24"/>
      <w:lang w:eastAsia="en-AU"/>
    </w:rPr>
  </w:style>
  <w:style w:type="paragraph" w:customStyle="1" w:styleId="Subpara">
    <w:name w:val="Subpara"/>
    <w:basedOn w:val="Paragraph"/>
    <w:rsid w:val="004E1A95"/>
    <w:pPr>
      <w:ind w:left="2268"/>
    </w:pPr>
  </w:style>
  <w:style w:type="paragraph" w:customStyle="1" w:styleId="Sectiontext">
    <w:name w:val="Section text"/>
    <w:basedOn w:val="Normal"/>
    <w:rsid w:val="004E1A95"/>
    <w:pPr>
      <w:widowControl w:val="0"/>
      <w:spacing w:after="240"/>
      <w:ind w:left="1100"/>
      <w:jc w:val="both"/>
    </w:pPr>
    <w:rPr>
      <w:rFonts w:ascii="Helvetica" w:hAnsi="Helvetica"/>
      <w:szCs w:val="24"/>
      <w:lang w:eastAsia="en-AU"/>
    </w:rPr>
  </w:style>
  <w:style w:type="paragraph" w:styleId="Revision">
    <w:name w:val="Revision"/>
    <w:hidden/>
    <w:uiPriority w:val="99"/>
    <w:semiHidden/>
    <w:rsid w:val="003B7194"/>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1647">
      <w:bodyDiv w:val="1"/>
      <w:marLeft w:val="0"/>
      <w:marRight w:val="0"/>
      <w:marTop w:val="0"/>
      <w:marBottom w:val="0"/>
      <w:divBdr>
        <w:top w:val="none" w:sz="0" w:space="0" w:color="auto"/>
        <w:left w:val="none" w:sz="0" w:space="0" w:color="auto"/>
        <w:bottom w:val="none" w:sz="0" w:space="0" w:color="auto"/>
        <w:right w:val="none" w:sz="0" w:space="0" w:color="auto"/>
      </w:divBdr>
    </w:div>
    <w:div w:id="423109527">
      <w:bodyDiv w:val="1"/>
      <w:marLeft w:val="0"/>
      <w:marRight w:val="0"/>
      <w:marTop w:val="0"/>
      <w:marBottom w:val="0"/>
      <w:divBdr>
        <w:top w:val="none" w:sz="0" w:space="0" w:color="auto"/>
        <w:left w:val="none" w:sz="0" w:space="0" w:color="auto"/>
        <w:bottom w:val="none" w:sz="0" w:space="0" w:color="auto"/>
        <w:right w:val="none" w:sz="0" w:space="0" w:color="auto"/>
      </w:divBdr>
    </w:div>
    <w:div w:id="485367439">
      <w:bodyDiv w:val="1"/>
      <w:marLeft w:val="0"/>
      <w:marRight w:val="0"/>
      <w:marTop w:val="0"/>
      <w:marBottom w:val="0"/>
      <w:divBdr>
        <w:top w:val="none" w:sz="0" w:space="0" w:color="auto"/>
        <w:left w:val="none" w:sz="0" w:space="0" w:color="auto"/>
        <w:bottom w:val="none" w:sz="0" w:space="0" w:color="auto"/>
        <w:right w:val="none" w:sz="0" w:space="0" w:color="auto"/>
      </w:divBdr>
    </w:div>
    <w:div w:id="1102141619">
      <w:bodyDiv w:val="1"/>
      <w:marLeft w:val="0"/>
      <w:marRight w:val="0"/>
      <w:marTop w:val="0"/>
      <w:marBottom w:val="0"/>
      <w:divBdr>
        <w:top w:val="none" w:sz="0" w:space="0" w:color="auto"/>
        <w:left w:val="none" w:sz="0" w:space="0" w:color="auto"/>
        <w:bottom w:val="none" w:sz="0" w:space="0" w:color="auto"/>
        <w:right w:val="none" w:sz="0" w:space="0" w:color="auto"/>
      </w:divBdr>
    </w:div>
    <w:div w:id="1362900066">
      <w:bodyDiv w:val="1"/>
      <w:marLeft w:val="0"/>
      <w:marRight w:val="0"/>
      <w:marTop w:val="0"/>
      <w:marBottom w:val="0"/>
      <w:divBdr>
        <w:top w:val="none" w:sz="0" w:space="0" w:color="auto"/>
        <w:left w:val="none" w:sz="0" w:space="0" w:color="auto"/>
        <w:bottom w:val="none" w:sz="0" w:space="0" w:color="auto"/>
        <w:right w:val="none" w:sz="0" w:space="0" w:color="auto"/>
      </w:divBdr>
    </w:div>
    <w:div w:id="1774012959">
      <w:bodyDiv w:val="1"/>
      <w:marLeft w:val="0"/>
      <w:marRight w:val="0"/>
      <w:marTop w:val="0"/>
      <w:marBottom w:val="0"/>
      <w:divBdr>
        <w:top w:val="none" w:sz="0" w:space="0" w:color="auto"/>
        <w:left w:val="none" w:sz="0" w:space="0" w:color="auto"/>
        <w:bottom w:val="none" w:sz="0" w:space="0" w:color="auto"/>
        <w:right w:val="none" w:sz="0" w:space="0" w:color="auto"/>
      </w:divBdr>
    </w:div>
    <w:div w:id="1963153294">
      <w:bodyDiv w:val="1"/>
      <w:marLeft w:val="0"/>
      <w:marRight w:val="0"/>
      <w:marTop w:val="0"/>
      <w:marBottom w:val="0"/>
      <w:divBdr>
        <w:top w:val="none" w:sz="0" w:space="0" w:color="auto"/>
        <w:left w:val="none" w:sz="0" w:space="0" w:color="auto"/>
        <w:bottom w:val="none" w:sz="0" w:space="0" w:color="auto"/>
        <w:right w:val="none" w:sz="0" w:space="0" w:color="auto"/>
      </w:divBdr>
      <w:divsChild>
        <w:div w:id="87269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2014-07-16T14:30:00+00:00</Hearing_x0020_Date>
    <Decision_x0020_Category xmlns="28e3188d-fccf-4e87-a6b6-2e446be4517c">Liquor</Decision_x0020_Category>
    <_dlc_DocId xmlns="28e3188d-fccf-4e87-a6b6-2e446be4517c">2AXQX2YYQNYC-455-1317</_dlc_DocId>
    <_dlc_DocIdUrl xmlns="28e3188d-fccf-4e87-a6b6-2e446be4517c">
      <Url>http://www.dob.nt.gov.au/gambling-licensing/decisions/hearings-decisions/_layouts/DocIdRedir.aspx?ID=2AXQX2YYQNYC-455-1317</Url>
      <Description>2AXQX2YYQNYC-455-1317</Description>
    </_dlc_DocIdUrl>
  </documentManagement>
</p:properties>
</file>

<file path=customXml/itemProps1.xml><?xml version="1.0" encoding="utf-8"?>
<ds:datastoreItem xmlns:ds="http://schemas.openxmlformats.org/officeDocument/2006/customXml" ds:itemID="{A3721DA4-496F-4AC5-A00C-5B77D91BA7B2}"/>
</file>

<file path=customXml/itemProps2.xml><?xml version="1.0" encoding="utf-8"?>
<ds:datastoreItem xmlns:ds="http://schemas.openxmlformats.org/officeDocument/2006/customXml" ds:itemID="{08F67681-4D51-45B1-8E54-E641BD435AFC}"/>
</file>

<file path=customXml/itemProps3.xml><?xml version="1.0" encoding="utf-8"?>
<ds:datastoreItem xmlns:ds="http://schemas.openxmlformats.org/officeDocument/2006/customXml" ds:itemID="{D5A59C18-0C19-4827-99A5-435F475ABF9E}"/>
</file>

<file path=customXml/itemProps4.xml><?xml version="1.0" encoding="utf-8"?>
<ds:datastoreItem xmlns:ds="http://schemas.openxmlformats.org/officeDocument/2006/customXml" ds:itemID="{6C41C1EF-8EEC-4466-9557-DAB603168385}"/>
</file>

<file path=customXml/itemProps5.xml><?xml version="1.0" encoding="utf-8"?>
<ds:datastoreItem xmlns:ds="http://schemas.openxmlformats.org/officeDocument/2006/customXml" ds:itemID="{CFF4C57B-AB85-4FE9-89F7-C62421657EFB}"/>
</file>

<file path=docProps/app.xml><?xml version="1.0" encoding="utf-8"?>
<Properties xmlns="http://schemas.openxmlformats.org/officeDocument/2006/extended-properties" xmlns:vt="http://schemas.openxmlformats.org/officeDocument/2006/docPropsVTypes">
  <Template>Normal</Template>
  <TotalTime>1</TotalTime>
  <Pages>30</Pages>
  <Words>12747</Words>
  <Characters>72661</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NTG</Company>
  <LinksUpToDate>false</LinksUpToDate>
  <CharactersWithSpaces>85238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Springs Hotel Review of Decision</dc:title>
  <dc:creator>Jane</dc:creator>
  <cp:lastModifiedBy>TSmart</cp:lastModifiedBy>
  <cp:revision>2</cp:revision>
  <cp:lastPrinted>2014-07-16T00:25:00Z</cp:lastPrinted>
  <dcterms:created xsi:type="dcterms:W3CDTF">2014-07-21T06:22:00Z</dcterms:created>
  <dcterms:modified xsi:type="dcterms:W3CDTF">2014-07-21T06:22:00Z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b58d34f1-0197-4ed6-8fe7-7e5ebce92a44</vt:lpwstr>
  </property>
</Properties>
</file>