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8E2" w:rsidRPr="005C1753" w:rsidRDefault="00AB1A50" w:rsidP="005C1753">
      <w:pPr>
        <w:pStyle w:val="Heading1"/>
      </w:pPr>
      <w:r w:rsidRPr="005C1753">
        <w:t>Decision on Whether Objection Will Proceed to Hearing</w:t>
      </w:r>
    </w:p>
    <w:p w:rsidR="00AB1A50" w:rsidRDefault="00AB1A50" w:rsidP="003B38E2">
      <w:pPr>
        <w:overflowPunct w:val="0"/>
        <w:autoSpaceDE w:val="0"/>
        <w:autoSpaceDN w:val="0"/>
        <w:adjustRightInd w:val="0"/>
        <w:spacing w:after="200"/>
        <w:ind w:left="2835" w:hanging="2835"/>
        <w:outlineLvl w:val="0"/>
        <w:rPr>
          <w:b/>
          <w:szCs w:val="20"/>
        </w:rPr>
      </w:pPr>
      <w:r>
        <w:rPr>
          <w:b/>
          <w:szCs w:val="20"/>
        </w:rPr>
        <w:t>Premises:</w:t>
      </w:r>
      <w:r>
        <w:rPr>
          <w:b/>
          <w:szCs w:val="20"/>
        </w:rPr>
        <w:tab/>
        <w:t>Evolution Cafe</w:t>
      </w:r>
    </w:p>
    <w:p w:rsidR="003B38E2" w:rsidRPr="00AB1A50" w:rsidRDefault="003B38E2" w:rsidP="003B38E2">
      <w:pPr>
        <w:overflowPunct w:val="0"/>
        <w:autoSpaceDE w:val="0"/>
        <w:autoSpaceDN w:val="0"/>
        <w:adjustRightInd w:val="0"/>
        <w:spacing w:after="200"/>
        <w:ind w:left="2835" w:hanging="2835"/>
        <w:outlineLvl w:val="0"/>
        <w:rPr>
          <w:rFonts w:cs="Arial"/>
          <w:lang w:val="en-GB"/>
        </w:rPr>
      </w:pPr>
      <w:r w:rsidRPr="00CE4353">
        <w:rPr>
          <w:b/>
          <w:szCs w:val="20"/>
        </w:rPr>
        <w:t>Licensee</w:t>
      </w:r>
      <w:r w:rsidRPr="00C05A58">
        <w:rPr>
          <w:rFonts w:cs="Arial"/>
          <w:b/>
          <w:lang w:val="en-GB"/>
        </w:rPr>
        <w:t>:</w:t>
      </w:r>
      <w:r w:rsidRPr="00C05A58">
        <w:rPr>
          <w:rFonts w:cs="Arial"/>
          <w:b/>
          <w:lang w:val="en-GB"/>
        </w:rPr>
        <w:tab/>
      </w:r>
      <w:r w:rsidR="00AB1A50">
        <w:rPr>
          <w:rFonts w:cs="Arial"/>
          <w:lang w:val="en-GB"/>
        </w:rPr>
        <w:t>The Pink Bus Pty Ltd</w:t>
      </w:r>
    </w:p>
    <w:p w:rsidR="00F76C94" w:rsidRDefault="00F76C94" w:rsidP="003B38E2">
      <w:pPr>
        <w:overflowPunct w:val="0"/>
        <w:autoSpaceDE w:val="0"/>
        <w:autoSpaceDN w:val="0"/>
        <w:adjustRightInd w:val="0"/>
        <w:spacing w:after="200"/>
        <w:ind w:left="2835" w:hanging="2835"/>
        <w:outlineLvl w:val="0"/>
        <w:rPr>
          <w:rFonts w:cs="Arial"/>
          <w:lang w:val="en-GB"/>
        </w:rPr>
      </w:pPr>
      <w:r>
        <w:rPr>
          <w:b/>
          <w:szCs w:val="20"/>
        </w:rPr>
        <w:t>Applicant</w:t>
      </w:r>
      <w:r w:rsidRPr="00F76C94">
        <w:rPr>
          <w:rFonts w:cs="Arial"/>
          <w:lang w:val="en-GB"/>
        </w:rPr>
        <w:t>:</w:t>
      </w:r>
      <w:r>
        <w:rPr>
          <w:rFonts w:cs="Arial"/>
          <w:lang w:val="en-GB"/>
        </w:rPr>
        <w:tab/>
      </w:r>
      <w:r w:rsidR="00AB1A50">
        <w:rPr>
          <w:rFonts w:cs="Arial"/>
          <w:lang w:val="en-GB"/>
        </w:rPr>
        <w:t>Jason Wright (Nominee)</w:t>
      </w:r>
    </w:p>
    <w:p w:rsidR="00F76C94" w:rsidRPr="00C05A58" w:rsidRDefault="00F76C94" w:rsidP="003B38E2">
      <w:pPr>
        <w:overflowPunct w:val="0"/>
        <w:autoSpaceDE w:val="0"/>
        <w:autoSpaceDN w:val="0"/>
        <w:adjustRightInd w:val="0"/>
        <w:spacing w:after="200"/>
        <w:ind w:left="2835" w:hanging="2835"/>
        <w:outlineLvl w:val="0"/>
        <w:rPr>
          <w:rFonts w:cs="Arial"/>
          <w:lang w:val="en-GB"/>
        </w:rPr>
      </w:pPr>
      <w:r>
        <w:rPr>
          <w:b/>
          <w:szCs w:val="20"/>
        </w:rPr>
        <w:t>Licence Number</w:t>
      </w:r>
      <w:r w:rsidRPr="00F76C94">
        <w:rPr>
          <w:rFonts w:cs="Arial"/>
          <w:lang w:val="en-GB"/>
        </w:rPr>
        <w:t>:</w:t>
      </w:r>
      <w:r>
        <w:rPr>
          <w:rFonts w:cs="Arial"/>
          <w:lang w:val="en-GB"/>
        </w:rPr>
        <w:tab/>
        <w:t>803</w:t>
      </w:r>
      <w:r w:rsidR="00AB1A50">
        <w:rPr>
          <w:rFonts w:cs="Arial"/>
          <w:lang w:val="en-GB"/>
        </w:rPr>
        <w:t>03858</w:t>
      </w:r>
    </w:p>
    <w:p w:rsidR="003B38E2" w:rsidRDefault="00AB1A50" w:rsidP="003B38E2">
      <w:pPr>
        <w:spacing w:after="200"/>
        <w:ind w:left="2835" w:hanging="2835"/>
        <w:rPr>
          <w:rFonts w:cs="Arial"/>
          <w:lang w:val="en-GB"/>
        </w:rPr>
      </w:pPr>
      <w:r>
        <w:rPr>
          <w:b/>
          <w:szCs w:val="20"/>
        </w:rPr>
        <w:t>Submissions</w:t>
      </w:r>
      <w:r w:rsidR="003B38E2" w:rsidRPr="00C05A58">
        <w:rPr>
          <w:rFonts w:cs="Arial"/>
          <w:b/>
          <w:lang w:val="en-GB"/>
        </w:rPr>
        <w:t>:</w:t>
      </w:r>
      <w:r w:rsidR="003B38E2" w:rsidRPr="00C05A58">
        <w:rPr>
          <w:rFonts w:cs="Arial"/>
          <w:b/>
          <w:lang w:val="en-GB"/>
        </w:rPr>
        <w:tab/>
      </w:r>
      <w:r>
        <w:rPr>
          <w:rFonts w:cs="Arial"/>
          <w:lang w:val="en-GB"/>
        </w:rPr>
        <w:t>Dr John Boffa on behalf of People’s Alcohol Action Coalition (PAAC)</w:t>
      </w:r>
    </w:p>
    <w:p w:rsidR="00AB1A50" w:rsidRPr="00AB1A50" w:rsidRDefault="00AB1A50" w:rsidP="003B38E2">
      <w:pPr>
        <w:spacing w:after="200"/>
        <w:ind w:left="2835" w:hanging="2835"/>
        <w:rPr>
          <w:rFonts w:cs="Arial"/>
          <w:lang w:val="en-GB"/>
        </w:rPr>
      </w:pPr>
      <w:r>
        <w:rPr>
          <w:b/>
          <w:szCs w:val="20"/>
        </w:rPr>
        <w:tab/>
      </w:r>
      <w:r w:rsidR="00EC5C33">
        <w:rPr>
          <w:szCs w:val="20"/>
        </w:rPr>
        <w:t>Senior Sergeant</w:t>
      </w:r>
      <w:r>
        <w:rPr>
          <w:szCs w:val="20"/>
        </w:rPr>
        <w:t xml:space="preserve"> Pauline </w:t>
      </w:r>
      <w:proofErr w:type="spellStart"/>
      <w:r>
        <w:rPr>
          <w:szCs w:val="20"/>
        </w:rPr>
        <w:t>Polychrone</w:t>
      </w:r>
      <w:proofErr w:type="spellEnd"/>
      <w:r>
        <w:rPr>
          <w:szCs w:val="20"/>
        </w:rPr>
        <w:t>, NT Pol</w:t>
      </w:r>
      <w:bookmarkStart w:id="0" w:name="_GoBack"/>
      <w:bookmarkEnd w:id="0"/>
      <w:r>
        <w:rPr>
          <w:szCs w:val="20"/>
        </w:rPr>
        <w:t>ice</w:t>
      </w:r>
    </w:p>
    <w:p w:rsidR="00AB1A50" w:rsidRPr="00AB1A50" w:rsidRDefault="00F76C94" w:rsidP="00AB1A50">
      <w:pPr>
        <w:ind w:left="2835" w:hanging="2835"/>
        <w:rPr>
          <w:rFonts w:cs="Arial"/>
          <w:i/>
          <w:lang w:val="en-GB"/>
        </w:rPr>
      </w:pPr>
      <w:r>
        <w:rPr>
          <w:b/>
          <w:szCs w:val="20"/>
        </w:rPr>
        <w:t>Legislation:</w:t>
      </w:r>
      <w:r>
        <w:rPr>
          <w:rFonts w:cs="Arial"/>
          <w:lang w:val="en-GB"/>
        </w:rPr>
        <w:tab/>
        <w:t xml:space="preserve">Sections 47F to 47I of the </w:t>
      </w:r>
      <w:r w:rsidRPr="00F76C94">
        <w:rPr>
          <w:rFonts w:cs="Arial"/>
          <w:i/>
          <w:lang w:val="en-GB"/>
        </w:rPr>
        <w:t>Liquor Act</w:t>
      </w:r>
      <w:r w:rsidR="00720595">
        <w:rPr>
          <w:rFonts w:cs="Arial"/>
          <w:i/>
          <w:lang w:val="en-GB"/>
        </w:rPr>
        <w:t xml:space="preserve"> </w:t>
      </w:r>
      <w:r w:rsidR="00AB1A50">
        <w:rPr>
          <w:szCs w:val="20"/>
        </w:rPr>
        <w:t xml:space="preserve">and Section 28 of the </w:t>
      </w:r>
      <w:r w:rsidR="00AB1A50">
        <w:rPr>
          <w:i/>
          <w:szCs w:val="20"/>
        </w:rPr>
        <w:t>Interpretation Act</w:t>
      </w:r>
    </w:p>
    <w:p w:rsidR="003B38E2" w:rsidRDefault="00F76C94" w:rsidP="00AB1A50">
      <w:pPr>
        <w:spacing w:before="240" w:after="240"/>
        <w:ind w:left="2835" w:hanging="2835"/>
        <w:rPr>
          <w:rFonts w:cs="Arial"/>
        </w:rPr>
      </w:pPr>
      <w:r>
        <w:rPr>
          <w:b/>
          <w:szCs w:val="20"/>
        </w:rPr>
        <w:t>Decision of</w:t>
      </w:r>
      <w:r w:rsidR="003B38E2" w:rsidRPr="00C05A58">
        <w:rPr>
          <w:rFonts w:cs="Arial"/>
          <w:b/>
          <w:lang w:val="en-GB"/>
        </w:rPr>
        <w:t>:</w:t>
      </w:r>
      <w:r w:rsidR="003B38E2" w:rsidRPr="00C05A58">
        <w:rPr>
          <w:rFonts w:cs="Arial"/>
          <w:b/>
          <w:lang w:val="en-GB"/>
        </w:rPr>
        <w:tab/>
      </w:r>
      <w:r w:rsidR="003B38E2">
        <w:rPr>
          <w:rFonts w:cs="Arial"/>
          <w:lang w:val="en-GB"/>
        </w:rPr>
        <w:t>M</w:t>
      </w:r>
      <w:r w:rsidR="00FD5946">
        <w:rPr>
          <w:rFonts w:cs="Arial"/>
          <w:lang w:val="en-GB"/>
        </w:rPr>
        <w:t>r Richard O’Sullivan (Chairman)</w:t>
      </w:r>
    </w:p>
    <w:p w:rsidR="003B38E2" w:rsidRPr="00720595" w:rsidRDefault="003B38E2" w:rsidP="003B38E2">
      <w:pPr>
        <w:spacing w:after="200"/>
        <w:ind w:left="2835" w:hanging="2835"/>
        <w:rPr>
          <w:rFonts w:cs="Arial"/>
        </w:rPr>
      </w:pPr>
      <w:r>
        <w:rPr>
          <w:rFonts w:cs="Arial"/>
          <w:b/>
        </w:rPr>
        <w:t xml:space="preserve">Date of </w:t>
      </w:r>
      <w:r w:rsidRPr="00A30195">
        <w:rPr>
          <w:b/>
          <w:szCs w:val="20"/>
        </w:rPr>
        <w:t>Decision</w:t>
      </w:r>
      <w:r>
        <w:rPr>
          <w:rFonts w:cs="Arial"/>
          <w:b/>
        </w:rPr>
        <w:t>:</w:t>
      </w:r>
      <w:r>
        <w:rPr>
          <w:rFonts w:cs="Arial"/>
          <w:b/>
        </w:rPr>
        <w:tab/>
      </w:r>
      <w:r w:rsidR="00720595">
        <w:rPr>
          <w:rFonts w:cs="Arial"/>
        </w:rPr>
        <w:t>8 August 2014</w:t>
      </w:r>
    </w:p>
    <w:p w:rsidR="003B38E2" w:rsidRPr="00A30195" w:rsidRDefault="003B38E2" w:rsidP="003B38E2">
      <w:pPr>
        <w:pStyle w:val="BottomLine"/>
      </w:pPr>
    </w:p>
    <w:p w:rsidR="003B38E2" w:rsidRPr="005C1753" w:rsidRDefault="005C1753" w:rsidP="005C1753">
      <w:pPr>
        <w:pStyle w:val="Heading2"/>
      </w:pPr>
      <w:r w:rsidRPr="005C1753">
        <w:t>Background</w:t>
      </w:r>
    </w:p>
    <w:p w:rsidR="00720AD8" w:rsidRDefault="00701269" w:rsidP="003B38E2">
      <w:pPr>
        <w:numPr>
          <w:ilvl w:val="0"/>
          <w:numId w:val="1"/>
        </w:numPr>
        <w:tabs>
          <w:tab w:val="clear" w:pos="720"/>
        </w:tabs>
        <w:spacing w:after="240" w:line="240" w:lineRule="atLeast"/>
        <w:ind w:left="426" w:hanging="426"/>
        <w:jc w:val="both"/>
        <w:rPr>
          <w:rFonts w:cs="Arial"/>
        </w:rPr>
      </w:pPr>
      <w:r>
        <w:rPr>
          <w:rFonts w:cs="Arial"/>
        </w:rPr>
        <w:t xml:space="preserve">Mr John Wright, a Director of </w:t>
      </w:r>
      <w:r w:rsidR="00EC5C33">
        <w:rPr>
          <w:rFonts w:cs="Arial"/>
        </w:rPr>
        <w:t>T</w:t>
      </w:r>
      <w:r>
        <w:rPr>
          <w:rFonts w:cs="Arial"/>
        </w:rPr>
        <w:t>he Pink Bus Pty Ltd, on 2 May 2014 via email applied for an extension of the trading hours of Evolution Café, a premise situated at 21 Hartley Street, Alice Springs</w:t>
      </w:r>
      <w:proofErr w:type="gramStart"/>
      <w:r>
        <w:rPr>
          <w:rFonts w:cs="Arial"/>
        </w:rPr>
        <w:t xml:space="preserve">.  </w:t>
      </w:r>
      <w:proofErr w:type="gramEnd"/>
      <w:r>
        <w:rPr>
          <w:rFonts w:cs="Arial"/>
        </w:rPr>
        <w:t>The premises is licensed as a Tavern and the applicant has sought that it operating hours be extended from the current hours of 11</w:t>
      </w:r>
      <w:r w:rsidR="00E702C8">
        <w:rPr>
          <w:rFonts w:cs="Arial"/>
        </w:rPr>
        <w:t>:00</w:t>
      </w:r>
      <w:r>
        <w:rPr>
          <w:rFonts w:cs="Arial"/>
        </w:rPr>
        <w:t>am to 1</w:t>
      </w:r>
      <w:r w:rsidR="00E702C8">
        <w:rPr>
          <w:rFonts w:cs="Arial"/>
        </w:rPr>
        <w:t>:00</w:t>
      </w:r>
      <w:r>
        <w:rPr>
          <w:rFonts w:cs="Arial"/>
        </w:rPr>
        <w:t xml:space="preserve">am the following morning to the proposed hours of </w:t>
      </w:r>
      <w:r w:rsidR="00E702C8">
        <w:rPr>
          <w:rFonts w:cs="Arial"/>
        </w:rPr>
        <w:t>1</w:t>
      </w:r>
      <w:r>
        <w:rPr>
          <w:rFonts w:cs="Arial"/>
        </w:rPr>
        <w:t>1</w:t>
      </w:r>
      <w:r w:rsidR="00E702C8">
        <w:rPr>
          <w:rFonts w:cs="Arial"/>
        </w:rPr>
        <w:t>:00</w:t>
      </w:r>
      <w:r>
        <w:rPr>
          <w:rFonts w:cs="Arial"/>
        </w:rPr>
        <w:t>am to</w:t>
      </w:r>
      <w:r w:rsidR="00E702C8">
        <w:rPr>
          <w:rFonts w:cs="Arial"/>
        </w:rPr>
        <w:t xml:space="preserve"> 2:00</w:t>
      </w:r>
      <w:r>
        <w:rPr>
          <w:rFonts w:cs="Arial"/>
        </w:rPr>
        <w:t>am the following morning.  The application is for a variation of licence condition pursuant to Section 32A of the Liquor Act (“the Act”).</w:t>
      </w:r>
    </w:p>
    <w:p w:rsidR="004408CC" w:rsidRDefault="002740A4" w:rsidP="003B38E2">
      <w:pPr>
        <w:numPr>
          <w:ilvl w:val="0"/>
          <w:numId w:val="1"/>
        </w:numPr>
        <w:tabs>
          <w:tab w:val="clear" w:pos="720"/>
        </w:tabs>
        <w:spacing w:after="240" w:line="240" w:lineRule="atLeast"/>
        <w:ind w:left="426" w:hanging="426"/>
        <w:jc w:val="both"/>
        <w:rPr>
          <w:rFonts w:cs="Arial"/>
        </w:rPr>
      </w:pPr>
      <w:r>
        <w:rPr>
          <w:rFonts w:cs="Arial"/>
        </w:rPr>
        <w:t xml:space="preserve">The applicant </w:t>
      </w:r>
      <w:r w:rsidR="008C5097">
        <w:rPr>
          <w:rFonts w:cs="Arial"/>
        </w:rPr>
        <w:t>i</w:t>
      </w:r>
      <w:r w:rsidR="00EC5C33">
        <w:rPr>
          <w:rFonts w:cs="Arial"/>
        </w:rPr>
        <w:t>n</w:t>
      </w:r>
      <w:r w:rsidR="008C5097">
        <w:rPr>
          <w:rFonts w:cs="Arial"/>
        </w:rPr>
        <w:t xml:space="preserve"> seeking to extend trading hours from 1</w:t>
      </w:r>
      <w:r w:rsidR="00E702C8">
        <w:rPr>
          <w:rFonts w:cs="Arial"/>
        </w:rPr>
        <w:t>:00</w:t>
      </w:r>
      <w:r w:rsidR="008C5097">
        <w:rPr>
          <w:rFonts w:cs="Arial"/>
        </w:rPr>
        <w:t>am to 2</w:t>
      </w:r>
      <w:r w:rsidR="00E702C8">
        <w:rPr>
          <w:rFonts w:cs="Arial"/>
        </w:rPr>
        <w:t>:00</w:t>
      </w:r>
      <w:r w:rsidR="008C5097">
        <w:rPr>
          <w:rFonts w:cs="Arial"/>
        </w:rPr>
        <w:t>am has advised that there is a large number of patrons</w:t>
      </w:r>
      <w:r w:rsidR="00EC5C33">
        <w:rPr>
          <w:rFonts w:cs="Arial"/>
        </w:rPr>
        <w:t>,</w:t>
      </w:r>
      <w:r w:rsidR="008C5097">
        <w:rPr>
          <w:rFonts w:cs="Arial"/>
        </w:rPr>
        <w:t xml:space="preserve"> forced to leave the</w:t>
      </w:r>
      <w:r w:rsidR="00EC5C33">
        <w:rPr>
          <w:rFonts w:cs="Arial"/>
        </w:rPr>
        <w:t xml:space="preserve"> Evolution Cafe</w:t>
      </w:r>
      <w:r w:rsidR="008C5097">
        <w:rPr>
          <w:rFonts w:cs="Arial"/>
        </w:rPr>
        <w:t xml:space="preserve"> premises at 1</w:t>
      </w:r>
      <w:r w:rsidR="00E702C8">
        <w:rPr>
          <w:rFonts w:cs="Arial"/>
        </w:rPr>
        <w:t>:00</w:t>
      </w:r>
      <w:r w:rsidR="008C5097">
        <w:rPr>
          <w:rFonts w:cs="Arial"/>
        </w:rPr>
        <w:t>am</w:t>
      </w:r>
      <w:r w:rsidR="00EC5C33">
        <w:rPr>
          <w:rFonts w:cs="Arial"/>
        </w:rPr>
        <w:t>,</w:t>
      </w:r>
      <w:r w:rsidR="008C5097">
        <w:rPr>
          <w:rFonts w:cs="Arial"/>
        </w:rPr>
        <w:t xml:space="preserve"> who wish to continue entertainment and socialising over a drink</w:t>
      </w:r>
      <w:proofErr w:type="gramStart"/>
      <w:r w:rsidR="008C5097">
        <w:rPr>
          <w:rFonts w:cs="Arial"/>
        </w:rPr>
        <w:t xml:space="preserve">.  </w:t>
      </w:r>
      <w:proofErr w:type="gramEnd"/>
      <w:r w:rsidR="008C5097">
        <w:rPr>
          <w:rFonts w:cs="Arial"/>
        </w:rPr>
        <w:t>As a response Evolution Café</w:t>
      </w:r>
      <w:r w:rsidR="00EC5C33">
        <w:rPr>
          <w:rFonts w:cs="Arial"/>
        </w:rPr>
        <w:t>,</w:t>
      </w:r>
      <w:r w:rsidR="008C5097">
        <w:rPr>
          <w:rFonts w:cs="Arial"/>
        </w:rPr>
        <w:t xml:space="preserve"> in conjunction with </w:t>
      </w:r>
      <w:r w:rsidR="0009037E">
        <w:rPr>
          <w:rFonts w:cs="Arial"/>
        </w:rPr>
        <w:t>Lasseter’s</w:t>
      </w:r>
      <w:r w:rsidR="008C5097">
        <w:rPr>
          <w:rFonts w:cs="Arial"/>
        </w:rPr>
        <w:t xml:space="preserve"> Casino</w:t>
      </w:r>
      <w:r w:rsidR="00032C10">
        <w:rPr>
          <w:rFonts w:cs="Arial"/>
        </w:rPr>
        <w:t>,</w:t>
      </w:r>
      <w:r w:rsidR="008C5097">
        <w:rPr>
          <w:rFonts w:cs="Arial"/>
        </w:rPr>
        <w:t xml:space="preserve"> have put on a bus service from Evolution after its 1am trading close which takes patrons either back to their accommodation or on to the Casino.  The application refers to seeking “an even playing field” with other licensed premises in Alice Springs</w:t>
      </w:r>
      <w:r w:rsidR="00032C10">
        <w:rPr>
          <w:rFonts w:cs="Arial"/>
        </w:rPr>
        <w:t>,</w:t>
      </w:r>
      <w:r w:rsidR="008C5097">
        <w:rPr>
          <w:rFonts w:cs="Arial"/>
        </w:rPr>
        <w:t xml:space="preserve"> which generally are licensed to trade until 2:00am.</w:t>
      </w:r>
    </w:p>
    <w:p w:rsidR="008C5097" w:rsidRDefault="008C5097" w:rsidP="003B38E2">
      <w:pPr>
        <w:numPr>
          <w:ilvl w:val="0"/>
          <w:numId w:val="1"/>
        </w:numPr>
        <w:tabs>
          <w:tab w:val="clear" w:pos="720"/>
        </w:tabs>
        <w:spacing w:after="240" w:line="240" w:lineRule="atLeast"/>
        <w:ind w:left="426" w:hanging="426"/>
        <w:jc w:val="both"/>
        <w:rPr>
          <w:rFonts w:cs="Arial"/>
        </w:rPr>
      </w:pPr>
      <w:r>
        <w:rPr>
          <w:rFonts w:cs="Arial"/>
        </w:rPr>
        <w:t xml:space="preserve">The </w:t>
      </w:r>
      <w:r w:rsidR="003848F2">
        <w:rPr>
          <w:rFonts w:cs="Arial"/>
        </w:rPr>
        <w:t>application was initially advertised in the Centralian Advocate on Wednesday 7 May and Friday 9 May 2014.  Due to incorrect formatting of the advertisement it was again advertised on Tuesday 13 May 2014.  Taki</w:t>
      </w:r>
      <w:r w:rsidR="00CC3879">
        <w:rPr>
          <w:rFonts w:cs="Arial"/>
        </w:rPr>
        <w:t>ng the last date of the advertisement, the period for lodgement of objection expired on 12 June 2014.</w:t>
      </w:r>
    </w:p>
    <w:p w:rsidR="00CC3879" w:rsidRDefault="00CC3879" w:rsidP="005C1753">
      <w:pPr>
        <w:keepNext/>
        <w:numPr>
          <w:ilvl w:val="0"/>
          <w:numId w:val="1"/>
        </w:numPr>
        <w:tabs>
          <w:tab w:val="clear" w:pos="720"/>
        </w:tabs>
        <w:spacing w:after="240" w:line="240" w:lineRule="atLeast"/>
        <w:ind w:left="426" w:hanging="426"/>
        <w:jc w:val="both"/>
        <w:rPr>
          <w:rFonts w:cs="Arial"/>
        </w:rPr>
      </w:pPr>
      <w:r>
        <w:rPr>
          <w:rFonts w:cs="Arial"/>
        </w:rPr>
        <w:lastRenderedPageBreak/>
        <w:t>The advertisement as placed in the Centralian Advocate on 9 May was as follows:</w:t>
      </w:r>
    </w:p>
    <w:p w:rsidR="00CC3879" w:rsidRPr="005C1753" w:rsidRDefault="005C1753" w:rsidP="005C1753">
      <w:pPr>
        <w:keepNext/>
        <w:spacing w:before="160"/>
        <w:jc w:val="center"/>
        <w:rPr>
          <w:b/>
          <w:i/>
          <w:sz w:val="28"/>
          <w:szCs w:val="28"/>
        </w:rPr>
      </w:pPr>
      <w:r w:rsidRPr="005C1753">
        <w:rPr>
          <w:b/>
          <w:i/>
          <w:sz w:val="28"/>
          <w:szCs w:val="28"/>
        </w:rPr>
        <w:t>Liquor Act</w:t>
      </w:r>
    </w:p>
    <w:p w:rsidR="00CC3879" w:rsidRPr="00CC3879" w:rsidRDefault="00CC3879" w:rsidP="005C1753">
      <w:pPr>
        <w:keepNext/>
        <w:spacing w:line="240" w:lineRule="exact"/>
        <w:jc w:val="center"/>
        <w:rPr>
          <w:b/>
          <w:szCs w:val="20"/>
        </w:rPr>
      </w:pPr>
    </w:p>
    <w:p w:rsidR="00CC3879" w:rsidRPr="00CC3879" w:rsidRDefault="00CC3879" w:rsidP="005C1753">
      <w:pPr>
        <w:keepNext/>
        <w:spacing w:line="240" w:lineRule="exact"/>
        <w:jc w:val="center"/>
        <w:rPr>
          <w:b/>
          <w:szCs w:val="20"/>
        </w:rPr>
      </w:pPr>
      <w:r w:rsidRPr="00CC3879">
        <w:rPr>
          <w:b/>
          <w:szCs w:val="20"/>
        </w:rPr>
        <w:t>2nd N</w:t>
      </w:r>
      <w:r w:rsidR="005C1753">
        <w:rPr>
          <w:b/>
          <w:szCs w:val="20"/>
        </w:rPr>
        <w:t>otice of Application for a Licence</w:t>
      </w:r>
    </w:p>
    <w:p w:rsidR="00CC3879" w:rsidRPr="00CC3879" w:rsidRDefault="00CC3879" w:rsidP="00CC3879">
      <w:pPr>
        <w:spacing w:line="240" w:lineRule="exact"/>
        <w:jc w:val="center"/>
        <w:rPr>
          <w:b/>
          <w:szCs w:val="20"/>
        </w:rPr>
      </w:pPr>
    </w:p>
    <w:p w:rsidR="00CC3879" w:rsidRPr="00CC3879" w:rsidRDefault="005C1753" w:rsidP="00CC3879">
      <w:pPr>
        <w:spacing w:line="240" w:lineRule="exact"/>
        <w:jc w:val="center"/>
        <w:rPr>
          <w:b/>
          <w:szCs w:val="20"/>
        </w:rPr>
      </w:pPr>
      <w:proofErr w:type="gramStart"/>
      <w:r>
        <w:rPr>
          <w:b/>
          <w:szCs w:val="20"/>
        </w:rPr>
        <w:t>to</w:t>
      </w:r>
      <w:proofErr w:type="gramEnd"/>
      <w:r>
        <w:rPr>
          <w:b/>
          <w:szCs w:val="20"/>
        </w:rPr>
        <w:t xml:space="preserve"> Sell Liquor</w:t>
      </w:r>
      <w:r w:rsidR="00CC3879" w:rsidRPr="00CC3879">
        <w:rPr>
          <w:b/>
          <w:szCs w:val="20"/>
        </w:rPr>
        <w:t xml:space="preserve"> </w:t>
      </w:r>
    </w:p>
    <w:p w:rsidR="00CC3879" w:rsidRPr="00CC3879" w:rsidRDefault="00CC3879" w:rsidP="00CC3879">
      <w:pPr>
        <w:spacing w:line="240" w:lineRule="exact"/>
        <w:jc w:val="center"/>
        <w:rPr>
          <w:szCs w:val="20"/>
        </w:rPr>
      </w:pPr>
    </w:p>
    <w:p w:rsidR="00CC3879" w:rsidRPr="00CC3879" w:rsidRDefault="00CC3879" w:rsidP="00CC3879">
      <w:pPr>
        <w:spacing w:line="240" w:lineRule="exact"/>
        <w:jc w:val="center"/>
        <w:rPr>
          <w:szCs w:val="20"/>
        </w:rPr>
      </w:pPr>
      <w:r w:rsidRPr="00CC3879">
        <w:rPr>
          <w:b/>
          <w:szCs w:val="20"/>
        </w:rPr>
        <w:t>(E</w:t>
      </w:r>
      <w:r w:rsidR="005C1753">
        <w:rPr>
          <w:b/>
          <w:szCs w:val="20"/>
        </w:rPr>
        <w:t>volution</w:t>
      </w:r>
      <w:r w:rsidRPr="00CC3879">
        <w:rPr>
          <w:b/>
          <w:szCs w:val="20"/>
        </w:rPr>
        <w:t xml:space="preserve"> C</w:t>
      </w:r>
      <w:r w:rsidR="005C1753">
        <w:rPr>
          <w:b/>
          <w:szCs w:val="20"/>
        </w:rPr>
        <w:t>afe</w:t>
      </w:r>
      <w:r w:rsidRPr="00CC3879">
        <w:rPr>
          <w:b/>
          <w:szCs w:val="20"/>
        </w:rPr>
        <w:t>)</w:t>
      </w:r>
    </w:p>
    <w:p w:rsidR="00CC3879" w:rsidRPr="00CC3879" w:rsidRDefault="00CC3879" w:rsidP="00CC3879">
      <w:pPr>
        <w:spacing w:line="240" w:lineRule="exact"/>
        <w:jc w:val="center"/>
        <w:rPr>
          <w:szCs w:val="20"/>
        </w:rPr>
      </w:pPr>
    </w:p>
    <w:p w:rsidR="00CC3879" w:rsidRPr="00CC3879" w:rsidRDefault="00CC3879" w:rsidP="00CC3879">
      <w:pPr>
        <w:spacing w:line="240" w:lineRule="exact"/>
        <w:jc w:val="center"/>
        <w:rPr>
          <w:szCs w:val="20"/>
        </w:rPr>
      </w:pPr>
    </w:p>
    <w:p w:rsidR="00CC3879" w:rsidRPr="00CC3879" w:rsidRDefault="00CC3879" w:rsidP="00CC3879">
      <w:pPr>
        <w:spacing w:line="240" w:lineRule="exact"/>
        <w:jc w:val="both"/>
        <w:rPr>
          <w:rFonts w:cs="Arial"/>
        </w:rPr>
      </w:pPr>
      <w:r w:rsidRPr="00CC3879">
        <w:rPr>
          <w:rFonts w:cs="Arial"/>
        </w:rPr>
        <w:t xml:space="preserve">I, Jason Benjamin Wright, on behalf of The Pink Bus Pty Ltd, </w:t>
      </w:r>
      <w:r w:rsidR="005C1753">
        <w:rPr>
          <w:rFonts w:cs="Arial"/>
          <w:b/>
        </w:rPr>
        <w:t>hereby give notice</w:t>
      </w:r>
      <w:r w:rsidRPr="00CC3879">
        <w:rPr>
          <w:rFonts w:cs="Arial"/>
        </w:rPr>
        <w:t xml:space="preserve"> that I have applied to the Northern Territory Licensing Commission for a variation to a condition of the Liquor Licence to sell liquor from the premises known as Evolution Cafe located at 21 Hartley Street Alice Springs, NT 0870.</w:t>
      </w:r>
    </w:p>
    <w:p w:rsidR="00CC3879" w:rsidRPr="00CC3879" w:rsidRDefault="00CC3879" w:rsidP="00CC3879">
      <w:pPr>
        <w:spacing w:line="240" w:lineRule="exact"/>
        <w:jc w:val="both"/>
        <w:rPr>
          <w:rFonts w:cs="Arial"/>
        </w:rPr>
      </w:pPr>
    </w:p>
    <w:p w:rsidR="00CC3879" w:rsidRPr="00CC3879" w:rsidRDefault="005C1753" w:rsidP="00CC3879">
      <w:pPr>
        <w:spacing w:line="240" w:lineRule="exact"/>
        <w:jc w:val="both"/>
        <w:rPr>
          <w:rFonts w:cs="Arial"/>
        </w:rPr>
      </w:pPr>
      <w:r>
        <w:rPr>
          <w:rFonts w:cs="Arial"/>
          <w:b/>
        </w:rPr>
        <w:t>Proposed variation details</w:t>
      </w:r>
      <w:r w:rsidR="00CC3879" w:rsidRPr="00CC3879">
        <w:rPr>
          <w:rFonts w:cs="Arial"/>
        </w:rPr>
        <w:t xml:space="preserve"> for the sale of liquor are as follows:</w:t>
      </w:r>
    </w:p>
    <w:p w:rsidR="00CC3879" w:rsidRPr="00CC3879" w:rsidRDefault="00CC3879" w:rsidP="00CC3879">
      <w:pPr>
        <w:spacing w:line="240" w:lineRule="exact"/>
        <w:jc w:val="both"/>
        <w:rPr>
          <w:rFonts w:cs="Arial"/>
        </w:rPr>
      </w:pPr>
    </w:p>
    <w:p w:rsidR="00CC3879" w:rsidRPr="00CC3879" w:rsidRDefault="00CC3879" w:rsidP="00CC3879">
      <w:pPr>
        <w:numPr>
          <w:ilvl w:val="0"/>
          <w:numId w:val="22"/>
        </w:numPr>
        <w:spacing w:line="240" w:lineRule="exact"/>
        <w:jc w:val="both"/>
        <w:rPr>
          <w:rFonts w:cs="Arial"/>
        </w:rPr>
      </w:pPr>
      <w:r w:rsidRPr="00CC3879">
        <w:rPr>
          <w:rFonts w:cs="Arial"/>
        </w:rPr>
        <w:t>Trading Hours are proposed to be increased by one (1) hour per night to 02:00 hours the following day, seven (7) days per week.</w:t>
      </w:r>
    </w:p>
    <w:p w:rsidR="00CC3879" w:rsidRPr="00CC3879" w:rsidRDefault="00CC3879" w:rsidP="00CC3879">
      <w:pPr>
        <w:spacing w:line="240" w:lineRule="exact"/>
        <w:ind w:left="720" w:firstLine="360"/>
        <w:jc w:val="both"/>
        <w:rPr>
          <w:rFonts w:cs="Arial"/>
        </w:rPr>
      </w:pPr>
      <w:r w:rsidRPr="00CC3879">
        <w:rPr>
          <w:rFonts w:cs="Arial"/>
        </w:rPr>
        <w:t>Current trading hours are: 11:00 to 01:00 the following day</w:t>
      </w:r>
      <w:r w:rsidR="005C1753">
        <w:rPr>
          <w:rFonts w:cs="Arial"/>
        </w:rPr>
        <w:t xml:space="preserve"> </w:t>
      </w:r>
    </w:p>
    <w:p w:rsidR="00CC3879" w:rsidRPr="00CC3879" w:rsidRDefault="00CC3879" w:rsidP="00CC3879">
      <w:pPr>
        <w:spacing w:line="240" w:lineRule="exact"/>
        <w:ind w:left="720" w:firstLine="360"/>
        <w:jc w:val="both"/>
        <w:rPr>
          <w:rFonts w:cs="Arial"/>
        </w:rPr>
      </w:pPr>
      <w:proofErr w:type="gramStart"/>
      <w:r w:rsidRPr="00CC3879">
        <w:rPr>
          <w:rFonts w:cs="Arial"/>
        </w:rPr>
        <w:t>seven</w:t>
      </w:r>
      <w:proofErr w:type="gramEnd"/>
      <w:r w:rsidRPr="00CC3879">
        <w:rPr>
          <w:rFonts w:cs="Arial"/>
        </w:rPr>
        <w:t xml:space="preserve"> (7) days per week</w:t>
      </w:r>
    </w:p>
    <w:p w:rsidR="00CC3879" w:rsidRPr="00CC3879" w:rsidRDefault="00CC3879" w:rsidP="00CC3879">
      <w:pPr>
        <w:spacing w:line="240" w:lineRule="exact"/>
        <w:ind w:left="360"/>
        <w:jc w:val="both"/>
        <w:rPr>
          <w:rFonts w:cs="Arial"/>
        </w:rPr>
      </w:pPr>
    </w:p>
    <w:p w:rsidR="00CC3879" w:rsidRPr="00CC3879" w:rsidRDefault="00CC3879" w:rsidP="00CC3879">
      <w:pPr>
        <w:numPr>
          <w:ilvl w:val="0"/>
          <w:numId w:val="22"/>
        </w:numPr>
        <w:spacing w:line="240" w:lineRule="exact"/>
        <w:jc w:val="both"/>
        <w:rPr>
          <w:rFonts w:cs="Arial"/>
        </w:rPr>
      </w:pPr>
      <w:r w:rsidRPr="00CC3879">
        <w:rPr>
          <w:rFonts w:cs="Arial"/>
        </w:rPr>
        <w:t>Adequate Security is to be provided during the extra hour of trade</w:t>
      </w:r>
    </w:p>
    <w:p w:rsidR="00CC3879" w:rsidRPr="00CC3879" w:rsidRDefault="00CC3879" w:rsidP="00CC3879">
      <w:pPr>
        <w:spacing w:line="240" w:lineRule="exact"/>
        <w:jc w:val="both"/>
        <w:rPr>
          <w:rFonts w:cs="Arial"/>
        </w:rPr>
      </w:pPr>
    </w:p>
    <w:p w:rsidR="00CC3879" w:rsidRPr="00CC3879" w:rsidRDefault="00CC3879" w:rsidP="00CC3879">
      <w:pPr>
        <w:numPr>
          <w:ilvl w:val="0"/>
          <w:numId w:val="22"/>
        </w:numPr>
        <w:spacing w:line="240" w:lineRule="exact"/>
        <w:jc w:val="both"/>
        <w:rPr>
          <w:rFonts w:cs="Arial"/>
        </w:rPr>
      </w:pPr>
      <w:r w:rsidRPr="00CC3879">
        <w:rPr>
          <w:rFonts w:cs="Arial"/>
        </w:rPr>
        <w:t>All other licence conditions are to remain in force</w:t>
      </w:r>
    </w:p>
    <w:p w:rsidR="00CC3879" w:rsidRPr="00CC3879" w:rsidRDefault="00CC3879" w:rsidP="00CC3879">
      <w:pPr>
        <w:spacing w:line="240" w:lineRule="exact"/>
        <w:jc w:val="both"/>
        <w:rPr>
          <w:rFonts w:cs="Arial"/>
        </w:rPr>
      </w:pPr>
    </w:p>
    <w:p w:rsidR="00CC3879" w:rsidRPr="00CC3879" w:rsidRDefault="00CC3879" w:rsidP="00CC3879">
      <w:pPr>
        <w:spacing w:line="240" w:lineRule="exact"/>
        <w:jc w:val="both"/>
        <w:rPr>
          <w:rFonts w:cs="Arial"/>
        </w:rPr>
      </w:pPr>
      <w:r w:rsidRPr="00CC3879">
        <w:rPr>
          <w:rFonts w:cs="Arial"/>
        </w:rPr>
        <w:t xml:space="preserve">This is the second notice of application.  </w:t>
      </w:r>
    </w:p>
    <w:p w:rsidR="00CC3879" w:rsidRPr="00CC3879" w:rsidRDefault="00CC3879" w:rsidP="00CC3879">
      <w:pPr>
        <w:spacing w:line="240" w:lineRule="exact"/>
        <w:jc w:val="both"/>
        <w:rPr>
          <w:szCs w:val="20"/>
        </w:rPr>
      </w:pPr>
    </w:p>
    <w:p w:rsidR="00CC3879" w:rsidRPr="00CC3879" w:rsidRDefault="00CC3879" w:rsidP="00CC3879">
      <w:pPr>
        <w:spacing w:line="240" w:lineRule="exact"/>
        <w:jc w:val="both"/>
        <w:rPr>
          <w:szCs w:val="20"/>
        </w:rPr>
      </w:pPr>
      <w:r w:rsidRPr="00CC3879">
        <w:rPr>
          <w:szCs w:val="20"/>
        </w:rPr>
        <w:t xml:space="preserve">The objection period is deemed to commence from 13th May 2014 (date of publication of second notice).  </w:t>
      </w:r>
    </w:p>
    <w:p w:rsidR="00CC3879" w:rsidRPr="00CC3879" w:rsidRDefault="00CC3879" w:rsidP="00CC3879">
      <w:pPr>
        <w:spacing w:line="240" w:lineRule="exact"/>
        <w:jc w:val="both"/>
        <w:rPr>
          <w:szCs w:val="20"/>
        </w:rPr>
      </w:pPr>
    </w:p>
    <w:p w:rsidR="00CC3879" w:rsidRPr="00CC3879" w:rsidRDefault="00CC3879" w:rsidP="00CC3879">
      <w:pPr>
        <w:spacing w:line="240" w:lineRule="exact"/>
        <w:jc w:val="both"/>
        <w:rPr>
          <w:szCs w:val="20"/>
        </w:rPr>
      </w:pPr>
      <w:r w:rsidRPr="00CC3879">
        <w:rPr>
          <w:szCs w:val="20"/>
        </w:rPr>
        <w:t xml:space="preserve">Pursuant to Section 47F(2) of the </w:t>
      </w:r>
      <w:r w:rsidRPr="00CC3879">
        <w:rPr>
          <w:i/>
          <w:szCs w:val="20"/>
        </w:rPr>
        <w:t>Liquor Act</w:t>
      </w:r>
      <w:r w:rsidRPr="00CC3879">
        <w:rPr>
          <w:szCs w:val="20"/>
        </w:rPr>
        <w:t xml:space="preserve"> an objection may only be made on the ground that the variation of the licence conditions may or will adversely affect:</w:t>
      </w:r>
    </w:p>
    <w:p w:rsidR="00CC3879" w:rsidRPr="00CC3879" w:rsidRDefault="00CC3879" w:rsidP="00CC3879">
      <w:pPr>
        <w:numPr>
          <w:ilvl w:val="0"/>
          <w:numId w:val="20"/>
        </w:numPr>
        <w:spacing w:before="60" w:line="240" w:lineRule="exact"/>
        <w:jc w:val="both"/>
        <w:rPr>
          <w:szCs w:val="20"/>
        </w:rPr>
      </w:pPr>
      <w:r w:rsidRPr="00CC3879">
        <w:rPr>
          <w:szCs w:val="20"/>
        </w:rPr>
        <w:t>the amenity of the neighbourhood where the premises the subject of the application are or will be located; or</w:t>
      </w:r>
    </w:p>
    <w:p w:rsidR="00CC3879" w:rsidRPr="00CC3879" w:rsidRDefault="00CC3879" w:rsidP="00CC3879">
      <w:pPr>
        <w:spacing w:before="60" w:line="240" w:lineRule="exact"/>
        <w:ind w:left="720" w:hanging="720"/>
        <w:jc w:val="both"/>
        <w:rPr>
          <w:szCs w:val="20"/>
        </w:rPr>
      </w:pPr>
      <w:r w:rsidRPr="00CC3879">
        <w:rPr>
          <w:szCs w:val="20"/>
        </w:rPr>
        <w:t>(b)</w:t>
      </w:r>
      <w:r w:rsidRPr="00CC3879">
        <w:rPr>
          <w:szCs w:val="20"/>
        </w:rPr>
        <w:tab/>
        <w:t>health, education, public safety or social conditions in the community.</w:t>
      </w:r>
    </w:p>
    <w:p w:rsidR="00CC3879" w:rsidRPr="00CC3879" w:rsidRDefault="00CC3879" w:rsidP="00CC3879">
      <w:pPr>
        <w:spacing w:line="240" w:lineRule="exact"/>
        <w:jc w:val="both"/>
        <w:rPr>
          <w:szCs w:val="20"/>
        </w:rPr>
      </w:pPr>
    </w:p>
    <w:p w:rsidR="00CC3879" w:rsidRPr="00CC3879" w:rsidRDefault="00CC3879" w:rsidP="00CC3879">
      <w:pPr>
        <w:spacing w:line="240" w:lineRule="exact"/>
        <w:jc w:val="both"/>
        <w:rPr>
          <w:szCs w:val="20"/>
        </w:rPr>
      </w:pPr>
      <w:r w:rsidRPr="00CC3879">
        <w:rPr>
          <w:szCs w:val="20"/>
        </w:rPr>
        <w:t xml:space="preserve">Only those persons, organisations or groups described in Section 47F(3) of the </w:t>
      </w:r>
      <w:r w:rsidRPr="00CC3879">
        <w:rPr>
          <w:i/>
          <w:szCs w:val="20"/>
        </w:rPr>
        <w:t>Liquor Act</w:t>
      </w:r>
      <w:r w:rsidRPr="00CC3879">
        <w:rPr>
          <w:szCs w:val="20"/>
        </w:rPr>
        <w:t xml:space="preserve"> may make an objection. Section 47G of the </w:t>
      </w:r>
      <w:r w:rsidRPr="00CC3879">
        <w:rPr>
          <w:i/>
          <w:szCs w:val="20"/>
        </w:rPr>
        <w:t>Liquor Act</w:t>
      </w:r>
      <w:r w:rsidRPr="00CC3879">
        <w:rPr>
          <w:szCs w:val="20"/>
        </w:rPr>
        <w:t xml:space="preserve"> requires the Director Licensing to inform the applicant of the substance of any objection. This will include the identity and where relevant the address of the objector.</w:t>
      </w:r>
    </w:p>
    <w:p w:rsidR="00CC3879" w:rsidRPr="00CC3879" w:rsidRDefault="00CC3879" w:rsidP="00CC3879">
      <w:pPr>
        <w:spacing w:line="240" w:lineRule="exact"/>
        <w:jc w:val="both"/>
        <w:rPr>
          <w:szCs w:val="20"/>
        </w:rPr>
      </w:pPr>
    </w:p>
    <w:p w:rsidR="00CC3879" w:rsidRPr="00CC3879" w:rsidRDefault="00CC3879" w:rsidP="00CC3879">
      <w:pPr>
        <w:spacing w:line="240" w:lineRule="exact"/>
        <w:jc w:val="both"/>
        <w:rPr>
          <w:szCs w:val="20"/>
        </w:rPr>
      </w:pPr>
      <w:r w:rsidRPr="00CC3879">
        <w:rPr>
          <w:szCs w:val="20"/>
        </w:rPr>
        <w:t>For further information regarding this application contact the Deputy Director Licensing on telephone 89515195. Objections to this application should be lodged in writing with the Director Licensing , PO Box 8470, Alice Springs, within thirty (30) days of the commence date of the objection period.</w:t>
      </w:r>
    </w:p>
    <w:p w:rsidR="00CC3879" w:rsidRPr="00CC3879" w:rsidRDefault="00CC3879" w:rsidP="00CC3879">
      <w:pPr>
        <w:spacing w:line="240" w:lineRule="exact"/>
        <w:jc w:val="both"/>
        <w:rPr>
          <w:szCs w:val="20"/>
        </w:rPr>
      </w:pPr>
    </w:p>
    <w:p w:rsidR="00CC3879" w:rsidRPr="00CC3879" w:rsidRDefault="00CC3879" w:rsidP="00CC3879">
      <w:pPr>
        <w:spacing w:line="240" w:lineRule="exact"/>
        <w:jc w:val="both"/>
        <w:rPr>
          <w:szCs w:val="20"/>
        </w:rPr>
      </w:pPr>
    </w:p>
    <w:p w:rsidR="00CC3879" w:rsidRPr="00CC3879" w:rsidRDefault="00CC3879" w:rsidP="00CC3879">
      <w:pPr>
        <w:spacing w:line="240" w:lineRule="exact"/>
        <w:jc w:val="both"/>
        <w:rPr>
          <w:szCs w:val="20"/>
        </w:rPr>
      </w:pPr>
      <w:r w:rsidRPr="00CC3879">
        <w:rPr>
          <w:szCs w:val="20"/>
        </w:rPr>
        <w:t>Dated this 9</w:t>
      </w:r>
      <w:r w:rsidRPr="00CC3879">
        <w:rPr>
          <w:szCs w:val="20"/>
          <w:vertAlign w:val="superscript"/>
        </w:rPr>
        <w:t>th</w:t>
      </w:r>
      <w:r w:rsidRPr="00CC3879">
        <w:rPr>
          <w:szCs w:val="20"/>
        </w:rPr>
        <w:t xml:space="preserve"> day of May 2014</w:t>
      </w:r>
    </w:p>
    <w:p w:rsidR="00CC3879" w:rsidRDefault="00CC3879" w:rsidP="005C1753"/>
    <w:p w:rsidR="002B4E49" w:rsidRDefault="002B4E49" w:rsidP="006F4F9B">
      <w:pPr>
        <w:numPr>
          <w:ilvl w:val="0"/>
          <w:numId w:val="1"/>
        </w:numPr>
        <w:tabs>
          <w:tab w:val="clear" w:pos="720"/>
        </w:tabs>
        <w:spacing w:after="240" w:line="240" w:lineRule="atLeast"/>
        <w:ind w:left="426" w:hanging="426"/>
        <w:jc w:val="both"/>
        <w:rPr>
          <w:rFonts w:cs="Arial"/>
        </w:rPr>
      </w:pPr>
      <w:r>
        <w:rPr>
          <w:rFonts w:cs="Arial"/>
        </w:rPr>
        <w:t>Submissions in response to the advertisement were received from Dr John Boffa on behalf of the People’s Alcohol Action Coalition (PAAC) and Ms Pauline Polychrone of NT Police</w:t>
      </w:r>
      <w:proofErr w:type="gramStart"/>
      <w:r>
        <w:rPr>
          <w:rFonts w:cs="Arial"/>
        </w:rPr>
        <w:t xml:space="preserve">.  </w:t>
      </w:r>
      <w:proofErr w:type="gramEnd"/>
      <w:r>
        <w:rPr>
          <w:rFonts w:cs="Arial"/>
        </w:rPr>
        <w:t xml:space="preserve">The applicant has provided a response to these submissions pursuant to </w:t>
      </w:r>
      <w:r w:rsidR="0009037E">
        <w:rPr>
          <w:rFonts w:cs="Arial"/>
        </w:rPr>
        <w:t>S</w:t>
      </w:r>
      <w:r>
        <w:rPr>
          <w:rFonts w:cs="Arial"/>
        </w:rPr>
        <w:t xml:space="preserve">ection 47G of the Act.  Under </w:t>
      </w:r>
      <w:r w:rsidR="0009037E">
        <w:rPr>
          <w:rFonts w:cs="Arial"/>
        </w:rPr>
        <w:t>S</w:t>
      </w:r>
      <w:r>
        <w:rPr>
          <w:rFonts w:cs="Arial"/>
        </w:rPr>
        <w:t>ection 47I of the Act the Northern Territory Licensing Commission (“the Commission”) must determine whether these submissions are valid objections which are required to proceed to hearing.</w:t>
      </w:r>
    </w:p>
    <w:p w:rsidR="002B4E49" w:rsidRDefault="002B4E49" w:rsidP="006F4F9B">
      <w:pPr>
        <w:numPr>
          <w:ilvl w:val="0"/>
          <w:numId w:val="1"/>
        </w:numPr>
        <w:tabs>
          <w:tab w:val="clear" w:pos="720"/>
        </w:tabs>
        <w:spacing w:after="240" w:line="240" w:lineRule="atLeast"/>
        <w:ind w:left="426" w:hanging="426"/>
        <w:jc w:val="both"/>
        <w:rPr>
          <w:rFonts w:cs="Arial"/>
        </w:rPr>
      </w:pPr>
      <w:r>
        <w:rPr>
          <w:rFonts w:cs="Arial"/>
        </w:rPr>
        <w:lastRenderedPageBreak/>
        <w:t xml:space="preserve">Relevant sections of the Act for the Commission to follow in dealing with </w:t>
      </w:r>
      <w:r w:rsidR="0009037E">
        <w:rPr>
          <w:rFonts w:cs="Arial"/>
        </w:rPr>
        <w:t>objections</w:t>
      </w:r>
      <w:r>
        <w:rPr>
          <w:rFonts w:cs="Arial"/>
        </w:rPr>
        <w:t xml:space="preserve"> are provided below:</w:t>
      </w:r>
    </w:p>
    <w:p w:rsidR="006F4F9B" w:rsidRPr="000C4F45" w:rsidRDefault="006F4F9B" w:rsidP="006F4F9B">
      <w:pPr>
        <w:spacing w:after="120"/>
        <w:ind w:left="709" w:right="282"/>
        <w:rPr>
          <w:rFonts w:cs="Arial"/>
          <w:i/>
        </w:rPr>
      </w:pPr>
      <w:r w:rsidRPr="000C4F45">
        <w:rPr>
          <w:rFonts w:cs="Arial"/>
          <w:b/>
          <w:bCs/>
          <w:i/>
        </w:rPr>
        <w:t>47F</w:t>
      </w:r>
      <w:bookmarkStart w:id="1" w:name="47F.%20Person%20may%20object%20to%20cert"/>
      <w:bookmarkEnd w:id="1"/>
      <w:r w:rsidRPr="000C4F45">
        <w:rPr>
          <w:rFonts w:cs="Arial"/>
          <w:b/>
          <w:bCs/>
          <w:i/>
        </w:rPr>
        <w:t xml:space="preserve"> Person may object to certain applications</w:t>
      </w:r>
      <w:r w:rsidRPr="000C4F45">
        <w:rPr>
          <w:rFonts w:cs="Arial"/>
          <w:i/>
        </w:rPr>
        <w:t xml:space="preserve"> </w:t>
      </w:r>
    </w:p>
    <w:p w:rsidR="006F4F9B" w:rsidRPr="000C4F45" w:rsidRDefault="006F4F9B" w:rsidP="006F4F9B">
      <w:pPr>
        <w:spacing w:after="120"/>
        <w:ind w:left="1134" w:right="282" w:hanging="425"/>
        <w:rPr>
          <w:rFonts w:cs="Arial"/>
          <w:i/>
        </w:rPr>
      </w:pPr>
      <w:r>
        <w:rPr>
          <w:rFonts w:cs="Arial"/>
          <w:i/>
        </w:rPr>
        <w:t>(1)</w:t>
      </w:r>
      <w:r>
        <w:rPr>
          <w:rFonts w:cs="Arial"/>
          <w:i/>
        </w:rPr>
        <w:tab/>
      </w:r>
      <w:r w:rsidRPr="000C4F45">
        <w:rPr>
          <w:rFonts w:cs="Arial"/>
          <w:i/>
        </w:rPr>
        <w:t xml:space="preserve">Subject to this Section, a person, organisation or group may make an objection to the following applications: </w:t>
      </w:r>
    </w:p>
    <w:p w:rsidR="006F4F9B" w:rsidRPr="000C4F45" w:rsidRDefault="006F4F9B" w:rsidP="006F4F9B">
      <w:pPr>
        <w:spacing w:after="120"/>
        <w:ind w:left="1560" w:right="282" w:hanging="426"/>
        <w:rPr>
          <w:rFonts w:cs="Arial"/>
          <w:i/>
        </w:rPr>
      </w:pPr>
      <w:r>
        <w:rPr>
          <w:rFonts w:cs="Arial"/>
          <w:i/>
        </w:rPr>
        <w:t>(a)</w:t>
      </w:r>
      <w:r>
        <w:rPr>
          <w:rFonts w:cs="Arial"/>
          <w:i/>
        </w:rPr>
        <w:tab/>
      </w:r>
      <w:r w:rsidRPr="000C4F45">
        <w:rPr>
          <w:rFonts w:cs="Arial"/>
          <w:i/>
        </w:rPr>
        <w:t xml:space="preserve">an application for the grant of a licence, as notified under Section 27; </w:t>
      </w:r>
    </w:p>
    <w:p w:rsidR="006F4F9B" w:rsidRPr="000C4F45" w:rsidRDefault="006F4F9B" w:rsidP="006F4F9B">
      <w:pPr>
        <w:spacing w:after="120"/>
        <w:ind w:left="1134" w:right="282" w:hanging="425"/>
        <w:rPr>
          <w:rFonts w:cs="Arial"/>
          <w:i/>
        </w:rPr>
      </w:pPr>
      <w:r>
        <w:rPr>
          <w:rFonts w:cs="Arial"/>
          <w:i/>
        </w:rPr>
        <w:t>(2)</w:t>
      </w:r>
      <w:r>
        <w:rPr>
          <w:rFonts w:cs="Arial"/>
          <w:i/>
        </w:rPr>
        <w:tab/>
      </w:r>
      <w:r w:rsidRPr="000C4F45">
        <w:rPr>
          <w:rFonts w:cs="Arial"/>
          <w:i/>
        </w:rPr>
        <w:t xml:space="preserve">The objection may only be made on the ground that the grant of the licence, variation of conditions, substitution of other premises or material alteration may or will adversely affect – </w:t>
      </w:r>
    </w:p>
    <w:p w:rsidR="006F4F9B" w:rsidRPr="000C4F45" w:rsidRDefault="006F4F9B" w:rsidP="006F4F9B">
      <w:pPr>
        <w:spacing w:after="120"/>
        <w:ind w:left="1560" w:right="282" w:hanging="426"/>
        <w:rPr>
          <w:rFonts w:cs="Arial"/>
          <w:i/>
        </w:rPr>
      </w:pPr>
      <w:r>
        <w:rPr>
          <w:rFonts w:cs="Arial"/>
          <w:i/>
        </w:rPr>
        <w:t>(a)</w:t>
      </w:r>
      <w:r>
        <w:rPr>
          <w:rFonts w:cs="Arial"/>
          <w:i/>
        </w:rPr>
        <w:tab/>
      </w:r>
      <w:r w:rsidRPr="000C4F45">
        <w:rPr>
          <w:rFonts w:cs="Arial"/>
          <w:i/>
        </w:rPr>
        <w:t xml:space="preserve">the amenity of the neighbourhood where the premises the subject of the application are or will be located; or </w:t>
      </w:r>
    </w:p>
    <w:p w:rsidR="006F4F9B" w:rsidRPr="000C4F45" w:rsidRDefault="006F4F9B" w:rsidP="006F4F9B">
      <w:pPr>
        <w:spacing w:after="120"/>
        <w:ind w:left="1560" w:right="282" w:hanging="426"/>
        <w:rPr>
          <w:rFonts w:cs="Arial"/>
          <w:i/>
        </w:rPr>
      </w:pPr>
      <w:r>
        <w:rPr>
          <w:rFonts w:cs="Arial"/>
          <w:i/>
        </w:rPr>
        <w:t>(b)</w:t>
      </w:r>
      <w:r>
        <w:rPr>
          <w:rFonts w:cs="Arial"/>
          <w:i/>
        </w:rPr>
        <w:tab/>
      </w:r>
      <w:r w:rsidRPr="000C4F45">
        <w:rPr>
          <w:rFonts w:cs="Arial"/>
          <w:i/>
        </w:rPr>
        <w:t>health, education, public safety or social conditions in the community.</w:t>
      </w:r>
    </w:p>
    <w:p w:rsidR="006F4F9B" w:rsidRPr="000C4F45" w:rsidRDefault="006F4F9B" w:rsidP="006F4F9B">
      <w:pPr>
        <w:spacing w:after="120"/>
        <w:ind w:left="1134" w:right="282" w:hanging="425"/>
        <w:rPr>
          <w:rFonts w:cs="Arial"/>
          <w:i/>
        </w:rPr>
      </w:pPr>
      <w:r>
        <w:rPr>
          <w:rFonts w:cs="Arial"/>
          <w:i/>
        </w:rPr>
        <w:t>(3)</w:t>
      </w:r>
      <w:r>
        <w:rPr>
          <w:rFonts w:cs="Arial"/>
          <w:i/>
        </w:rPr>
        <w:tab/>
      </w:r>
      <w:r w:rsidRPr="000C4F45">
        <w:rPr>
          <w:rFonts w:cs="Arial"/>
          <w:i/>
        </w:rPr>
        <w:t xml:space="preserve">Only the following persons, organisations or groups may make an objection under sub-Section (1): </w:t>
      </w:r>
    </w:p>
    <w:p w:rsidR="006F4F9B" w:rsidRPr="000C4F45" w:rsidRDefault="006F4F9B" w:rsidP="006F4F9B">
      <w:pPr>
        <w:spacing w:after="120"/>
        <w:ind w:left="1560" w:right="282" w:hanging="426"/>
        <w:rPr>
          <w:rFonts w:cs="Arial"/>
          <w:i/>
        </w:rPr>
      </w:pPr>
      <w:r w:rsidRPr="000C4F45">
        <w:rPr>
          <w:rFonts w:cs="Arial"/>
          <w:i/>
        </w:rPr>
        <w:t>(a)</w:t>
      </w:r>
      <w:r>
        <w:rPr>
          <w:rFonts w:cs="Arial"/>
          <w:i/>
        </w:rPr>
        <w:tab/>
      </w:r>
      <w:r w:rsidRPr="000C4F45">
        <w:rPr>
          <w:rFonts w:cs="Arial"/>
          <w:i/>
        </w:rPr>
        <w:t xml:space="preserve">a person residing or working in the neighbourhood where the premises the subject of the application are or will be located; </w:t>
      </w:r>
    </w:p>
    <w:p w:rsidR="006F4F9B" w:rsidRPr="000C4F45" w:rsidRDefault="006F4F9B" w:rsidP="006F4F9B">
      <w:pPr>
        <w:spacing w:after="120"/>
        <w:ind w:left="1560" w:right="282" w:hanging="426"/>
        <w:rPr>
          <w:rFonts w:cs="Arial"/>
          <w:i/>
        </w:rPr>
      </w:pPr>
      <w:r>
        <w:rPr>
          <w:rFonts w:cs="Arial"/>
          <w:i/>
        </w:rPr>
        <w:t>(b)</w:t>
      </w:r>
      <w:r>
        <w:rPr>
          <w:rFonts w:cs="Arial"/>
          <w:i/>
        </w:rPr>
        <w:tab/>
      </w:r>
      <w:r w:rsidRPr="000C4F45">
        <w:rPr>
          <w:rFonts w:cs="Arial"/>
          <w:i/>
        </w:rPr>
        <w:t xml:space="preserve">a person holding an estate in fee simple in land, or a lease over land, in the neighbourhood where the premises the subject of the application are or will be located; </w:t>
      </w:r>
    </w:p>
    <w:p w:rsidR="006F4F9B" w:rsidRPr="000C4F45" w:rsidRDefault="006F4F9B" w:rsidP="006F4F9B">
      <w:pPr>
        <w:spacing w:after="120"/>
        <w:ind w:left="1560" w:right="282" w:hanging="426"/>
        <w:rPr>
          <w:rFonts w:cs="Arial"/>
          <w:i/>
        </w:rPr>
      </w:pPr>
      <w:r>
        <w:rPr>
          <w:rFonts w:cs="Arial"/>
          <w:i/>
        </w:rPr>
        <w:t>(c)</w:t>
      </w:r>
      <w:r>
        <w:rPr>
          <w:rFonts w:cs="Arial"/>
          <w:i/>
        </w:rPr>
        <w:tab/>
      </w:r>
      <w:r w:rsidRPr="000C4F45">
        <w:rPr>
          <w:rFonts w:cs="Arial"/>
          <w:i/>
        </w:rPr>
        <w:t xml:space="preserve">a member or employee of the Police Force acting in that capacity; </w:t>
      </w:r>
    </w:p>
    <w:p w:rsidR="006F4F9B" w:rsidRPr="000C4F45" w:rsidRDefault="006F4F9B" w:rsidP="006F4F9B">
      <w:pPr>
        <w:spacing w:after="120"/>
        <w:ind w:left="1560" w:right="282" w:hanging="426"/>
        <w:rPr>
          <w:rFonts w:cs="Arial"/>
          <w:i/>
        </w:rPr>
      </w:pPr>
      <w:r>
        <w:rPr>
          <w:rFonts w:cs="Arial"/>
          <w:i/>
        </w:rPr>
        <w:t>(d)</w:t>
      </w:r>
      <w:r>
        <w:rPr>
          <w:rFonts w:cs="Arial"/>
          <w:i/>
        </w:rPr>
        <w:tab/>
      </w:r>
      <w:r w:rsidRPr="000C4F45">
        <w:rPr>
          <w:rFonts w:cs="Arial"/>
          <w:i/>
        </w:rPr>
        <w:t xml:space="preserve">a member or employee of the Fire and Rescue Service within the meaning of the </w:t>
      </w:r>
      <w:r w:rsidRPr="000C4F45">
        <w:rPr>
          <w:rFonts w:cs="Arial"/>
          <w:i/>
          <w:iCs/>
        </w:rPr>
        <w:t>Fire and Emergency Act</w:t>
      </w:r>
      <w:r w:rsidRPr="000C4F45">
        <w:rPr>
          <w:rFonts w:cs="Arial"/>
          <w:i/>
        </w:rPr>
        <w:t xml:space="preserve"> acting in that capacity; </w:t>
      </w:r>
    </w:p>
    <w:p w:rsidR="006F4F9B" w:rsidRPr="000C4F45" w:rsidRDefault="006F4F9B" w:rsidP="006F4F9B">
      <w:pPr>
        <w:spacing w:after="120"/>
        <w:ind w:left="1560" w:right="282" w:hanging="426"/>
        <w:rPr>
          <w:rFonts w:cs="Arial"/>
          <w:i/>
        </w:rPr>
      </w:pPr>
      <w:r>
        <w:rPr>
          <w:rFonts w:cs="Arial"/>
          <w:i/>
        </w:rPr>
        <w:t>(e)</w:t>
      </w:r>
      <w:r>
        <w:rPr>
          <w:rFonts w:cs="Arial"/>
          <w:i/>
        </w:rPr>
        <w:tab/>
      </w:r>
      <w:r w:rsidRPr="000C4F45">
        <w:rPr>
          <w:rFonts w:cs="Arial"/>
          <w:i/>
        </w:rPr>
        <w:t xml:space="preserve">an Agency or public authority that performs functions relating to public amenities, including health, education and public safety; </w:t>
      </w:r>
    </w:p>
    <w:p w:rsidR="006F4F9B" w:rsidRDefault="006F4F9B" w:rsidP="004408CC">
      <w:pPr>
        <w:spacing w:after="120"/>
        <w:ind w:left="1559" w:right="284" w:hanging="425"/>
        <w:rPr>
          <w:rFonts w:cs="Arial"/>
          <w:i/>
        </w:rPr>
      </w:pPr>
      <w:r w:rsidRPr="000C4F45">
        <w:rPr>
          <w:rFonts w:cs="Arial"/>
          <w:i/>
        </w:rPr>
        <w:t>(f</w:t>
      </w:r>
      <w:r>
        <w:rPr>
          <w:rFonts w:cs="Arial"/>
          <w:i/>
        </w:rPr>
        <w:t>)</w:t>
      </w:r>
      <w:r>
        <w:rPr>
          <w:rFonts w:cs="Arial"/>
          <w:i/>
        </w:rPr>
        <w:tab/>
      </w:r>
      <w:r w:rsidRPr="000C4F45">
        <w:rPr>
          <w:rFonts w:cs="Arial"/>
          <w:i/>
        </w:rPr>
        <w:t>a community-based organisation or group (for example, a local action group or a charity).</w:t>
      </w:r>
    </w:p>
    <w:p w:rsidR="00102933" w:rsidRDefault="00102933" w:rsidP="004408CC">
      <w:pPr>
        <w:spacing w:after="120"/>
        <w:ind w:left="1559" w:right="284" w:hanging="425"/>
        <w:rPr>
          <w:rFonts w:cs="Arial"/>
          <w:i/>
        </w:rPr>
      </w:pPr>
    </w:p>
    <w:p w:rsidR="00102933" w:rsidRPr="005C1753" w:rsidRDefault="00102933" w:rsidP="005C1753">
      <w:pPr>
        <w:spacing w:after="120"/>
        <w:ind w:left="720"/>
        <w:rPr>
          <w:b/>
          <w:i/>
        </w:rPr>
      </w:pPr>
      <w:bookmarkStart w:id="2" w:name="_Hlk50276436"/>
      <w:bookmarkStart w:id="3" w:name="_Toc388961268"/>
      <w:r w:rsidRPr="005C1753">
        <w:rPr>
          <w:b/>
          <w:i/>
        </w:rPr>
        <w:t>47I</w:t>
      </w:r>
      <w:bookmarkEnd w:id="2"/>
      <w:r w:rsidRPr="005C1753">
        <w:rPr>
          <w:b/>
          <w:i/>
        </w:rPr>
        <w:tab/>
        <w:t>Decision on whether objection to proceed to hearing</w:t>
      </w:r>
      <w:bookmarkEnd w:id="3"/>
    </w:p>
    <w:p w:rsidR="00102933" w:rsidRPr="00102933" w:rsidRDefault="00102933" w:rsidP="00102933">
      <w:pPr>
        <w:pStyle w:val="Subsection"/>
        <w:ind w:right="282"/>
        <w:rPr>
          <w:i/>
        </w:rPr>
      </w:pPr>
      <w:r w:rsidRPr="00102933">
        <w:rPr>
          <w:i/>
        </w:rPr>
        <w:tab/>
        <w:t>(1)</w:t>
      </w:r>
      <w:r w:rsidRPr="00102933">
        <w:rPr>
          <w:i/>
        </w:rPr>
        <w:tab/>
        <w:t>The Director must forward an objection and the reply to the objection (if any) to the Chairperson.</w:t>
      </w:r>
    </w:p>
    <w:p w:rsidR="00102933" w:rsidRPr="00102933" w:rsidRDefault="00102933" w:rsidP="00102933">
      <w:pPr>
        <w:pStyle w:val="Subsection"/>
        <w:ind w:right="282"/>
        <w:rPr>
          <w:i/>
        </w:rPr>
      </w:pPr>
      <w:r w:rsidRPr="00102933">
        <w:rPr>
          <w:i/>
        </w:rPr>
        <w:tab/>
        <w:t>(2)</w:t>
      </w:r>
      <w:r w:rsidRPr="00102933">
        <w:rPr>
          <w:i/>
        </w:rPr>
        <w:tab/>
        <w:t>On receiving the objection and the reply to the objection, the Chairperson must select a member to consider the substance of the objection.</w:t>
      </w:r>
    </w:p>
    <w:p w:rsidR="00102933" w:rsidRPr="00102933" w:rsidRDefault="00102933" w:rsidP="00102933">
      <w:pPr>
        <w:pStyle w:val="Subsection"/>
        <w:keepNext/>
        <w:keepLines/>
        <w:ind w:right="282"/>
        <w:rPr>
          <w:i/>
        </w:rPr>
      </w:pPr>
      <w:r w:rsidRPr="00102933">
        <w:rPr>
          <w:i/>
        </w:rPr>
        <w:tab/>
        <w:t>(3)</w:t>
      </w:r>
      <w:r w:rsidRPr="00102933">
        <w:rPr>
          <w:i/>
        </w:rPr>
        <w:tab/>
        <w:t>The member selected under subsection (2):</w:t>
      </w:r>
    </w:p>
    <w:p w:rsidR="00102933" w:rsidRPr="00102933" w:rsidRDefault="00102933" w:rsidP="00102933">
      <w:pPr>
        <w:pStyle w:val="Paragraph"/>
        <w:ind w:right="282"/>
        <w:rPr>
          <w:i/>
        </w:rPr>
      </w:pPr>
      <w:r w:rsidRPr="00102933">
        <w:rPr>
          <w:i/>
        </w:rPr>
        <w:t>(a)</w:t>
      </w:r>
      <w:r w:rsidRPr="00102933">
        <w:rPr>
          <w:i/>
        </w:rPr>
        <w:tab/>
        <w:t>must consider the objection and the reply to the objection; and</w:t>
      </w:r>
    </w:p>
    <w:p w:rsidR="00102933" w:rsidRPr="00102933" w:rsidRDefault="00102933" w:rsidP="00102933">
      <w:pPr>
        <w:pStyle w:val="Paragraph"/>
        <w:ind w:right="282"/>
        <w:rPr>
          <w:i/>
        </w:rPr>
      </w:pPr>
      <w:r w:rsidRPr="00102933">
        <w:rPr>
          <w:i/>
        </w:rPr>
        <w:t>(b)</w:t>
      </w:r>
      <w:r w:rsidRPr="00102933">
        <w:rPr>
          <w:i/>
        </w:rPr>
        <w:tab/>
        <w:t>may inquire into any circumstance relating to the objection as he or she considers appropriate; and</w:t>
      </w:r>
    </w:p>
    <w:p w:rsidR="00102933" w:rsidRPr="00102933" w:rsidRDefault="00102933" w:rsidP="00102933">
      <w:pPr>
        <w:pStyle w:val="Paragraph"/>
        <w:keepNext/>
        <w:keepLines/>
        <w:ind w:right="282"/>
        <w:rPr>
          <w:i/>
        </w:rPr>
      </w:pPr>
      <w:r w:rsidRPr="00102933">
        <w:rPr>
          <w:i/>
        </w:rPr>
        <w:t>(c)</w:t>
      </w:r>
      <w:r w:rsidRPr="00102933">
        <w:rPr>
          <w:i/>
        </w:rPr>
        <w:tab/>
        <w:t>must:</w:t>
      </w:r>
    </w:p>
    <w:p w:rsidR="00102933" w:rsidRPr="00102933" w:rsidRDefault="00102933" w:rsidP="00102933">
      <w:pPr>
        <w:pStyle w:val="Subpara"/>
        <w:ind w:right="282"/>
        <w:rPr>
          <w:i/>
        </w:rPr>
      </w:pPr>
      <w:r w:rsidRPr="00102933">
        <w:rPr>
          <w:i/>
        </w:rPr>
        <w:t>(i)</w:t>
      </w:r>
      <w:r w:rsidRPr="00102933">
        <w:rPr>
          <w:i/>
        </w:rPr>
        <w:tab/>
        <w:t>dismiss the objection if satisfied that the objection:</w:t>
      </w:r>
    </w:p>
    <w:p w:rsidR="00102933" w:rsidRPr="00102933" w:rsidRDefault="00102933" w:rsidP="00102933">
      <w:pPr>
        <w:pStyle w:val="Subsubpara"/>
        <w:ind w:right="282"/>
        <w:rPr>
          <w:i/>
        </w:rPr>
      </w:pPr>
      <w:r w:rsidRPr="00102933">
        <w:rPr>
          <w:i/>
        </w:rPr>
        <w:lastRenderedPageBreak/>
        <w:t>(A)</w:t>
      </w:r>
      <w:r w:rsidRPr="00102933">
        <w:rPr>
          <w:i/>
        </w:rPr>
        <w:tab/>
        <w:t>is of a frivolous, irrelevant or malicious nature; or</w:t>
      </w:r>
    </w:p>
    <w:p w:rsidR="00102933" w:rsidRPr="00102933" w:rsidRDefault="00102933" w:rsidP="00102933">
      <w:pPr>
        <w:pStyle w:val="Subsubpara"/>
        <w:keepLines/>
        <w:ind w:right="282"/>
        <w:rPr>
          <w:i/>
        </w:rPr>
      </w:pPr>
      <w:r w:rsidRPr="00102933">
        <w:rPr>
          <w:i/>
        </w:rPr>
        <w:t>(B)</w:t>
      </w:r>
      <w:r w:rsidRPr="00102933">
        <w:rPr>
          <w:i/>
        </w:rPr>
        <w:tab/>
        <w:t>does not describe circumstances that may or will adversely affect the amenity of the neighbourhood or health, education, public safety or social conditions in the community; or</w:t>
      </w:r>
    </w:p>
    <w:p w:rsidR="00102933" w:rsidRPr="00102933" w:rsidRDefault="00102933" w:rsidP="00102933">
      <w:pPr>
        <w:pStyle w:val="Subpara"/>
        <w:ind w:right="282"/>
        <w:rPr>
          <w:i/>
        </w:rPr>
      </w:pPr>
      <w:r w:rsidRPr="00102933">
        <w:rPr>
          <w:i/>
        </w:rPr>
        <w:t>(ii)</w:t>
      </w:r>
      <w:r w:rsidRPr="00102933">
        <w:rPr>
          <w:i/>
        </w:rPr>
        <w:tab/>
        <w:t>determine that the Commission must conduct a hearing in relation to the objection and forward the objection, reply to the objection and his or her findings in relation to the objection to the Commission.</w:t>
      </w:r>
    </w:p>
    <w:p w:rsidR="00102933" w:rsidRPr="00102933" w:rsidRDefault="00102933" w:rsidP="00102933">
      <w:pPr>
        <w:pStyle w:val="Subsection"/>
        <w:ind w:right="282"/>
        <w:rPr>
          <w:i/>
        </w:rPr>
      </w:pPr>
      <w:r w:rsidRPr="00102933">
        <w:rPr>
          <w:i/>
        </w:rPr>
        <w:tab/>
        <w:t>(4)</w:t>
      </w:r>
      <w:r w:rsidRPr="00102933">
        <w:rPr>
          <w:i/>
        </w:rPr>
        <w:tab/>
        <w:t>If the member dismisses the objection under subsection (3)(c)(i), he or she must direct the Director to inform the person, organisation or group who made the objection that the objection has been dismissed.</w:t>
      </w:r>
    </w:p>
    <w:p w:rsidR="00102933" w:rsidRPr="00102933" w:rsidRDefault="00102933" w:rsidP="00102933">
      <w:pPr>
        <w:pStyle w:val="Subsection"/>
        <w:ind w:right="282"/>
        <w:rPr>
          <w:i/>
        </w:rPr>
      </w:pPr>
      <w:r w:rsidRPr="00102933">
        <w:rPr>
          <w:i/>
        </w:rPr>
        <w:tab/>
        <w:t>(5)</w:t>
      </w:r>
      <w:r w:rsidRPr="00102933">
        <w:rPr>
          <w:i/>
        </w:rPr>
        <w:tab/>
        <w:t>The Director must inform the person, organisation or group that the objection has been dismissed by notice in writing as soon as practicable after receiving the member's direction.</w:t>
      </w:r>
    </w:p>
    <w:p w:rsidR="00102933" w:rsidRPr="00102933" w:rsidRDefault="00102933" w:rsidP="00102933">
      <w:pPr>
        <w:pStyle w:val="Subsection"/>
        <w:ind w:right="282"/>
        <w:rPr>
          <w:i/>
        </w:rPr>
      </w:pPr>
      <w:r w:rsidRPr="00102933">
        <w:rPr>
          <w:i/>
        </w:rPr>
        <w:tab/>
        <w:t>(6)</w:t>
      </w:r>
      <w:r w:rsidRPr="00102933">
        <w:rPr>
          <w:i/>
        </w:rPr>
        <w:tab/>
        <w:t>The notice to the person, organisation or group is to include the member's reasons for dismissing the objection.</w:t>
      </w:r>
    </w:p>
    <w:p w:rsidR="00102933" w:rsidRPr="00102933" w:rsidRDefault="00102933" w:rsidP="00102933">
      <w:pPr>
        <w:pStyle w:val="Subsection"/>
        <w:ind w:right="282"/>
        <w:rPr>
          <w:i/>
        </w:rPr>
      </w:pPr>
      <w:r w:rsidRPr="00102933">
        <w:rPr>
          <w:i/>
        </w:rPr>
        <w:tab/>
        <w:t>(7)</w:t>
      </w:r>
      <w:r w:rsidRPr="00102933">
        <w:rPr>
          <w:i/>
        </w:rPr>
        <w:tab/>
        <w:t>If the member determines under subsection (3)(c)(ii) that the Commission must conduct a hearing, the Commission must conduct the hearing.</w:t>
      </w:r>
    </w:p>
    <w:p w:rsidR="00A510F3" w:rsidRDefault="00A510F3" w:rsidP="004408CC">
      <w:pPr>
        <w:pStyle w:val="Heading3"/>
      </w:pPr>
      <w:r w:rsidRPr="00C52FE9">
        <w:t xml:space="preserve">Objection from </w:t>
      </w:r>
      <w:r w:rsidR="00102933">
        <w:t>Dr John Boffa on behalf of PAAC</w:t>
      </w:r>
    </w:p>
    <w:p w:rsidR="002740A4" w:rsidRDefault="003630BD" w:rsidP="003B38E2">
      <w:pPr>
        <w:numPr>
          <w:ilvl w:val="0"/>
          <w:numId w:val="1"/>
        </w:numPr>
        <w:tabs>
          <w:tab w:val="clear" w:pos="720"/>
        </w:tabs>
        <w:spacing w:after="240" w:line="240" w:lineRule="atLeast"/>
        <w:ind w:left="426" w:hanging="426"/>
        <w:jc w:val="both"/>
        <w:rPr>
          <w:rFonts w:cs="Arial"/>
        </w:rPr>
      </w:pPr>
      <w:r>
        <w:rPr>
          <w:rFonts w:cs="Arial"/>
        </w:rPr>
        <w:t xml:space="preserve">Dr Boffa has lodged the objection on behalf of PAAC, an organisation comprised of individuals and groups with an interest in minimising alcohol harm in the community.  PAAC has standing to object under </w:t>
      </w:r>
      <w:r w:rsidR="00B67201">
        <w:rPr>
          <w:rFonts w:cs="Arial"/>
        </w:rPr>
        <w:t>Section</w:t>
      </w:r>
      <w:r w:rsidR="006516BC">
        <w:rPr>
          <w:rFonts w:cs="Arial"/>
        </w:rPr>
        <w:t xml:space="preserve"> 47</w:t>
      </w:r>
      <w:r w:rsidR="004B4696">
        <w:rPr>
          <w:rFonts w:cs="Arial"/>
        </w:rPr>
        <w:t>F(</w:t>
      </w:r>
      <w:r>
        <w:rPr>
          <w:rFonts w:cs="Arial"/>
        </w:rPr>
        <w:t>3</w:t>
      </w:r>
      <w:r w:rsidR="004B4696">
        <w:rPr>
          <w:rFonts w:cs="Arial"/>
        </w:rPr>
        <w:t>)(</w:t>
      </w:r>
      <w:r>
        <w:rPr>
          <w:rFonts w:cs="Arial"/>
        </w:rPr>
        <w:t>f) which gives recognition to community based groups.</w:t>
      </w:r>
    </w:p>
    <w:p w:rsidR="009031FC" w:rsidRDefault="009031FC" w:rsidP="003B38E2">
      <w:pPr>
        <w:numPr>
          <w:ilvl w:val="0"/>
          <w:numId w:val="1"/>
        </w:numPr>
        <w:tabs>
          <w:tab w:val="clear" w:pos="720"/>
        </w:tabs>
        <w:spacing w:after="240" w:line="240" w:lineRule="atLeast"/>
        <w:ind w:left="426" w:hanging="426"/>
        <w:jc w:val="both"/>
        <w:rPr>
          <w:rFonts w:cs="Arial"/>
        </w:rPr>
      </w:pPr>
      <w:r>
        <w:rPr>
          <w:rFonts w:cs="Arial"/>
        </w:rPr>
        <w:t>The objection is dated 12 June 2014 which is within time for lodgement of an objection.</w:t>
      </w:r>
    </w:p>
    <w:p w:rsidR="009031FC" w:rsidRDefault="009031FC" w:rsidP="003B38E2">
      <w:pPr>
        <w:numPr>
          <w:ilvl w:val="0"/>
          <w:numId w:val="1"/>
        </w:numPr>
        <w:tabs>
          <w:tab w:val="clear" w:pos="720"/>
        </w:tabs>
        <w:spacing w:after="240" w:line="240" w:lineRule="atLeast"/>
        <w:ind w:left="426" w:hanging="426"/>
        <w:jc w:val="both"/>
        <w:rPr>
          <w:rFonts w:cs="Arial"/>
        </w:rPr>
      </w:pPr>
      <w:r>
        <w:rPr>
          <w:rFonts w:cs="Arial"/>
        </w:rPr>
        <w:t>While providing generic information and research findings over alcohol harm generally, the objection does address the public health and safety matters which could arise if the application is granted.  It outlines that Alice Springs already ha</w:t>
      </w:r>
      <w:r w:rsidR="00032C10">
        <w:rPr>
          <w:rFonts w:cs="Arial"/>
        </w:rPr>
        <w:t>s</w:t>
      </w:r>
      <w:r>
        <w:rPr>
          <w:rFonts w:cs="Arial"/>
        </w:rPr>
        <w:t xml:space="preserve"> a very strong drinking culture that in its submission </w:t>
      </w:r>
      <w:r w:rsidRPr="00032C10">
        <w:rPr>
          <w:rFonts w:cs="Arial"/>
          <w:i/>
        </w:rPr>
        <w:t>“must be changed”.</w:t>
      </w:r>
    </w:p>
    <w:p w:rsidR="009031FC" w:rsidRDefault="009031FC" w:rsidP="003B38E2">
      <w:pPr>
        <w:numPr>
          <w:ilvl w:val="0"/>
          <w:numId w:val="1"/>
        </w:numPr>
        <w:tabs>
          <w:tab w:val="clear" w:pos="720"/>
        </w:tabs>
        <w:spacing w:after="240" w:line="240" w:lineRule="atLeast"/>
        <w:ind w:left="426" w:hanging="426"/>
        <w:jc w:val="both"/>
        <w:rPr>
          <w:rFonts w:cs="Arial"/>
        </w:rPr>
      </w:pPr>
      <w:r>
        <w:rPr>
          <w:rFonts w:cs="Arial"/>
        </w:rPr>
        <w:t>In the submission PAAC states:</w:t>
      </w:r>
    </w:p>
    <w:p w:rsidR="009031FC" w:rsidRDefault="00E35036" w:rsidP="00E35036">
      <w:pPr>
        <w:spacing w:after="240" w:line="240" w:lineRule="atLeast"/>
        <w:ind w:left="720" w:right="565"/>
        <w:jc w:val="both"/>
        <w:rPr>
          <w:rFonts w:cs="Arial"/>
          <w:i/>
        </w:rPr>
      </w:pPr>
      <w:r>
        <w:rPr>
          <w:rFonts w:cs="Arial"/>
          <w:i/>
        </w:rPr>
        <w:t>“PAAC believes that extended liquor trading hours would likely attract young people who have already been drinking.  If they are allowed entry, they will consume more alcohol late into the night, with all the accompanying potential for alcohol-fuelled trouble.”</w:t>
      </w:r>
    </w:p>
    <w:p w:rsidR="00E35036" w:rsidRPr="00E35036" w:rsidRDefault="00E35036" w:rsidP="00E35036">
      <w:pPr>
        <w:spacing w:after="240" w:line="240" w:lineRule="atLeast"/>
        <w:ind w:left="720" w:right="565"/>
        <w:jc w:val="both"/>
        <w:rPr>
          <w:rFonts w:cs="Arial"/>
          <w:i/>
        </w:rPr>
      </w:pPr>
      <w:r>
        <w:rPr>
          <w:rFonts w:cs="Arial"/>
          <w:i/>
        </w:rPr>
        <w:t>“We submit that the application to extend trading hours is aimed at making profit regardless of the potential for harmful effects on health, public safety or social conditions, and that to grant it would be to ignore the evidence of the ill effects of latter closing times.”</w:t>
      </w:r>
    </w:p>
    <w:p w:rsidR="004B4696" w:rsidRDefault="00E35036" w:rsidP="003B38E2">
      <w:pPr>
        <w:numPr>
          <w:ilvl w:val="0"/>
          <w:numId w:val="1"/>
        </w:numPr>
        <w:tabs>
          <w:tab w:val="clear" w:pos="720"/>
        </w:tabs>
        <w:spacing w:after="240" w:line="240" w:lineRule="atLeast"/>
        <w:ind w:left="426" w:hanging="426"/>
        <w:jc w:val="both"/>
        <w:rPr>
          <w:rFonts w:cs="Arial"/>
        </w:rPr>
      </w:pPr>
      <w:r>
        <w:rPr>
          <w:rFonts w:cs="Arial"/>
        </w:rPr>
        <w:lastRenderedPageBreak/>
        <w:t xml:space="preserve">As the objection raises concerns over health, safety and community impacts of the application it meets the necessary grounds prescribed in </w:t>
      </w:r>
      <w:r w:rsidR="0009037E">
        <w:rPr>
          <w:rFonts w:cs="Arial"/>
        </w:rPr>
        <w:t>S</w:t>
      </w:r>
      <w:r>
        <w:rPr>
          <w:rFonts w:cs="Arial"/>
        </w:rPr>
        <w:t>ection 47F2 (a)&amp;(b) to qualify as an objection.</w:t>
      </w:r>
    </w:p>
    <w:p w:rsidR="006516BC" w:rsidRDefault="006516BC" w:rsidP="004408CC">
      <w:pPr>
        <w:pStyle w:val="Heading3"/>
      </w:pPr>
      <w:r>
        <w:t>Submission</w:t>
      </w:r>
      <w:r w:rsidR="0095018E">
        <w:t xml:space="preserve"> by NT Police</w:t>
      </w:r>
    </w:p>
    <w:p w:rsidR="004B4696" w:rsidRDefault="00C448A2" w:rsidP="003B38E2">
      <w:pPr>
        <w:numPr>
          <w:ilvl w:val="0"/>
          <w:numId w:val="1"/>
        </w:numPr>
        <w:tabs>
          <w:tab w:val="clear" w:pos="720"/>
        </w:tabs>
        <w:spacing w:after="240" w:line="240" w:lineRule="atLeast"/>
        <w:ind w:left="426" w:hanging="426"/>
        <w:jc w:val="both"/>
        <w:rPr>
          <w:rFonts w:cs="Arial"/>
        </w:rPr>
      </w:pPr>
      <w:r>
        <w:rPr>
          <w:rFonts w:cs="Arial"/>
        </w:rPr>
        <w:t xml:space="preserve">While </w:t>
      </w:r>
      <w:r w:rsidR="00130E2B">
        <w:rPr>
          <w:rFonts w:cs="Arial"/>
        </w:rPr>
        <w:t>Police have</w:t>
      </w:r>
      <w:r>
        <w:rPr>
          <w:rFonts w:cs="Arial"/>
        </w:rPr>
        <w:t xml:space="preserve"> </w:t>
      </w:r>
      <w:r w:rsidR="00130E2B">
        <w:rPr>
          <w:rFonts w:cs="Arial"/>
        </w:rPr>
        <w:t xml:space="preserve">standing under </w:t>
      </w:r>
      <w:r>
        <w:rPr>
          <w:rFonts w:cs="Arial"/>
        </w:rPr>
        <w:t>the Act</w:t>
      </w:r>
      <w:r w:rsidR="00130E2B">
        <w:rPr>
          <w:rFonts w:cs="Arial"/>
        </w:rPr>
        <w:t xml:space="preserve"> to lodge</w:t>
      </w:r>
      <w:r>
        <w:rPr>
          <w:rFonts w:cs="Arial"/>
        </w:rPr>
        <w:t xml:space="preserve"> an</w:t>
      </w:r>
      <w:r w:rsidR="00130E2B">
        <w:rPr>
          <w:rFonts w:cs="Arial"/>
        </w:rPr>
        <w:t xml:space="preserve"> objection</w:t>
      </w:r>
      <w:r>
        <w:rPr>
          <w:rFonts w:cs="Arial"/>
        </w:rPr>
        <w:t>, the submission from</w:t>
      </w:r>
      <w:r w:rsidR="00032C10">
        <w:rPr>
          <w:rFonts w:cs="Arial"/>
        </w:rPr>
        <w:t xml:space="preserve"> Senior Sergeant</w:t>
      </w:r>
      <w:r>
        <w:rPr>
          <w:rFonts w:cs="Arial"/>
        </w:rPr>
        <w:t xml:space="preserve"> Pauline </w:t>
      </w:r>
      <w:proofErr w:type="spellStart"/>
      <w:r>
        <w:rPr>
          <w:rFonts w:cs="Arial"/>
        </w:rPr>
        <w:t>Polychrone</w:t>
      </w:r>
      <w:proofErr w:type="spellEnd"/>
      <w:r>
        <w:rPr>
          <w:rFonts w:cs="Arial"/>
        </w:rPr>
        <w:t xml:space="preserve"> of NT Police is couched by way of conditional support for the application.  It was lodged via email on 20 May 2014 and is within time to qualify, were it an objection</w:t>
      </w:r>
      <w:r w:rsidR="00130E2B">
        <w:rPr>
          <w:rFonts w:cs="Arial"/>
        </w:rPr>
        <w:t>.</w:t>
      </w:r>
    </w:p>
    <w:p w:rsidR="00C448A2" w:rsidRDefault="00C448A2" w:rsidP="003B38E2">
      <w:pPr>
        <w:numPr>
          <w:ilvl w:val="0"/>
          <w:numId w:val="1"/>
        </w:numPr>
        <w:tabs>
          <w:tab w:val="clear" w:pos="720"/>
        </w:tabs>
        <w:spacing w:after="240" w:line="240" w:lineRule="atLeast"/>
        <w:ind w:left="426" w:hanging="426"/>
        <w:jc w:val="both"/>
        <w:rPr>
          <w:rFonts w:cs="Arial"/>
        </w:rPr>
      </w:pPr>
      <w:r>
        <w:rPr>
          <w:rFonts w:cs="Arial"/>
        </w:rPr>
        <w:t xml:space="preserve">The submission </w:t>
      </w:r>
      <w:r w:rsidR="00C112C1">
        <w:rPr>
          <w:rFonts w:cs="Arial"/>
        </w:rPr>
        <w:t>states:</w:t>
      </w:r>
    </w:p>
    <w:p w:rsidR="00C112C1" w:rsidRDefault="00C112C1" w:rsidP="00FA25B9">
      <w:pPr>
        <w:spacing w:after="240" w:line="240" w:lineRule="atLeast"/>
        <w:ind w:left="720" w:right="565"/>
        <w:jc w:val="both"/>
        <w:rPr>
          <w:rFonts w:cs="Arial"/>
          <w:i/>
        </w:rPr>
      </w:pPr>
      <w:r>
        <w:rPr>
          <w:rFonts w:cs="Arial"/>
          <w:i/>
        </w:rPr>
        <w:t>“Alice Springs Police support the application with the following conditions:</w:t>
      </w:r>
    </w:p>
    <w:p w:rsidR="00C112C1" w:rsidRDefault="00C112C1" w:rsidP="00FA25B9">
      <w:pPr>
        <w:pStyle w:val="ListParagraph"/>
        <w:numPr>
          <w:ilvl w:val="0"/>
          <w:numId w:val="23"/>
        </w:numPr>
        <w:spacing w:after="240" w:line="240" w:lineRule="atLeast"/>
        <w:ind w:right="565"/>
        <w:jc w:val="both"/>
        <w:rPr>
          <w:rFonts w:cs="Arial"/>
          <w:i/>
        </w:rPr>
      </w:pPr>
      <w:r>
        <w:rPr>
          <w:rFonts w:cs="Arial"/>
          <w:i/>
        </w:rPr>
        <w:t>A three month trial to ensure that Police resources are not impacted upon</w:t>
      </w:r>
      <w:r w:rsidR="00032C10">
        <w:rPr>
          <w:rFonts w:cs="Arial"/>
          <w:i/>
        </w:rPr>
        <w:t>,</w:t>
      </w:r>
      <w:r>
        <w:rPr>
          <w:rFonts w:cs="Arial"/>
          <w:i/>
        </w:rPr>
        <w:t xml:space="preserve"> and that safety and social amenity is maintained to a standing preventing harm to the community</w:t>
      </w:r>
    </w:p>
    <w:p w:rsidR="00C112C1" w:rsidRDefault="00C112C1" w:rsidP="00FA25B9">
      <w:pPr>
        <w:pStyle w:val="ListParagraph"/>
        <w:numPr>
          <w:ilvl w:val="0"/>
          <w:numId w:val="23"/>
        </w:numPr>
        <w:spacing w:after="240" w:line="240" w:lineRule="atLeast"/>
        <w:ind w:right="565"/>
        <w:jc w:val="both"/>
        <w:rPr>
          <w:rFonts w:cs="Arial"/>
          <w:i/>
        </w:rPr>
      </w:pPr>
      <w:r>
        <w:rPr>
          <w:rFonts w:cs="Arial"/>
          <w:i/>
        </w:rPr>
        <w:t>A 1:00am lock out – to prevent patrons attending premises after this hour</w:t>
      </w:r>
    </w:p>
    <w:p w:rsidR="00C112C1" w:rsidRDefault="00C112C1" w:rsidP="00FA25B9">
      <w:pPr>
        <w:pStyle w:val="ListParagraph"/>
        <w:numPr>
          <w:ilvl w:val="0"/>
          <w:numId w:val="23"/>
        </w:numPr>
        <w:spacing w:after="240" w:line="240" w:lineRule="atLeast"/>
        <w:ind w:right="565"/>
        <w:jc w:val="both"/>
        <w:rPr>
          <w:rFonts w:cs="Arial"/>
          <w:i/>
        </w:rPr>
      </w:pPr>
      <w:r>
        <w:rPr>
          <w:rFonts w:cs="Arial"/>
          <w:i/>
        </w:rPr>
        <w:t xml:space="preserve">That existing security conditions </w:t>
      </w:r>
      <w:r w:rsidR="0009037E">
        <w:rPr>
          <w:rFonts w:cs="Arial"/>
          <w:i/>
        </w:rPr>
        <w:t>etc.</w:t>
      </w:r>
      <w:r>
        <w:rPr>
          <w:rFonts w:cs="Arial"/>
          <w:i/>
        </w:rPr>
        <w:t xml:space="preserve"> are maintained.</w:t>
      </w:r>
      <w:r w:rsidR="00FA25B9">
        <w:rPr>
          <w:rFonts w:cs="Arial"/>
          <w:i/>
        </w:rPr>
        <w:t>”</w:t>
      </w:r>
    </w:p>
    <w:p w:rsidR="00F72CEE" w:rsidRDefault="00F72CEE" w:rsidP="004408CC">
      <w:pPr>
        <w:numPr>
          <w:ilvl w:val="0"/>
          <w:numId w:val="1"/>
        </w:numPr>
        <w:tabs>
          <w:tab w:val="clear" w:pos="720"/>
        </w:tabs>
        <w:spacing w:after="120" w:line="240" w:lineRule="atLeast"/>
        <w:ind w:left="425" w:hanging="425"/>
        <w:jc w:val="both"/>
        <w:rPr>
          <w:rFonts w:cs="Arial"/>
        </w:rPr>
      </w:pPr>
      <w:r>
        <w:rPr>
          <w:rFonts w:cs="Arial"/>
        </w:rPr>
        <w:t>Qualified support, conditional on defined licence conditions being applied, does not constitute and objection.  The immediate matter for Commission consideration is whether there is a valid objection which needs to be considered through a Hearing of the Commission.  It is not known at this stage whether measures proposed by Police will, or will not, be included in the applicant’s licence conditions.</w:t>
      </w:r>
    </w:p>
    <w:p w:rsidR="00FA25B9" w:rsidRDefault="00FA25B9" w:rsidP="00FA25B9">
      <w:pPr>
        <w:pStyle w:val="Heading3"/>
      </w:pPr>
      <w:r>
        <w:t>Applicant’s Response to Objection</w:t>
      </w:r>
    </w:p>
    <w:p w:rsidR="004B4696" w:rsidRDefault="00C40E25" w:rsidP="003B38E2">
      <w:pPr>
        <w:numPr>
          <w:ilvl w:val="0"/>
          <w:numId w:val="1"/>
        </w:numPr>
        <w:tabs>
          <w:tab w:val="clear" w:pos="720"/>
        </w:tabs>
        <w:spacing w:after="240" w:line="240" w:lineRule="atLeast"/>
        <w:ind w:left="426" w:hanging="426"/>
        <w:jc w:val="both"/>
        <w:rPr>
          <w:rFonts w:cs="Arial"/>
        </w:rPr>
      </w:pPr>
      <w:r>
        <w:rPr>
          <w:rFonts w:cs="Arial"/>
        </w:rPr>
        <w:t xml:space="preserve">The applicant </w:t>
      </w:r>
      <w:r w:rsidR="00504DE7">
        <w:rPr>
          <w:rFonts w:cs="Arial"/>
        </w:rPr>
        <w:t>has made response to both the Police submission and the objection from PAAC.  In the matter of Police comments the applicant advises:</w:t>
      </w:r>
    </w:p>
    <w:p w:rsidR="00504DE7" w:rsidRPr="00032C10" w:rsidRDefault="00504DE7" w:rsidP="00F10A08">
      <w:pPr>
        <w:spacing w:after="240" w:line="240" w:lineRule="atLeast"/>
        <w:ind w:left="993" w:right="565"/>
        <w:jc w:val="both"/>
        <w:rPr>
          <w:rFonts w:cs="Arial"/>
        </w:rPr>
      </w:pPr>
      <w:r w:rsidRPr="00032C10">
        <w:rPr>
          <w:rFonts w:cs="Arial"/>
        </w:rPr>
        <w:t>3 Month Trial – the applicant is happy to accept a 3 month trial period as it maintains it runs a responsible venue apply</w:t>
      </w:r>
      <w:r w:rsidR="00032C10">
        <w:rPr>
          <w:rFonts w:cs="Arial"/>
        </w:rPr>
        <w:t>ing</w:t>
      </w:r>
      <w:r w:rsidRPr="00032C10">
        <w:rPr>
          <w:rFonts w:cs="Arial"/>
        </w:rPr>
        <w:t xml:space="preserve"> responsible service of alcohol (RSA) principles.</w:t>
      </w:r>
    </w:p>
    <w:p w:rsidR="00504DE7" w:rsidRPr="00032C10" w:rsidRDefault="00504DE7" w:rsidP="00F10A08">
      <w:pPr>
        <w:spacing w:after="240" w:line="240" w:lineRule="atLeast"/>
        <w:ind w:left="993" w:right="565"/>
        <w:jc w:val="both"/>
        <w:rPr>
          <w:rFonts w:cs="Arial"/>
        </w:rPr>
      </w:pPr>
      <w:r w:rsidRPr="00032C10">
        <w:rPr>
          <w:rFonts w:cs="Arial"/>
        </w:rPr>
        <w:t xml:space="preserve">1:00am Lockout – the applicant points out that no other licensed outline in Alice Springs is required to adhere to a </w:t>
      </w:r>
      <w:r w:rsidRPr="00032C10">
        <w:rPr>
          <w:rFonts w:cs="Arial"/>
          <w:i/>
        </w:rPr>
        <w:t>“lock out”</w:t>
      </w:r>
      <w:r w:rsidRPr="00032C10">
        <w:rPr>
          <w:rFonts w:cs="Arial"/>
        </w:rPr>
        <w:t xml:space="preserve"> condition</w:t>
      </w:r>
      <w:proofErr w:type="gramStart"/>
      <w:r w:rsidRPr="00032C10">
        <w:rPr>
          <w:rFonts w:cs="Arial"/>
        </w:rPr>
        <w:t xml:space="preserve">.  </w:t>
      </w:r>
      <w:proofErr w:type="gramEnd"/>
      <w:r w:rsidRPr="00032C10">
        <w:rPr>
          <w:rFonts w:cs="Arial"/>
        </w:rPr>
        <w:t xml:space="preserve">The response seeks that Evolution Café has an </w:t>
      </w:r>
      <w:r w:rsidRPr="00032C10">
        <w:rPr>
          <w:rFonts w:cs="Arial"/>
          <w:i/>
        </w:rPr>
        <w:t>“even playing field”</w:t>
      </w:r>
      <w:r w:rsidRPr="00032C10">
        <w:rPr>
          <w:rFonts w:cs="Arial"/>
        </w:rPr>
        <w:t xml:space="preserve"> with competing venues in Alice Springs.  It also maintains that a 1:00am lock out will force patrons seeking to enter their premises at this time to walk the streets to seek other venues which can trade without such a restriction until 2:00am.</w:t>
      </w:r>
    </w:p>
    <w:p w:rsidR="00504DE7" w:rsidRPr="00032C10" w:rsidRDefault="00504DE7" w:rsidP="00F10A08">
      <w:pPr>
        <w:spacing w:after="240" w:line="240" w:lineRule="atLeast"/>
        <w:ind w:left="993" w:right="565"/>
        <w:jc w:val="both"/>
        <w:rPr>
          <w:rFonts w:cs="Arial"/>
        </w:rPr>
      </w:pPr>
      <w:r w:rsidRPr="00032C10">
        <w:rPr>
          <w:rFonts w:cs="Arial"/>
        </w:rPr>
        <w:t>Maintenance of Security – the applicant advises it does not intend to alter its operations and existing security will extend to 2:00am if the licence variation is granted.</w:t>
      </w:r>
    </w:p>
    <w:p w:rsidR="00F914E2" w:rsidRDefault="00F10A08" w:rsidP="003B38E2">
      <w:pPr>
        <w:numPr>
          <w:ilvl w:val="0"/>
          <w:numId w:val="1"/>
        </w:numPr>
        <w:tabs>
          <w:tab w:val="clear" w:pos="720"/>
        </w:tabs>
        <w:spacing w:after="240" w:line="240" w:lineRule="atLeast"/>
        <w:ind w:left="426" w:hanging="426"/>
        <w:jc w:val="both"/>
        <w:rPr>
          <w:rFonts w:cs="Arial"/>
        </w:rPr>
      </w:pPr>
      <w:r>
        <w:rPr>
          <w:rFonts w:cs="Arial"/>
        </w:rPr>
        <w:t xml:space="preserve">In response to the PAAC objection the applicant contests that adding 1 hour trading each day will cause alcohol fuelled harm.  The response argues that a venue that </w:t>
      </w:r>
      <w:r>
        <w:rPr>
          <w:rFonts w:cs="Arial"/>
        </w:rPr>
        <w:lastRenderedPageBreak/>
        <w:t>adopts sensible and RSA compliant practices will supervise patron behaviour “to prevent any violent or anti-social behaviour”</w:t>
      </w:r>
      <w:r w:rsidR="00764464">
        <w:rPr>
          <w:rFonts w:cs="Arial"/>
        </w:rPr>
        <w:t>.</w:t>
      </w:r>
      <w:r>
        <w:rPr>
          <w:rFonts w:cs="Arial"/>
        </w:rPr>
        <w:t xml:space="preserve">  The applicant contests that an extension of trading hours will aggravate drinking problems referring to this as a </w:t>
      </w:r>
      <w:r w:rsidRPr="00032C10">
        <w:rPr>
          <w:rFonts w:cs="Arial"/>
          <w:i/>
        </w:rPr>
        <w:t>“blanket statement that suggests</w:t>
      </w:r>
      <w:r w:rsidR="005C1753">
        <w:rPr>
          <w:rFonts w:cs="Arial"/>
          <w:b/>
          <w:i/>
        </w:rPr>
        <w:t xml:space="preserve"> all</w:t>
      </w:r>
      <w:r w:rsidRPr="00032C10">
        <w:rPr>
          <w:rFonts w:cs="Arial"/>
          <w:i/>
        </w:rPr>
        <w:t xml:space="preserve"> pub and club owners are incapable of running a responsible business”.</w:t>
      </w:r>
    </w:p>
    <w:p w:rsidR="004405CB" w:rsidRDefault="005469B0" w:rsidP="003B38E2">
      <w:pPr>
        <w:numPr>
          <w:ilvl w:val="0"/>
          <w:numId w:val="1"/>
        </w:numPr>
        <w:tabs>
          <w:tab w:val="clear" w:pos="720"/>
        </w:tabs>
        <w:spacing w:after="240" w:line="240" w:lineRule="atLeast"/>
        <w:ind w:left="426" w:hanging="426"/>
        <w:jc w:val="both"/>
        <w:rPr>
          <w:rFonts w:cs="Arial"/>
        </w:rPr>
      </w:pPr>
      <w:r>
        <w:rPr>
          <w:rFonts w:cs="Arial"/>
        </w:rPr>
        <w:t xml:space="preserve">In reference to PAAC comments on the shuttle bus service provided at closing time, the applicant advises that on busy nights they </w:t>
      </w:r>
      <w:r w:rsidRPr="00032C10">
        <w:rPr>
          <w:rFonts w:cs="Arial"/>
          <w:i/>
        </w:rPr>
        <w:t>“are moving more than two thirds of our patrons to the Casino or their accommodation”</w:t>
      </w:r>
      <w:r>
        <w:rPr>
          <w:rFonts w:cs="Arial"/>
        </w:rPr>
        <w:t xml:space="preserve">.  The applicant maintains that its patrons are being transported without incident as an indication that they are </w:t>
      </w:r>
      <w:r w:rsidR="0009037E">
        <w:rPr>
          <w:rFonts w:cs="Arial"/>
        </w:rPr>
        <w:t>neither intoxicated nor</w:t>
      </w:r>
      <w:r>
        <w:rPr>
          <w:rFonts w:cs="Arial"/>
        </w:rPr>
        <w:t xml:space="preserve"> troublesome.</w:t>
      </w:r>
    </w:p>
    <w:p w:rsidR="00A2418B" w:rsidRDefault="005C1753" w:rsidP="005C1753">
      <w:pPr>
        <w:pStyle w:val="Heading2"/>
      </w:pPr>
      <w:r>
        <w:t>Consideration of the Issues</w:t>
      </w:r>
    </w:p>
    <w:p w:rsidR="00DA3F80" w:rsidRDefault="00DA3F80" w:rsidP="003B38E2">
      <w:pPr>
        <w:numPr>
          <w:ilvl w:val="0"/>
          <w:numId w:val="1"/>
        </w:numPr>
        <w:tabs>
          <w:tab w:val="clear" w:pos="720"/>
        </w:tabs>
        <w:spacing w:after="240" w:line="240" w:lineRule="atLeast"/>
        <w:ind w:left="426" w:hanging="426"/>
        <w:jc w:val="both"/>
        <w:rPr>
          <w:rFonts w:cs="Arial"/>
        </w:rPr>
      </w:pPr>
      <w:r>
        <w:rPr>
          <w:rFonts w:cs="Arial"/>
        </w:rPr>
        <w:t>There has been one valid objection lodged in response to the application, that being by PAAC.</w:t>
      </w:r>
    </w:p>
    <w:p w:rsidR="002519BD" w:rsidRDefault="00DA3F80" w:rsidP="002519BD">
      <w:pPr>
        <w:numPr>
          <w:ilvl w:val="0"/>
          <w:numId w:val="1"/>
        </w:numPr>
        <w:tabs>
          <w:tab w:val="clear" w:pos="720"/>
        </w:tabs>
        <w:spacing w:after="240" w:line="240" w:lineRule="atLeast"/>
        <w:ind w:left="426" w:hanging="426"/>
        <w:jc w:val="both"/>
        <w:rPr>
          <w:rFonts w:cs="Arial"/>
        </w:rPr>
      </w:pPr>
      <w:r>
        <w:rPr>
          <w:rFonts w:cs="Arial"/>
        </w:rPr>
        <w:t>Police have not objected but has sought conditions be applied to the licence if the variation sought by the applicant is granted.  Only following a Hearing can such conditions be imposed by the Commission.  It may be that at Hearing the Commission may wish to consider evidence from Police, but not as an object</w:t>
      </w:r>
      <w:r w:rsidR="00032C10">
        <w:rPr>
          <w:rFonts w:cs="Arial"/>
        </w:rPr>
        <w:t>or</w:t>
      </w:r>
      <w:r>
        <w:rPr>
          <w:rFonts w:cs="Arial"/>
        </w:rPr>
        <w:t>.</w:t>
      </w:r>
      <w:r w:rsidR="002519BD">
        <w:rPr>
          <w:rFonts w:cs="Arial"/>
          <w:i/>
        </w:rPr>
        <w:t xml:space="preserve"> </w:t>
      </w:r>
    </w:p>
    <w:p w:rsidR="002C6BB7" w:rsidRPr="002C6BB7" w:rsidRDefault="005C1753" w:rsidP="005C1753">
      <w:pPr>
        <w:pStyle w:val="Heading2"/>
      </w:pPr>
      <w:r>
        <w:t>Decision</w:t>
      </w:r>
    </w:p>
    <w:p w:rsidR="00E05D93" w:rsidRDefault="00274997" w:rsidP="003B38E2">
      <w:pPr>
        <w:numPr>
          <w:ilvl w:val="0"/>
          <w:numId w:val="1"/>
        </w:numPr>
        <w:tabs>
          <w:tab w:val="clear" w:pos="720"/>
        </w:tabs>
        <w:spacing w:after="240" w:line="240" w:lineRule="atLeast"/>
        <w:ind w:left="426" w:hanging="426"/>
        <w:jc w:val="both"/>
        <w:rPr>
          <w:rFonts w:cs="Arial"/>
        </w:rPr>
      </w:pPr>
      <w:r>
        <w:rPr>
          <w:rFonts w:cs="Arial"/>
        </w:rPr>
        <w:t xml:space="preserve">The </w:t>
      </w:r>
      <w:r w:rsidR="000F3F8B">
        <w:rPr>
          <w:rFonts w:cs="Arial"/>
        </w:rPr>
        <w:t xml:space="preserve">objection lodged by PAAC meets the requirements prescribed under </w:t>
      </w:r>
      <w:r w:rsidR="0009037E">
        <w:rPr>
          <w:rFonts w:cs="Arial"/>
        </w:rPr>
        <w:t>S</w:t>
      </w:r>
      <w:r w:rsidR="000F3F8B">
        <w:rPr>
          <w:rFonts w:cs="Arial"/>
        </w:rPr>
        <w:t>ection 47F(2) of the Act in that it raises concerns over health, public safety and social conditions in the community should the additional trading hour be granted by the Commission.  The Commission therefore determines that the objection is valid and is require</w:t>
      </w:r>
      <w:r w:rsidR="0009037E">
        <w:rPr>
          <w:rFonts w:cs="Arial"/>
        </w:rPr>
        <w:t>d to go to Hearing pursuant to S</w:t>
      </w:r>
      <w:r w:rsidR="000F3F8B">
        <w:rPr>
          <w:rFonts w:cs="Arial"/>
        </w:rPr>
        <w:t>ection 47I(7) of the Act.</w:t>
      </w:r>
    </w:p>
    <w:p w:rsidR="00720595" w:rsidRDefault="00720595" w:rsidP="003B38E2">
      <w:pPr>
        <w:spacing w:after="240" w:line="240" w:lineRule="atLeast"/>
        <w:ind w:left="426" w:hanging="426"/>
        <w:jc w:val="both"/>
        <w:rPr>
          <w:rFonts w:cs="Arial"/>
        </w:rPr>
      </w:pPr>
      <w:r>
        <w:rPr>
          <w:rFonts w:cs="Arial"/>
          <w:noProof/>
        </w:rPr>
        <w:drawing>
          <wp:inline distT="0" distB="0" distL="0" distR="0">
            <wp:extent cx="2743200" cy="621665"/>
            <wp:effectExtent l="0" t="0" r="0" b="6985"/>
            <wp:docPr id="1" name="Picture 1" descr="Richard O'Sullivan'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chard signatur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43200" cy="621665"/>
                    </a:xfrm>
                    <a:prstGeom prst="rect">
                      <a:avLst/>
                    </a:prstGeom>
                  </pic:spPr>
                </pic:pic>
              </a:graphicData>
            </a:graphic>
          </wp:inline>
        </w:drawing>
      </w:r>
    </w:p>
    <w:p w:rsidR="002C6BB7" w:rsidRDefault="002C6BB7" w:rsidP="003F0044">
      <w:pPr>
        <w:spacing w:line="240" w:lineRule="atLeast"/>
        <w:ind w:left="426" w:hanging="426"/>
        <w:jc w:val="both"/>
        <w:rPr>
          <w:rFonts w:cs="Arial"/>
        </w:rPr>
      </w:pPr>
      <w:r>
        <w:rPr>
          <w:rFonts w:cs="Arial"/>
        </w:rPr>
        <w:t>Richard O’Sullivan</w:t>
      </w:r>
    </w:p>
    <w:p w:rsidR="002C6BB7" w:rsidRDefault="002C6BB7" w:rsidP="003B38E2">
      <w:pPr>
        <w:spacing w:after="240" w:line="240" w:lineRule="atLeast"/>
        <w:ind w:left="426" w:hanging="426"/>
        <w:jc w:val="both"/>
        <w:rPr>
          <w:rFonts w:cs="Arial"/>
        </w:rPr>
      </w:pPr>
      <w:r>
        <w:rPr>
          <w:rFonts w:cs="Arial"/>
        </w:rPr>
        <w:t>C</w:t>
      </w:r>
      <w:r w:rsidR="005C1753">
        <w:rPr>
          <w:rFonts w:cs="Arial"/>
        </w:rPr>
        <w:t>hairman</w:t>
      </w:r>
    </w:p>
    <w:p w:rsidR="008707D3" w:rsidRDefault="00720595" w:rsidP="003B38E2">
      <w:pPr>
        <w:spacing w:after="240" w:line="240" w:lineRule="atLeast"/>
        <w:ind w:left="426" w:hanging="426"/>
        <w:jc w:val="both"/>
        <w:rPr>
          <w:rFonts w:cs="Arial"/>
        </w:rPr>
      </w:pPr>
      <w:r>
        <w:rPr>
          <w:rFonts w:cs="Arial"/>
        </w:rPr>
        <w:t>8 August</w:t>
      </w:r>
      <w:r w:rsidR="00742D00">
        <w:rPr>
          <w:rFonts w:cs="Arial"/>
        </w:rPr>
        <w:t xml:space="preserve"> 2014</w:t>
      </w:r>
    </w:p>
    <w:sectPr w:rsidR="008707D3" w:rsidSect="00720595">
      <w:headerReference w:type="even" r:id="rId10"/>
      <w:headerReference w:type="default" r:id="rId11"/>
      <w:headerReference w:type="first" r:id="rId12"/>
      <w:pgSz w:w="11906" w:h="16838" w:code="9"/>
      <w:pgMar w:top="1440" w:right="1134" w:bottom="1135"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23A7" w:rsidRDefault="00D923A7">
      <w:r>
        <w:separator/>
      </w:r>
    </w:p>
  </w:endnote>
  <w:endnote w:type="continuationSeparator" w:id="0">
    <w:p w:rsidR="00D923A7" w:rsidRDefault="00D92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23A7" w:rsidRDefault="00D923A7">
      <w:r>
        <w:separator/>
      </w:r>
    </w:p>
  </w:footnote>
  <w:footnote w:type="continuationSeparator" w:id="0">
    <w:p w:rsidR="00D923A7" w:rsidRDefault="00D923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25D" w:rsidRDefault="00C5025D" w:rsidP="00F2791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5025D" w:rsidRDefault="00C5025D" w:rsidP="00340E1B">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5128008"/>
      <w:docPartObj>
        <w:docPartGallery w:val="Page Numbers (Top of Page)"/>
        <w:docPartUnique/>
      </w:docPartObj>
    </w:sdtPr>
    <w:sdtEndPr>
      <w:rPr>
        <w:noProof/>
      </w:rPr>
    </w:sdtEndPr>
    <w:sdtContent>
      <w:p w:rsidR="00C5025D" w:rsidRDefault="005C1753" w:rsidP="005C1753">
        <w:pPr>
          <w:pStyle w:val="Header"/>
          <w:jc w:val="right"/>
        </w:pPr>
        <w:r>
          <w:fldChar w:fldCharType="begin"/>
        </w:r>
        <w:r>
          <w:instrText xml:space="preserve"> PAGE   \* MERGEFORMAT </w:instrText>
        </w:r>
        <w:r>
          <w:fldChar w:fldCharType="separate"/>
        </w:r>
        <w:r>
          <w:rPr>
            <w:noProof/>
          </w:rPr>
          <w:t>3</w:t>
        </w:r>
        <w:r>
          <w:rPr>
            <w:noProof/>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8E2" w:rsidRDefault="005C1753" w:rsidP="003B38E2">
    <w:pPr>
      <w:jc w:val="center"/>
    </w:pPr>
    <w:r w:rsidRPr="00C26AA1">
      <w:rPr>
        <w:b/>
        <w:sz w:val="32"/>
      </w:rPr>
      <w:t xml:space="preserve">Northern Territory </w:t>
    </w:r>
    <w:r>
      <w:rPr>
        <w:b/>
        <w:sz w:val="32"/>
      </w:rPr>
      <w:t>Licensing</w:t>
    </w:r>
    <w:r w:rsidRPr="00C26AA1">
      <w:rPr>
        <w:b/>
        <w:sz w:val="32"/>
      </w:rPr>
      <w:t xml:space="preserve">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76350"/>
    <w:multiLevelType w:val="hybridMultilevel"/>
    <w:tmpl w:val="9C2E376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3A92568"/>
    <w:multiLevelType w:val="hybridMultilevel"/>
    <w:tmpl w:val="32C2C904"/>
    <w:lvl w:ilvl="0" w:tplc="07467D52">
      <w:start w:val="8"/>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6AC2B97"/>
    <w:multiLevelType w:val="hybridMultilevel"/>
    <w:tmpl w:val="DF36DC2A"/>
    <w:lvl w:ilvl="0" w:tplc="EFB47C52">
      <w:start w:val="1"/>
      <w:numFmt w:val="decimal"/>
      <w:lvlText w:val="(%1)"/>
      <w:lvlJc w:val="left"/>
      <w:pPr>
        <w:ind w:left="1460" w:hanging="360"/>
      </w:pPr>
      <w:rPr>
        <w:rFonts w:hint="default"/>
      </w:rPr>
    </w:lvl>
    <w:lvl w:ilvl="1" w:tplc="0C090019" w:tentative="1">
      <w:start w:val="1"/>
      <w:numFmt w:val="lowerLetter"/>
      <w:lvlText w:val="%2."/>
      <w:lvlJc w:val="left"/>
      <w:pPr>
        <w:ind w:left="2180" w:hanging="360"/>
      </w:pPr>
    </w:lvl>
    <w:lvl w:ilvl="2" w:tplc="0C09001B" w:tentative="1">
      <w:start w:val="1"/>
      <w:numFmt w:val="lowerRoman"/>
      <w:lvlText w:val="%3."/>
      <w:lvlJc w:val="right"/>
      <w:pPr>
        <w:ind w:left="2900" w:hanging="180"/>
      </w:pPr>
    </w:lvl>
    <w:lvl w:ilvl="3" w:tplc="0C09000F" w:tentative="1">
      <w:start w:val="1"/>
      <w:numFmt w:val="decimal"/>
      <w:lvlText w:val="%4."/>
      <w:lvlJc w:val="left"/>
      <w:pPr>
        <w:ind w:left="3620" w:hanging="360"/>
      </w:pPr>
    </w:lvl>
    <w:lvl w:ilvl="4" w:tplc="0C090019" w:tentative="1">
      <w:start w:val="1"/>
      <w:numFmt w:val="lowerLetter"/>
      <w:lvlText w:val="%5."/>
      <w:lvlJc w:val="left"/>
      <w:pPr>
        <w:ind w:left="4340" w:hanging="360"/>
      </w:pPr>
    </w:lvl>
    <w:lvl w:ilvl="5" w:tplc="0C09001B" w:tentative="1">
      <w:start w:val="1"/>
      <w:numFmt w:val="lowerRoman"/>
      <w:lvlText w:val="%6."/>
      <w:lvlJc w:val="right"/>
      <w:pPr>
        <w:ind w:left="5060" w:hanging="180"/>
      </w:pPr>
    </w:lvl>
    <w:lvl w:ilvl="6" w:tplc="0C09000F" w:tentative="1">
      <w:start w:val="1"/>
      <w:numFmt w:val="decimal"/>
      <w:lvlText w:val="%7."/>
      <w:lvlJc w:val="left"/>
      <w:pPr>
        <w:ind w:left="5780" w:hanging="360"/>
      </w:pPr>
    </w:lvl>
    <w:lvl w:ilvl="7" w:tplc="0C090019" w:tentative="1">
      <w:start w:val="1"/>
      <w:numFmt w:val="lowerLetter"/>
      <w:lvlText w:val="%8."/>
      <w:lvlJc w:val="left"/>
      <w:pPr>
        <w:ind w:left="6500" w:hanging="360"/>
      </w:pPr>
    </w:lvl>
    <w:lvl w:ilvl="8" w:tplc="0C09001B" w:tentative="1">
      <w:start w:val="1"/>
      <w:numFmt w:val="lowerRoman"/>
      <w:lvlText w:val="%9."/>
      <w:lvlJc w:val="right"/>
      <w:pPr>
        <w:ind w:left="7220" w:hanging="180"/>
      </w:pPr>
    </w:lvl>
  </w:abstractNum>
  <w:abstractNum w:abstractNumId="3">
    <w:nsid w:val="099F3D7E"/>
    <w:multiLevelType w:val="hybridMultilevel"/>
    <w:tmpl w:val="7210647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nsid w:val="113F4EEF"/>
    <w:multiLevelType w:val="hybridMultilevel"/>
    <w:tmpl w:val="FC2249B2"/>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5">
    <w:nsid w:val="16806903"/>
    <w:multiLevelType w:val="hybridMultilevel"/>
    <w:tmpl w:val="9DD0A7FA"/>
    <w:lvl w:ilvl="0" w:tplc="7B48F9EC">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nsid w:val="17582DA2"/>
    <w:multiLevelType w:val="hybridMultilevel"/>
    <w:tmpl w:val="60EE19E4"/>
    <w:lvl w:ilvl="0" w:tplc="0C090001">
      <w:start w:val="1"/>
      <w:numFmt w:val="bullet"/>
      <w:lvlText w:val=""/>
      <w:lvlJc w:val="left"/>
      <w:pPr>
        <w:tabs>
          <w:tab w:val="num" w:pos="4452"/>
        </w:tabs>
        <w:ind w:left="4452" w:hanging="360"/>
      </w:pPr>
      <w:rPr>
        <w:rFonts w:ascii="Symbol" w:hAnsi="Symbol" w:hint="default"/>
      </w:rPr>
    </w:lvl>
    <w:lvl w:ilvl="1" w:tplc="0C090003">
      <w:start w:val="1"/>
      <w:numFmt w:val="bullet"/>
      <w:lvlText w:val="o"/>
      <w:lvlJc w:val="left"/>
      <w:pPr>
        <w:tabs>
          <w:tab w:val="num" w:pos="5172"/>
        </w:tabs>
        <w:ind w:left="5172" w:hanging="360"/>
      </w:pPr>
      <w:rPr>
        <w:rFonts w:ascii="Courier New" w:hAnsi="Courier New" w:cs="Courier New" w:hint="default"/>
      </w:rPr>
    </w:lvl>
    <w:lvl w:ilvl="2" w:tplc="0C090005">
      <w:start w:val="1"/>
      <w:numFmt w:val="bullet"/>
      <w:lvlText w:val=""/>
      <w:lvlJc w:val="left"/>
      <w:pPr>
        <w:tabs>
          <w:tab w:val="num" w:pos="5892"/>
        </w:tabs>
        <w:ind w:left="5892" w:hanging="360"/>
      </w:pPr>
      <w:rPr>
        <w:rFonts w:ascii="Wingdings" w:hAnsi="Wingdings" w:hint="default"/>
      </w:rPr>
    </w:lvl>
    <w:lvl w:ilvl="3" w:tplc="0C090001" w:tentative="1">
      <w:start w:val="1"/>
      <w:numFmt w:val="bullet"/>
      <w:lvlText w:val=""/>
      <w:lvlJc w:val="left"/>
      <w:pPr>
        <w:tabs>
          <w:tab w:val="num" w:pos="6612"/>
        </w:tabs>
        <w:ind w:left="6612" w:hanging="360"/>
      </w:pPr>
      <w:rPr>
        <w:rFonts w:ascii="Symbol" w:hAnsi="Symbol" w:hint="default"/>
      </w:rPr>
    </w:lvl>
    <w:lvl w:ilvl="4" w:tplc="0C090003" w:tentative="1">
      <w:start w:val="1"/>
      <w:numFmt w:val="bullet"/>
      <w:lvlText w:val="o"/>
      <w:lvlJc w:val="left"/>
      <w:pPr>
        <w:tabs>
          <w:tab w:val="num" w:pos="7332"/>
        </w:tabs>
        <w:ind w:left="7332" w:hanging="360"/>
      </w:pPr>
      <w:rPr>
        <w:rFonts w:ascii="Courier New" w:hAnsi="Courier New" w:cs="Courier New" w:hint="default"/>
      </w:rPr>
    </w:lvl>
    <w:lvl w:ilvl="5" w:tplc="0C090005" w:tentative="1">
      <w:start w:val="1"/>
      <w:numFmt w:val="bullet"/>
      <w:lvlText w:val=""/>
      <w:lvlJc w:val="left"/>
      <w:pPr>
        <w:tabs>
          <w:tab w:val="num" w:pos="8052"/>
        </w:tabs>
        <w:ind w:left="8052" w:hanging="360"/>
      </w:pPr>
      <w:rPr>
        <w:rFonts w:ascii="Wingdings" w:hAnsi="Wingdings" w:hint="default"/>
      </w:rPr>
    </w:lvl>
    <w:lvl w:ilvl="6" w:tplc="0C090001" w:tentative="1">
      <w:start w:val="1"/>
      <w:numFmt w:val="bullet"/>
      <w:lvlText w:val=""/>
      <w:lvlJc w:val="left"/>
      <w:pPr>
        <w:tabs>
          <w:tab w:val="num" w:pos="8772"/>
        </w:tabs>
        <w:ind w:left="8772" w:hanging="360"/>
      </w:pPr>
      <w:rPr>
        <w:rFonts w:ascii="Symbol" w:hAnsi="Symbol" w:hint="default"/>
      </w:rPr>
    </w:lvl>
    <w:lvl w:ilvl="7" w:tplc="0C090003" w:tentative="1">
      <w:start w:val="1"/>
      <w:numFmt w:val="bullet"/>
      <w:lvlText w:val="o"/>
      <w:lvlJc w:val="left"/>
      <w:pPr>
        <w:tabs>
          <w:tab w:val="num" w:pos="9492"/>
        </w:tabs>
        <w:ind w:left="9492" w:hanging="360"/>
      </w:pPr>
      <w:rPr>
        <w:rFonts w:ascii="Courier New" w:hAnsi="Courier New" w:cs="Courier New" w:hint="default"/>
      </w:rPr>
    </w:lvl>
    <w:lvl w:ilvl="8" w:tplc="0C090005" w:tentative="1">
      <w:start w:val="1"/>
      <w:numFmt w:val="bullet"/>
      <w:lvlText w:val=""/>
      <w:lvlJc w:val="left"/>
      <w:pPr>
        <w:tabs>
          <w:tab w:val="num" w:pos="10212"/>
        </w:tabs>
        <w:ind w:left="10212" w:hanging="360"/>
      </w:pPr>
      <w:rPr>
        <w:rFonts w:ascii="Wingdings" w:hAnsi="Wingdings" w:hint="default"/>
      </w:rPr>
    </w:lvl>
  </w:abstractNum>
  <w:abstractNum w:abstractNumId="7">
    <w:nsid w:val="1E5D1582"/>
    <w:multiLevelType w:val="hybridMultilevel"/>
    <w:tmpl w:val="81DA0F00"/>
    <w:lvl w:ilvl="0" w:tplc="0C09000F">
      <w:start w:val="17"/>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nsid w:val="28864625"/>
    <w:multiLevelType w:val="hybridMultilevel"/>
    <w:tmpl w:val="20BAD186"/>
    <w:lvl w:ilvl="0" w:tplc="5E8461B0">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nsid w:val="2BB9162B"/>
    <w:multiLevelType w:val="singleLevel"/>
    <w:tmpl w:val="467C58C6"/>
    <w:lvl w:ilvl="0">
      <w:start w:val="1"/>
      <w:numFmt w:val="lowerLetter"/>
      <w:lvlText w:val="(%1)"/>
      <w:lvlJc w:val="left"/>
      <w:pPr>
        <w:tabs>
          <w:tab w:val="num" w:pos="720"/>
        </w:tabs>
        <w:ind w:left="720" w:hanging="720"/>
      </w:pPr>
      <w:rPr>
        <w:rFonts w:hint="default"/>
      </w:rPr>
    </w:lvl>
  </w:abstractNum>
  <w:abstractNum w:abstractNumId="10">
    <w:nsid w:val="33A467B9"/>
    <w:multiLevelType w:val="hybridMultilevel"/>
    <w:tmpl w:val="D5BE7660"/>
    <w:lvl w:ilvl="0" w:tplc="3D403FC4">
      <w:start w:val="17"/>
      <w:numFmt w:val="decimal"/>
      <w:lvlText w:val="%1"/>
      <w:lvlJc w:val="left"/>
      <w:pPr>
        <w:ind w:left="915" w:hanging="360"/>
      </w:pPr>
      <w:rPr>
        <w:rFonts w:hint="default"/>
      </w:rPr>
    </w:lvl>
    <w:lvl w:ilvl="1" w:tplc="0C090019" w:tentative="1">
      <w:start w:val="1"/>
      <w:numFmt w:val="lowerLetter"/>
      <w:lvlText w:val="%2."/>
      <w:lvlJc w:val="left"/>
      <w:pPr>
        <w:ind w:left="1635" w:hanging="360"/>
      </w:pPr>
    </w:lvl>
    <w:lvl w:ilvl="2" w:tplc="0C09001B" w:tentative="1">
      <w:start w:val="1"/>
      <w:numFmt w:val="lowerRoman"/>
      <w:lvlText w:val="%3."/>
      <w:lvlJc w:val="right"/>
      <w:pPr>
        <w:ind w:left="2355" w:hanging="180"/>
      </w:pPr>
    </w:lvl>
    <w:lvl w:ilvl="3" w:tplc="0C09000F" w:tentative="1">
      <w:start w:val="1"/>
      <w:numFmt w:val="decimal"/>
      <w:lvlText w:val="%4."/>
      <w:lvlJc w:val="left"/>
      <w:pPr>
        <w:ind w:left="3075" w:hanging="360"/>
      </w:pPr>
    </w:lvl>
    <w:lvl w:ilvl="4" w:tplc="0C090019" w:tentative="1">
      <w:start w:val="1"/>
      <w:numFmt w:val="lowerLetter"/>
      <w:lvlText w:val="%5."/>
      <w:lvlJc w:val="left"/>
      <w:pPr>
        <w:ind w:left="3795" w:hanging="360"/>
      </w:pPr>
    </w:lvl>
    <w:lvl w:ilvl="5" w:tplc="0C09001B" w:tentative="1">
      <w:start w:val="1"/>
      <w:numFmt w:val="lowerRoman"/>
      <w:lvlText w:val="%6."/>
      <w:lvlJc w:val="right"/>
      <w:pPr>
        <w:ind w:left="4515" w:hanging="180"/>
      </w:pPr>
    </w:lvl>
    <w:lvl w:ilvl="6" w:tplc="0C09000F" w:tentative="1">
      <w:start w:val="1"/>
      <w:numFmt w:val="decimal"/>
      <w:lvlText w:val="%7."/>
      <w:lvlJc w:val="left"/>
      <w:pPr>
        <w:ind w:left="5235" w:hanging="360"/>
      </w:pPr>
    </w:lvl>
    <w:lvl w:ilvl="7" w:tplc="0C090019" w:tentative="1">
      <w:start w:val="1"/>
      <w:numFmt w:val="lowerLetter"/>
      <w:lvlText w:val="%8."/>
      <w:lvlJc w:val="left"/>
      <w:pPr>
        <w:ind w:left="5955" w:hanging="360"/>
      </w:pPr>
    </w:lvl>
    <w:lvl w:ilvl="8" w:tplc="0C09001B" w:tentative="1">
      <w:start w:val="1"/>
      <w:numFmt w:val="lowerRoman"/>
      <w:lvlText w:val="%9."/>
      <w:lvlJc w:val="right"/>
      <w:pPr>
        <w:ind w:left="6675" w:hanging="180"/>
      </w:pPr>
    </w:lvl>
  </w:abstractNum>
  <w:abstractNum w:abstractNumId="11">
    <w:nsid w:val="412D1F43"/>
    <w:multiLevelType w:val="hybridMultilevel"/>
    <w:tmpl w:val="478E83FA"/>
    <w:lvl w:ilvl="0" w:tplc="0C090011">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nsid w:val="44301AAD"/>
    <w:multiLevelType w:val="hybridMultilevel"/>
    <w:tmpl w:val="4364AAFA"/>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3">
    <w:nsid w:val="454E72A1"/>
    <w:multiLevelType w:val="hybridMultilevel"/>
    <w:tmpl w:val="DA9E8DA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nsid w:val="47FA16E2"/>
    <w:multiLevelType w:val="hybridMultilevel"/>
    <w:tmpl w:val="D8749682"/>
    <w:lvl w:ilvl="0" w:tplc="0C090011">
      <w:start w:val="4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4AE50753"/>
    <w:multiLevelType w:val="hybridMultilevel"/>
    <w:tmpl w:val="17D25AA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4D810F8F"/>
    <w:multiLevelType w:val="hybridMultilevel"/>
    <w:tmpl w:val="263E8C1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nsid w:val="516B42D2"/>
    <w:multiLevelType w:val="hybridMultilevel"/>
    <w:tmpl w:val="A610384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5FB90505"/>
    <w:multiLevelType w:val="hybridMultilevel"/>
    <w:tmpl w:val="9ED0391A"/>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9">
    <w:nsid w:val="6DF64946"/>
    <w:multiLevelType w:val="hybridMultilevel"/>
    <w:tmpl w:val="284C514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6E9C191D"/>
    <w:multiLevelType w:val="hybridMultilevel"/>
    <w:tmpl w:val="9EE8AE16"/>
    <w:lvl w:ilvl="0" w:tplc="7F4AE214">
      <w:numFmt w:val="bullet"/>
      <w:lvlText w:val=""/>
      <w:lvlJc w:val="left"/>
      <w:pPr>
        <w:tabs>
          <w:tab w:val="num" w:pos="1080"/>
        </w:tabs>
        <w:ind w:left="1080" w:hanging="720"/>
      </w:pPr>
      <w:rPr>
        <w:rFonts w:ascii="Symbol" w:eastAsia="Times New Roman" w:hAnsi="Symbol"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nsid w:val="7504670D"/>
    <w:multiLevelType w:val="hybridMultilevel"/>
    <w:tmpl w:val="BAF4DAC8"/>
    <w:lvl w:ilvl="0" w:tplc="6568A536">
      <w:start w:val="1"/>
      <w:numFmt w:val="lowerLetter"/>
      <w:lvlText w:val="%1."/>
      <w:lvlJc w:val="left"/>
      <w:pPr>
        <w:ind w:left="1065" w:hanging="360"/>
      </w:pPr>
      <w:rPr>
        <w:rFonts w:hint="default"/>
      </w:rPr>
    </w:lvl>
    <w:lvl w:ilvl="1" w:tplc="0C090019" w:tentative="1">
      <w:start w:val="1"/>
      <w:numFmt w:val="lowerLetter"/>
      <w:lvlText w:val="%2."/>
      <w:lvlJc w:val="left"/>
      <w:pPr>
        <w:ind w:left="1785" w:hanging="360"/>
      </w:pPr>
    </w:lvl>
    <w:lvl w:ilvl="2" w:tplc="0C09001B" w:tentative="1">
      <w:start w:val="1"/>
      <w:numFmt w:val="lowerRoman"/>
      <w:lvlText w:val="%3."/>
      <w:lvlJc w:val="right"/>
      <w:pPr>
        <w:ind w:left="2505" w:hanging="180"/>
      </w:pPr>
    </w:lvl>
    <w:lvl w:ilvl="3" w:tplc="0C09000F" w:tentative="1">
      <w:start w:val="1"/>
      <w:numFmt w:val="decimal"/>
      <w:lvlText w:val="%4."/>
      <w:lvlJc w:val="left"/>
      <w:pPr>
        <w:ind w:left="3225" w:hanging="360"/>
      </w:pPr>
    </w:lvl>
    <w:lvl w:ilvl="4" w:tplc="0C090019" w:tentative="1">
      <w:start w:val="1"/>
      <w:numFmt w:val="lowerLetter"/>
      <w:lvlText w:val="%5."/>
      <w:lvlJc w:val="left"/>
      <w:pPr>
        <w:ind w:left="3945" w:hanging="360"/>
      </w:pPr>
    </w:lvl>
    <w:lvl w:ilvl="5" w:tplc="0C09001B" w:tentative="1">
      <w:start w:val="1"/>
      <w:numFmt w:val="lowerRoman"/>
      <w:lvlText w:val="%6."/>
      <w:lvlJc w:val="right"/>
      <w:pPr>
        <w:ind w:left="4665" w:hanging="180"/>
      </w:pPr>
    </w:lvl>
    <w:lvl w:ilvl="6" w:tplc="0C09000F" w:tentative="1">
      <w:start w:val="1"/>
      <w:numFmt w:val="decimal"/>
      <w:lvlText w:val="%7."/>
      <w:lvlJc w:val="left"/>
      <w:pPr>
        <w:ind w:left="5385" w:hanging="360"/>
      </w:pPr>
    </w:lvl>
    <w:lvl w:ilvl="7" w:tplc="0C090019" w:tentative="1">
      <w:start w:val="1"/>
      <w:numFmt w:val="lowerLetter"/>
      <w:lvlText w:val="%8."/>
      <w:lvlJc w:val="left"/>
      <w:pPr>
        <w:ind w:left="6105" w:hanging="360"/>
      </w:pPr>
    </w:lvl>
    <w:lvl w:ilvl="8" w:tplc="0C09001B" w:tentative="1">
      <w:start w:val="1"/>
      <w:numFmt w:val="lowerRoman"/>
      <w:lvlText w:val="%9."/>
      <w:lvlJc w:val="right"/>
      <w:pPr>
        <w:ind w:left="6825" w:hanging="180"/>
      </w:pPr>
    </w:lvl>
  </w:abstractNum>
  <w:abstractNum w:abstractNumId="22">
    <w:nsid w:val="7D7A00E3"/>
    <w:multiLevelType w:val="hybridMultilevel"/>
    <w:tmpl w:val="73749AE2"/>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num w:numId="1">
    <w:abstractNumId w:val="11"/>
  </w:num>
  <w:num w:numId="2">
    <w:abstractNumId w:val="10"/>
  </w:num>
  <w:num w:numId="3">
    <w:abstractNumId w:val="7"/>
  </w:num>
  <w:num w:numId="4">
    <w:abstractNumId w:val="5"/>
  </w:num>
  <w:num w:numId="5">
    <w:abstractNumId w:val="17"/>
  </w:num>
  <w:num w:numId="6">
    <w:abstractNumId w:val="19"/>
  </w:num>
  <w:num w:numId="7">
    <w:abstractNumId w:val="15"/>
  </w:num>
  <w:num w:numId="8">
    <w:abstractNumId w:val="0"/>
  </w:num>
  <w:num w:numId="9">
    <w:abstractNumId w:val="21"/>
  </w:num>
  <w:num w:numId="10">
    <w:abstractNumId w:val="14"/>
  </w:num>
  <w:num w:numId="11">
    <w:abstractNumId w:val="2"/>
  </w:num>
  <w:num w:numId="12">
    <w:abstractNumId w:val="3"/>
  </w:num>
  <w:num w:numId="13">
    <w:abstractNumId w:val="13"/>
  </w:num>
  <w:num w:numId="14">
    <w:abstractNumId w:val="16"/>
  </w:num>
  <w:num w:numId="15">
    <w:abstractNumId w:val="1"/>
  </w:num>
  <w:num w:numId="16">
    <w:abstractNumId w:val="4"/>
  </w:num>
  <w:num w:numId="17">
    <w:abstractNumId w:val="22"/>
  </w:num>
  <w:num w:numId="18">
    <w:abstractNumId w:val="12"/>
  </w:num>
  <w:num w:numId="19">
    <w:abstractNumId w:val="18"/>
  </w:num>
  <w:num w:numId="20">
    <w:abstractNumId w:val="9"/>
  </w:num>
  <w:num w:numId="21">
    <w:abstractNumId w:val="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3A7"/>
    <w:rsid w:val="00000D37"/>
    <w:rsid w:val="000020F8"/>
    <w:rsid w:val="000048F3"/>
    <w:rsid w:val="00032C10"/>
    <w:rsid w:val="00060698"/>
    <w:rsid w:val="0006656F"/>
    <w:rsid w:val="000808B9"/>
    <w:rsid w:val="00082CE5"/>
    <w:rsid w:val="0009037E"/>
    <w:rsid w:val="00091732"/>
    <w:rsid w:val="000A71E5"/>
    <w:rsid w:val="000E1540"/>
    <w:rsid w:val="000F3F8B"/>
    <w:rsid w:val="00102517"/>
    <w:rsid w:val="00102933"/>
    <w:rsid w:val="00126EF4"/>
    <w:rsid w:val="0012714B"/>
    <w:rsid w:val="001304C4"/>
    <w:rsid w:val="00130E2B"/>
    <w:rsid w:val="00140933"/>
    <w:rsid w:val="001444A8"/>
    <w:rsid w:val="00180CE5"/>
    <w:rsid w:val="00184F2E"/>
    <w:rsid w:val="00186286"/>
    <w:rsid w:val="00192903"/>
    <w:rsid w:val="001C03C0"/>
    <w:rsid w:val="001C4315"/>
    <w:rsid w:val="001D59D6"/>
    <w:rsid w:val="001D6307"/>
    <w:rsid w:val="001D6966"/>
    <w:rsid w:val="001F335D"/>
    <w:rsid w:val="00204481"/>
    <w:rsid w:val="00206E6E"/>
    <w:rsid w:val="00232C58"/>
    <w:rsid w:val="002339C1"/>
    <w:rsid w:val="002519BD"/>
    <w:rsid w:val="00262155"/>
    <w:rsid w:val="00272238"/>
    <w:rsid w:val="002740A4"/>
    <w:rsid w:val="00274997"/>
    <w:rsid w:val="00277569"/>
    <w:rsid w:val="00277AE9"/>
    <w:rsid w:val="002A18C8"/>
    <w:rsid w:val="002A25AA"/>
    <w:rsid w:val="002B4E49"/>
    <w:rsid w:val="002B6BBF"/>
    <w:rsid w:val="002C0774"/>
    <w:rsid w:val="002C46C5"/>
    <w:rsid w:val="002C6BB7"/>
    <w:rsid w:val="002E6113"/>
    <w:rsid w:val="002F03D5"/>
    <w:rsid w:val="002F0E22"/>
    <w:rsid w:val="002F720B"/>
    <w:rsid w:val="00311798"/>
    <w:rsid w:val="00320DA3"/>
    <w:rsid w:val="00334303"/>
    <w:rsid w:val="00340E1B"/>
    <w:rsid w:val="00341AC5"/>
    <w:rsid w:val="003502BB"/>
    <w:rsid w:val="00352D6D"/>
    <w:rsid w:val="00357B7A"/>
    <w:rsid w:val="003630BD"/>
    <w:rsid w:val="00380081"/>
    <w:rsid w:val="003848F2"/>
    <w:rsid w:val="0039542A"/>
    <w:rsid w:val="003A37FE"/>
    <w:rsid w:val="003A3E83"/>
    <w:rsid w:val="003B38E2"/>
    <w:rsid w:val="003B3C8B"/>
    <w:rsid w:val="003C2416"/>
    <w:rsid w:val="003C4E27"/>
    <w:rsid w:val="003E507B"/>
    <w:rsid w:val="003F0044"/>
    <w:rsid w:val="003F10DF"/>
    <w:rsid w:val="003F35EB"/>
    <w:rsid w:val="003F7E8F"/>
    <w:rsid w:val="00403E6D"/>
    <w:rsid w:val="004124E8"/>
    <w:rsid w:val="00423AFA"/>
    <w:rsid w:val="0042631D"/>
    <w:rsid w:val="004405CB"/>
    <w:rsid w:val="004408CC"/>
    <w:rsid w:val="00454068"/>
    <w:rsid w:val="004717FF"/>
    <w:rsid w:val="00480975"/>
    <w:rsid w:val="004B422E"/>
    <w:rsid w:val="004B4696"/>
    <w:rsid w:val="004D373A"/>
    <w:rsid w:val="004F33F5"/>
    <w:rsid w:val="00504DE7"/>
    <w:rsid w:val="00517D0F"/>
    <w:rsid w:val="005223B7"/>
    <w:rsid w:val="005231F4"/>
    <w:rsid w:val="00532A8E"/>
    <w:rsid w:val="005469B0"/>
    <w:rsid w:val="0058569B"/>
    <w:rsid w:val="00587579"/>
    <w:rsid w:val="005A5E6A"/>
    <w:rsid w:val="005C1753"/>
    <w:rsid w:val="005C38DC"/>
    <w:rsid w:val="005C403D"/>
    <w:rsid w:val="005D116B"/>
    <w:rsid w:val="00612471"/>
    <w:rsid w:val="00615992"/>
    <w:rsid w:val="0063050D"/>
    <w:rsid w:val="00634062"/>
    <w:rsid w:val="006516BC"/>
    <w:rsid w:val="00682899"/>
    <w:rsid w:val="00682C3C"/>
    <w:rsid w:val="006A7AED"/>
    <w:rsid w:val="006D06D6"/>
    <w:rsid w:val="006F4F9B"/>
    <w:rsid w:val="007010AC"/>
    <w:rsid w:val="00701269"/>
    <w:rsid w:val="007046C6"/>
    <w:rsid w:val="00712274"/>
    <w:rsid w:val="00712415"/>
    <w:rsid w:val="00720595"/>
    <w:rsid w:val="00720AD8"/>
    <w:rsid w:val="00725F12"/>
    <w:rsid w:val="00735AB3"/>
    <w:rsid w:val="00741C28"/>
    <w:rsid w:val="00742D00"/>
    <w:rsid w:val="007635FA"/>
    <w:rsid w:val="00763830"/>
    <w:rsid w:val="00764464"/>
    <w:rsid w:val="00792389"/>
    <w:rsid w:val="007B0F27"/>
    <w:rsid w:val="007D15A0"/>
    <w:rsid w:val="007E7020"/>
    <w:rsid w:val="00807DCA"/>
    <w:rsid w:val="008132FB"/>
    <w:rsid w:val="00817FA8"/>
    <w:rsid w:val="00821B56"/>
    <w:rsid w:val="00824D04"/>
    <w:rsid w:val="00851D26"/>
    <w:rsid w:val="00861250"/>
    <w:rsid w:val="008707D3"/>
    <w:rsid w:val="00872C29"/>
    <w:rsid w:val="00890A7F"/>
    <w:rsid w:val="008967FB"/>
    <w:rsid w:val="008968EA"/>
    <w:rsid w:val="008C5097"/>
    <w:rsid w:val="008D2606"/>
    <w:rsid w:val="008D5E6F"/>
    <w:rsid w:val="008D711D"/>
    <w:rsid w:val="008E1DAA"/>
    <w:rsid w:val="008E4D7C"/>
    <w:rsid w:val="009031FC"/>
    <w:rsid w:val="00903E87"/>
    <w:rsid w:val="00933C41"/>
    <w:rsid w:val="0095018E"/>
    <w:rsid w:val="00956916"/>
    <w:rsid w:val="00961A91"/>
    <w:rsid w:val="00974EEC"/>
    <w:rsid w:val="00990D5A"/>
    <w:rsid w:val="00992F18"/>
    <w:rsid w:val="00993B76"/>
    <w:rsid w:val="009A20E6"/>
    <w:rsid w:val="009A2184"/>
    <w:rsid w:val="009A6124"/>
    <w:rsid w:val="009E2C01"/>
    <w:rsid w:val="009E7B70"/>
    <w:rsid w:val="00A07D57"/>
    <w:rsid w:val="00A10C4F"/>
    <w:rsid w:val="00A179CF"/>
    <w:rsid w:val="00A2418B"/>
    <w:rsid w:val="00A300E9"/>
    <w:rsid w:val="00A37BA5"/>
    <w:rsid w:val="00A467CA"/>
    <w:rsid w:val="00A510F3"/>
    <w:rsid w:val="00A520B3"/>
    <w:rsid w:val="00A85362"/>
    <w:rsid w:val="00A94982"/>
    <w:rsid w:val="00AA1AD2"/>
    <w:rsid w:val="00AA4E9C"/>
    <w:rsid w:val="00AB1A50"/>
    <w:rsid w:val="00AB4D34"/>
    <w:rsid w:val="00AD0566"/>
    <w:rsid w:val="00AD7B16"/>
    <w:rsid w:val="00AE3ED6"/>
    <w:rsid w:val="00AF4879"/>
    <w:rsid w:val="00B00073"/>
    <w:rsid w:val="00B447B0"/>
    <w:rsid w:val="00B50B06"/>
    <w:rsid w:val="00B60D8B"/>
    <w:rsid w:val="00B67201"/>
    <w:rsid w:val="00B760BD"/>
    <w:rsid w:val="00B92758"/>
    <w:rsid w:val="00B9579E"/>
    <w:rsid w:val="00BC79A2"/>
    <w:rsid w:val="00BD3B4B"/>
    <w:rsid w:val="00BD67DF"/>
    <w:rsid w:val="00BE3A88"/>
    <w:rsid w:val="00C02779"/>
    <w:rsid w:val="00C112C1"/>
    <w:rsid w:val="00C32F2B"/>
    <w:rsid w:val="00C40E25"/>
    <w:rsid w:val="00C448A2"/>
    <w:rsid w:val="00C5025D"/>
    <w:rsid w:val="00C5070C"/>
    <w:rsid w:val="00C735CA"/>
    <w:rsid w:val="00C817B3"/>
    <w:rsid w:val="00C921AB"/>
    <w:rsid w:val="00CA530C"/>
    <w:rsid w:val="00CA53CE"/>
    <w:rsid w:val="00CB49CF"/>
    <w:rsid w:val="00CC1E53"/>
    <w:rsid w:val="00CC3879"/>
    <w:rsid w:val="00CE6D02"/>
    <w:rsid w:val="00CF2AE7"/>
    <w:rsid w:val="00CF3964"/>
    <w:rsid w:val="00D07B98"/>
    <w:rsid w:val="00D1617A"/>
    <w:rsid w:val="00D263A9"/>
    <w:rsid w:val="00D54C0A"/>
    <w:rsid w:val="00D70DAC"/>
    <w:rsid w:val="00D76980"/>
    <w:rsid w:val="00D923A7"/>
    <w:rsid w:val="00DA37E9"/>
    <w:rsid w:val="00DA3F80"/>
    <w:rsid w:val="00DB77E4"/>
    <w:rsid w:val="00DC6365"/>
    <w:rsid w:val="00DE0C6D"/>
    <w:rsid w:val="00E0130B"/>
    <w:rsid w:val="00E023C4"/>
    <w:rsid w:val="00E05D93"/>
    <w:rsid w:val="00E0603B"/>
    <w:rsid w:val="00E07BB5"/>
    <w:rsid w:val="00E30D0A"/>
    <w:rsid w:val="00E35036"/>
    <w:rsid w:val="00E64F46"/>
    <w:rsid w:val="00E702C8"/>
    <w:rsid w:val="00E735FB"/>
    <w:rsid w:val="00E95BC9"/>
    <w:rsid w:val="00EA4C41"/>
    <w:rsid w:val="00EA65EF"/>
    <w:rsid w:val="00EB0E4C"/>
    <w:rsid w:val="00EC5C33"/>
    <w:rsid w:val="00EF1E38"/>
    <w:rsid w:val="00EF3278"/>
    <w:rsid w:val="00EF52C1"/>
    <w:rsid w:val="00EF7574"/>
    <w:rsid w:val="00F0254E"/>
    <w:rsid w:val="00F06E17"/>
    <w:rsid w:val="00F10A08"/>
    <w:rsid w:val="00F11069"/>
    <w:rsid w:val="00F27918"/>
    <w:rsid w:val="00F61D36"/>
    <w:rsid w:val="00F72CEE"/>
    <w:rsid w:val="00F74D1D"/>
    <w:rsid w:val="00F76C94"/>
    <w:rsid w:val="00F914E2"/>
    <w:rsid w:val="00F94C5D"/>
    <w:rsid w:val="00FA095C"/>
    <w:rsid w:val="00FA25B9"/>
    <w:rsid w:val="00FA3B90"/>
    <w:rsid w:val="00FB7BF2"/>
    <w:rsid w:val="00FC22BE"/>
    <w:rsid w:val="00FC33D6"/>
    <w:rsid w:val="00FD1314"/>
    <w:rsid w:val="00FD5946"/>
    <w:rsid w:val="00FF75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1753"/>
    <w:rPr>
      <w:rFonts w:ascii="Arial" w:hAnsi="Arial"/>
      <w:sz w:val="24"/>
      <w:szCs w:val="24"/>
    </w:rPr>
  </w:style>
  <w:style w:type="paragraph" w:styleId="Heading1">
    <w:name w:val="heading 1"/>
    <w:basedOn w:val="Heading2"/>
    <w:next w:val="Normal"/>
    <w:link w:val="Heading1Char"/>
    <w:qFormat/>
    <w:rsid w:val="005C1753"/>
    <w:pPr>
      <w:pBdr>
        <w:bottom w:val="single" w:sz="12" w:space="1" w:color="auto"/>
      </w:pBdr>
      <w:spacing w:after="240"/>
      <w:jc w:val="center"/>
      <w:outlineLvl w:val="0"/>
    </w:pPr>
  </w:style>
  <w:style w:type="paragraph" w:styleId="Heading2">
    <w:name w:val="heading 2"/>
    <w:basedOn w:val="Normal"/>
    <w:next w:val="Normal"/>
    <w:link w:val="Heading2Char"/>
    <w:unhideWhenUsed/>
    <w:qFormat/>
    <w:rsid w:val="005C1753"/>
    <w:pPr>
      <w:keepNext/>
      <w:spacing w:before="360" w:after="120"/>
      <w:outlineLvl w:val="1"/>
    </w:pPr>
    <w:rPr>
      <w:b/>
      <w:bCs/>
      <w:kern w:val="32"/>
      <w:sz w:val="28"/>
      <w:szCs w:val="28"/>
    </w:rPr>
  </w:style>
  <w:style w:type="paragraph" w:styleId="Heading3">
    <w:name w:val="heading 3"/>
    <w:basedOn w:val="Normal"/>
    <w:next w:val="Normal"/>
    <w:link w:val="Heading3Char"/>
    <w:unhideWhenUsed/>
    <w:qFormat/>
    <w:rsid w:val="00CA53CE"/>
    <w:pPr>
      <w:keepNext/>
      <w:spacing w:before="360" w:after="120"/>
      <w:jc w:val="both"/>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808B9"/>
    <w:pPr>
      <w:tabs>
        <w:tab w:val="right" w:pos="9105"/>
      </w:tabs>
      <w:overflowPunct w:val="0"/>
      <w:autoSpaceDE w:val="0"/>
      <w:autoSpaceDN w:val="0"/>
      <w:adjustRightInd w:val="0"/>
      <w:jc w:val="center"/>
    </w:pPr>
    <w:rPr>
      <w:rFonts w:eastAsia="Calibri"/>
      <w:b/>
      <w:u w:val="single"/>
      <w:lang w:val="en-GB" w:eastAsia="x-none"/>
    </w:rPr>
  </w:style>
  <w:style w:type="character" w:customStyle="1" w:styleId="TitleChar">
    <w:name w:val="Title Char"/>
    <w:link w:val="Title"/>
    <w:locked/>
    <w:rsid w:val="000808B9"/>
    <w:rPr>
      <w:rFonts w:ascii="Arial" w:eastAsia="Calibri" w:hAnsi="Arial"/>
      <w:b/>
      <w:sz w:val="24"/>
      <w:szCs w:val="24"/>
      <w:u w:val="single"/>
      <w:lang w:val="en-GB" w:eastAsia="x-none" w:bidi="ar-SA"/>
    </w:rPr>
  </w:style>
  <w:style w:type="paragraph" w:styleId="Header">
    <w:name w:val="header"/>
    <w:basedOn w:val="Normal"/>
    <w:link w:val="HeaderChar"/>
    <w:uiPriority w:val="99"/>
    <w:rsid w:val="00340E1B"/>
    <w:pPr>
      <w:tabs>
        <w:tab w:val="center" w:pos="4153"/>
        <w:tab w:val="right" w:pos="8306"/>
      </w:tabs>
    </w:pPr>
  </w:style>
  <w:style w:type="character" w:styleId="PageNumber">
    <w:name w:val="page number"/>
    <w:basedOn w:val="DefaultParagraphFont"/>
    <w:rsid w:val="00340E1B"/>
  </w:style>
  <w:style w:type="paragraph" w:styleId="BalloonText">
    <w:name w:val="Balloon Text"/>
    <w:basedOn w:val="Normal"/>
    <w:semiHidden/>
    <w:rsid w:val="00C02779"/>
    <w:rPr>
      <w:rFonts w:ascii="Tahoma" w:hAnsi="Tahoma" w:cs="Tahoma"/>
      <w:sz w:val="16"/>
      <w:szCs w:val="16"/>
    </w:rPr>
  </w:style>
  <w:style w:type="paragraph" w:styleId="ListParagraph">
    <w:name w:val="List Paragraph"/>
    <w:basedOn w:val="Normal"/>
    <w:uiPriority w:val="34"/>
    <w:qFormat/>
    <w:rsid w:val="004D373A"/>
    <w:pPr>
      <w:ind w:left="720"/>
    </w:pPr>
  </w:style>
  <w:style w:type="paragraph" w:styleId="Footer">
    <w:name w:val="footer"/>
    <w:basedOn w:val="Normal"/>
    <w:link w:val="FooterChar"/>
    <w:rsid w:val="00AB4D34"/>
    <w:pPr>
      <w:tabs>
        <w:tab w:val="center" w:pos="4513"/>
        <w:tab w:val="right" w:pos="9026"/>
      </w:tabs>
    </w:pPr>
  </w:style>
  <w:style w:type="character" w:customStyle="1" w:styleId="FooterChar">
    <w:name w:val="Footer Char"/>
    <w:link w:val="Footer"/>
    <w:rsid w:val="00AB4D34"/>
    <w:rPr>
      <w:sz w:val="24"/>
      <w:szCs w:val="24"/>
    </w:rPr>
  </w:style>
  <w:style w:type="paragraph" w:styleId="FootnoteText">
    <w:name w:val="footnote text"/>
    <w:basedOn w:val="Normal"/>
    <w:link w:val="FootnoteTextChar"/>
    <w:rsid w:val="003502BB"/>
    <w:rPr>
      <w:sz w:val="20"/>
      <w:szCs w:val="20"/>
    </w:rPr>
  </w:style>
  <w:style w:type="character" w:customStyle="1" w:styleId="FootnoteTextChar">
    <w:name w:val="Footnote Text Char"/>
    <w:basedOn w:val="DefaultParagraphFont"/>
    <w:link w:val="FootnoteText"/>
    <w:rsid w:val="003502BB"/>
  </w:style>
  <w:style w:type="character" w:styleId="FootnoteReference">
    <w:name w:val="footnote reference"/>
    <w:rsid w:val="003502BB"/>
    <w:rPr>
      <w:vertAlign w:val="superscript"/>
    </w:rPr>
  </w:style>
  <w:style w:type="character" w:styleId="CommentReference">
    <w:name w:val="annotation reference"/>
    <w:rsid w:val="003C4E27"/>
    <w:rPr>
      <w:sz w:val="16"/>
      <w:szCs w:val="16"/>
    </w:rPr>
  </w:style>
  <w:style w:type="paragraph" w:styleId="CommentText">
    <w:name w:val="annotation text"/>
    <w:basedOn w:val="Normal"/>
    <w:link w:val="CommentTextChar"/>
    <w:rsid w:val="003C4E27"/>
    <w:rPr>
      <w:sz w:val="20"/>
      <w:szCs w:val="20"/>
    </w:rPr>
  </w:style>
  <w:style w:type="character" w:customStyle="1" w:styleId="CommentTextChar">
    <w:name w:val="Comment Text Char"/>
    <w:basedOn w:val="DefaultParagraphFont"/>
    <w:link w:val="CommentText"/>
    <w:rsid w:val="003C4E27"/>
  </w:style>
  <w:style w:type="paragraph" w:styleId="CommentSubject">
    <w:name w:val="annotation subject"/>
    <w:basedOn w:val="CommentText"/>
    <w:next w:val="CommentText"/>
    <w:link w:val="CommentSubjectChar"/>
    <w:rsid w:val="003C4E27"/>
    <w:rPr>
      <w:b/>
      <w:bCs/>
    </w:rPr>
  </w:style>
  <w:style w:type="character" w:customStyle="1" w:styleId="CommentSubjectChar">
    <w:name w:val="Comment Subject Char"/>
    <w:link w:val="CommentSubject"/>
    <w:rsid w:val="003C4E27"/>
    <w:rPr>
      <w:b/>
      <w:bCs/>
    </w:rPr>
  </w:style>
  <w:style w:type="paragraph" w:customStyle="1" w:styleId="NewSectionHeading">
    <w:name w:val="New Section Heading"/>
    <w:basedOn w:val="Normal"/>
    <w:next w:val="Normal"/>
    <w:link w:val="NewSectionHeadingChar"/>
    <w:rsid w:val="00682C3C"/>
    <w:pPr>
      <w:keepNext/>
      <w:keepLines/>
      <w:widowControl w:val="0"/>
      <w:spacing w:after="240"/>
      <w:ind w:left="1100" w:hanging="1100"/>
      <w:outlineLvl w:val="4"/>
    </w:pPr>
    <w:rPr>
      <w:rFonts w:ascii="Helvetica" w:hAnsi="Helvetica"/>
      <w:b/>
    </w:rPr>
  </w:style>
  <w:style w:type="paragraph" w:customStyle="1" w:styleId="Subsection">
    <w:name w:val="Subsection"/>
    <w:basedOn w:val="Normal"/>
    <w:link w:val="SubsectionChar"/>
    <w:rsid w:val="00682C3C"/>
    <w:pPr>
      <w:widowControl w:val="0"/>
      <w:tabs>
        <w:tab w:val="right" w:pos="902"/>
      </w:tabs>
      <w:spacing w:after="240"/>
      <w:ind w:left="1100" w:hanging="1100"/>
      <w:jc w:val="both"/>
    </w:pPr>
    <w:rPr>
      <w:rFonts w:ascii="Helvetica" w:hAnsi="Helvetica"/>
    </w:rPr>
  </w:style>
  <w:style w:type="paragraph" w:customStyle="1" w:styleId="Paragraph">
    <w:name w:val="Paragraph"/>
    <w:basedOn w:val="Normal"/>
    <w:link w:val="ParagraphChar"/>
    <w:rsid w:val="00682C3C"/>
    <w:pPr>
      <w:widowControl w:val="0"/>
      <w:spacing w:after="240"/>
      <w:ind w:left="1667" w:hanging="567"/>
      <w:jc w:val="both"/>
    </w:pPr>
    <w:rPr>
      <w:rFonts w:ascii="Helvetica" w:hAnsi="Helvetica"/>
    </w:rPr>
  </w:style>
  <w:style w:type="paragraph" w:styleId="NoSpacing">
    <w:name w:val="No Spacing"/>
    <w:uiPriority w:val="1"/>
    <w:qFormat/>
    <w:rsid w:val="00D54C0A"/>
    <w:rPr>
      <w:sz w:val="24"/>
      <w:szCs w:val="24"/>
    </w:rPr>
  </w:style>
  <w:style w:type="character" w:customStyle="1" w:styleId="Heading2Char">
    <w:name w:val="Heading 2 Char"/>
    <w:basedOn w:val="DefaultParagraphFont"/>
    <w:link w:val="Heading2"/>
    <w:rsid w:val="005C1753"/>
    <w:rPr>
      <w:rFonts w:ascii="Arial" w:hAnsi="Arial"/>
      <w:b/>
      <w:bCs/>
      <w:kern w:val="32"/>
      <w:sz w:val="28"/>
      <w:szCs w:val="28"/>
    </w:rPr>
  </w:style>
  <w:style w:type="paragraph" w:customStyle="1" w:styleId="BottomLine">
    <w:name w:val="Bottom Line"/>
    <w:basedOn w:val="Normal"/>
    <w:rsid w:val="003B38E2"/>
    <w:pPr>
      <w:pBdr>
        <w:top w:val="single" w:sz="12" w:space="1" w:color="auto"/>
      </w:pBdr>
      <w:jc w:val="both"/>
    </w:pPr>
    <w:rPr>
      <w:szCs w:val="20"/>
    </w:rPr>
  </w:style>
  <w:style w:type="character" w:customStyle="1" w:styleId="Heading3Char">
    <w:name w:val="Heading 3 Char"/>
    <w:basedOn w:val="DefaultParagraphFont"/>
    <w:link w:val="Heading3"/>
    <w:rsid w:val="00CA53CE"/>
    <w:rPr>
      <w:rFonts w:ascii="Arial" w:hAnsi="Arial" w:cs="Arial"/>
      <w:b/>
      <w:bCs/>
      <w:sz w:val="26"/>
      <w:szCs w:val="26"/>
    </w:rPr>
  </w:style>
  <w:style w:type="character" w:customStyle="1" w:styleId="NewSectionHeadingChar">
    <w:name w:val="New Section Heading Char"/>
    <w:basedOn w:val="DefaultParagraphFont"/>
    <w:link w:val="NewSectionHeading"/>
    <w:rsid w:val="00102933"/>
    <w:rPr>
      <w:rFonts w:ascii="Helvetica" w:hAnsi="Helvetica"/>
      <w:b/>
      <w:sz w:val="24"/>
      <w:szCs w:val="24"/>
    </w:rPr>
  </w:style>
  <w:style w:type="character" w:customStyle="1" w:styleId="ParagraphChar">
    <w:name w:val="Paragraph Char"/>
    <w:basedOn w:val="DefaultParagraphFont"/>
    <w:link w:val="Paragraph"/>
    <w:rsid w:val="00102933"/>
    <w:rPr>
      <w:rFonts w:ascii="Helvetica" w:hAnsi="Helvetica"/>
      <w:sz w:val="24"/>
      <w:szCs w:val="24"/>
    </w:rPr>
  </w:style>
  <w:style w:type="character" w:customStyle="1" w:styleId="SubsectionChar">
    <w:name w:val="Subsection Char"/>
    <w:basedOn w:val="DefaultParagraphFont"/>
    <w:link w:val="Subsection"/>
    <w:rsid w:val="00102933"/>
    <w:rPr>
      <w:rFonts w:ascii="Helvetica" w:hAnsi="Helvetica"/>
      <w:sz w:val="24"/>
      <w:szCs w:val="24"/>
    </w:rPr>
  </w:style>
  <w:style w:type="paragraph" w:customStyle="1" w:styleId="Subpara">
    <w:name w:val="Subpara"/>
    <w:basedOn w:val="Paragraph"/>
    <w:rsid w:val="00102933"/>
    <w:pPr>
      <w:ind w:left="2268"/>
    </w:pPr>
  </w:style>
  <w:style w:type="paragraph" w:customStyle="1" w:styleId="Subsubpara">
    <w:name w:val="Subsubpara"/>
    <w:basedOn w:val="Subpara"/>
    <w:rsid w:val="00102933"/>
    <w:pPr>
      <w:ind w:left="2835"/>
    </w:pPr>
  </w:style>
  <w:style w:type="character" w:customStyle="1" w:styleId="HeaderChar">
    <w:name w:val="Header Char"/>
    <w:basedOn w:val="DefaultParagraphFont"/>
    <w:link w:val="Header"/>
    <w:uiPriority w:val="99"/>
    <w:rsid w:val="005C1753"/>
    <w:rPr>
      <w:rFonts w:ascii="Arial" w:hAnsi="Arial"/>
      <w:sz w:val="24"/>
      <w:szCs w:val="24"/>
    </w:rPr>
  </w:style>
  <w:style w:type="character" w:customStyle="1" w:styleId="Heading1Char">
    <w:name w:val="Heading 1 Char"/>
    <w:basedOn w:val="DefaultParagraphFont"/>
    <w:link w:val="Heading1"/>
    <w:rsid w:val="005C1753"/>
    <w:rPr>
      <w:rFonts w:ascii="Arial" w:hAnsi="Arial"/>
      <w:b/>
      <w:bCs/>
      <w:kern w:val="32"/>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1753"/>
    <w:rPr>
      <w:rFonts w:ascii="Arial" w:hAnsi="Arial"/>
      <w:sz w:val="24"/>
      <w:szCs w:val="24"/>
    </w:rPr>
  </w:style>
  <w:style w:type="paragraph" w:styleId="Heading1">
    <w:name w:val="heading 1"/>
    <w:basedOn w:val="Heading2"/>
    <w:next w:val="Normal"/>
    <w:link w:val="Heading1Char"/>
    <w:qFormat/>
    <w:rsid w:val="005C1753"/>
    <w:pPr>
      <w:pBdr>
        <w:bottom w:val="single" w:sz="12" w:space="1" w:color="auto"/>
      </w:pBdr>
      <w:spacing w:after="240"/>
      <w:jc w:val="center"/>
      <w:outlineLvl w:val="0"/>
    </w:pPr>
  </w:style>
  <w:style w:type="paragraph" w:styleId="Heading2">
    <w:name w:val="heading 2"/>
    <w:basedOn w:val="Normal"/>
    <w:next w:val="Normal"/>
    <w:link w:val="Heading2Char"/>
    <w:unhideWhenUsed/>
    <w:qFormat/>
    <w:rsid w:val="005C1753"/>
    <w:pPr>
      <w:keepNext/>
      <w:spacing w:before="360" w:after="120"/>
      <w:outlineLvl w:val="1"/>
    </w:pPr>
    <w:rPr>
      <w:b/>
      <w:bCs/>
      <w:kern w:val="32"/>
      <w:sz w:val="28"/>
      <w:szCs w:val="28"/>
    </w:rPr>
  </w:style>
  <w:style w:type="paragraph" w:styleId="Heading3">
    <w:name w:val="heading 3"/>
    <w:basedOn w:val="Normal"/>
    <w:next w:val="Normal"/>
    <w:link w:val="Heading3Char"/>
    <w:unhideWhenUsed/>
    <w:qFormat/>
    <w:rsid w:val="00CA53CE"/>
    <w:pPr>
      <w:keepNext/>
      <w:spacing w:before="360" w:after="120"/>
      <w:jc w:val="both"/>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808B9"/>
    <w:pPr>
      <w:tabs>
        <w:tab w:val="right" w:pos="9105"/>
      </w:tabs>
      <w:overflowPunct w:val="0"/>
      <w:autoSpaceDE w:val="0"/>
      <w:autoSpaceDN w:val="0"/>
      <w:adjustRightInd w:val="0"/>
      <w:jc w:val="center"/>
    </w:pPr>
    <w:rPr>
      <w:rFonts w:eastAsia="Calibri"/>
      <w:b/>
      <w:u w:val="single"/>
      <w:lang w:val="en-GB" w:eastAsia="x-none"/>
    </w:rPr>
  </w:style>
  <w:style w:type="character" w:customStyle="1" w:styleId="TitleChar">
    <w:name w:val="Title Char"/>
    <w:link w:val="Title"/>
    <w:locked/>
    <w:rsid w:val="000808B9"/>
    <w:rPr>
      <w:rFonts w:ascii="Arial" w:eastAsia="Calibri" w:hAnsi="Arial"/>
      <w:b/>
      <w:sz w:val="24"/>
      <w:szCs w:val="24"/>
      <w:u w:val="single"/>
      <w:lang w:val="en-GB" w:eastAsia="x-none" w:bidi="ar-SA"/>
    </w:rPr>
  </w:style>
  <w:style w:type="paragraph" w:styleId="Header">
    <w:name w:val="header"/>
    <w:basedOn w:val="Normal"/>
    <w:link w:val="HeaderChar"/>
    <w:uiPriority w:val="99"/>
    <w:rsid w:val="00340E1B"/>
    <w:pPr>
      <w:tabs>
        <w:tab w:val="center" w:pos="4153"/>
        <w:tab w:val="right" w:pos="8306"/>
      </w:tabs>
    </w:pPr>
  </w:style>
  <w:style w:type="character" w:styleId="PageNumber">
    <w:name w:val="page number"/>
    <w:basedOn w:val="DefaultParagraphFont"/>
    <w:rsid w:val="00340E1B"/>
  </w:style>
  <w:style w:type="paragraph" w:styleId="BalloonText">
    <w:name w:val="Balloon Text"/>
    <w:basedOn w:val="Normal"/>
    <w:semiHidden/>
    <w:rsid w:val="00C02779"/>
    <w:rPr>
      <w:rFonts w:ascii="Tahoma" w:hAnsi="Tahoma" w:cs="Tahoma"/>
      <w:sz w:val="16"/>
      <w:szCs w:val="16"/>
    </w:rPr>
  </w:style>
  <w:style w:type="paragraph" w:styleId="ListParagraph">
    <w:name w:val="List Paragraph"/>
    <w:basedOn w:val="Normal"/>
    <w:uiPriority w:val="34"/>
    <w:qFormat/>
    <w:rsid w:val="004D373A"/>
    <w:pPr>
      <w:ind w:left="720"/>
    </w:pPr>
  </w:style>
  <w:style w:type="paragraph" w:styleId="Footer">
    <w:name w:val="footer"/>
    <w:basedOn w:val="Normal"/>
    <w:link w:val="FooterChar"/>
    <w:rsid w:val="00AB4D34"/>
    <w:pPr>
      <w:tabs>
        <w:tab w:val="center" w:pos="4513"/>
        <w:tab w:val="right" w:pos="9026"/>
      </w:tabs>
    </w:pPr>
  </w:style>
  <w:style w:type="character" w:customStyle="1" w:styleId="FooterChar">
    <w:name w:val="Footer Char"/>
    <w:link w:val="Footer"/>
    <w:rsid w:val="00AB4D34"/>
    <w:rPr>
      <w:sz w:val="24"/>
      <w:szCs w:val="24"/>
    </w:rPr>
  </w:style>
  <w:style w:type="paragraph" w:styleId="FootnoteText">
    <w:name w:val="footnote text"/>
    <w:basedOn w:val="Normal"/>
    <w:link w:val="FootnoteTextChar"/>
    <w:rsid w:val="003502BB"/>
    <w:rPr>
      <w:sz w:val="20"/>
      <w:szCs w:val="20"/>
    </w:rPr>
  </w:style>
  <w:style w:type="character" w:customStyle="1" w:styleId="FootnoteTextChar">
    <w:name w:val="Footnote Text Char"/>
    <w:basedOn w:val="DefaultParagraphFont"/>
    <w:link w:val="FootnoteText"/>
    <w:rsid w:val="003502BB"/>
  </w:style>
  <w:style w:type="character" w:styleId="FootnoteReference">
    <w:name w:val="footnote reference"/>
    <w:rsid w:val="003502BB"/>
    <w:rPr>
      <w:vertAlign w:val="superscript"/>
    </w:rPr>
  </w:style>
  <w:style w:type="character" w:styleId="CommentReference">
    <w:name w:val="annotation reference"/>
    <w:rsid w:val="003C4E27"/>
    <w:rPr>
      <w:sz w:val="16"/>
      <w:szCs w:val="16"/>
    </w:rPr>
  </w:style>
  <w:style w:type="paragraph" w:styleId="CommentText">
    <w:name w:val="annotation text"/>
    <w:basedOn w:val="Normal"/>
    <w:link w:val="CommentTextChar"/>
    <w:rsid w:val="003C4E27"/>
    <w:rPr>
      <w:sz w:val="20"/>
      <w:szCs w:val="20"/>
    </w:rPr>
  </w:style>
  <w:style w:type="character" w:customStyle="1" w:styleId="CommentTextChar">
    <w:name w:val="Comment Text Char"/>
    <w:basedOn w:val="DefaultParagraphFont"/>
    <w:link w:val="CommentText"/>
    <w:rsid w:val="003C4E27"/>
  </w:style>
  <w:style w:type="paragraph" w:styleId="CommentSubject">
    <w:name w:val="annotation subject"/>
    <w:basedOn w:val="CommentText"/>
    <w:next w:val="CommentText"/>
    <w:link w:val="CommentSubjectChar"/>
    <w:rsid w:val="003C4E27"/>
    <w:rPr>
      <w:b/>
      <w:bCs/>
    </w:rPr>
  </w:style>
  <w:style w:type="character" w:customStyle="1" w:styleId="CommentSubjectChar">
    <w:name w:val="Comment Subject Char"/>
    <w:link w:val="CommentSubject"/>
    <w:rsid w:val="003C4E27"/>
    <w:rPr>
      <w:b/>
      <w:bCs/>
    </w:rPr>
  </w:style>
  <w:style w:type="paragraph" w:customStyle="1" w:styleId="NewSectionHeading">
    <w:name w:val="New Section Heading"/>
    <w:basedOn w:val="Normal"/>
    <w:next w:val="Normal"/>
    <w:link w:val="NewSectionHeadingChar"/>
    <w:rsid w:val="00682C3C"/>
    <w:pPr>
      <w:keepNext/>
      <w:keepLines/>
      <w:widowControl w:val="0"/>
      <w:spacing w:after="240"/>
      <w:ind w:left="1100" w:hanging="1100"/>
      <w:outlineLvl w:val="4"/>
    </w:pPr>
    <w:rPr>
      <w:rFonts w:ascii="Helvetica" w:hAnsi="Helvetica"/>
      <w:b/>
    </w:rPr>
  </w:style>
  <w:style w:type="paragraph" w:customStyle="1" w:styleId="Subsection">
    <w:name w:val="Subsection"/>
    <w:basedOn w:val="Normal"/>
    <w:link w:val="SubsectionChar"/>
    <w:rsid w:val="00682C3C"/>
    <w:pPr>
      <w:widowControl w:val="0"/>
      <w:tabs>
        <w:tab w:val="right" w:pos="902"/>
      </w:tabs>
      <w:spacing w:after="240"/>
      <w:ind w:left="1100" w:hanging="1100"/>
      <w:jc w:val="both"/>
    </w:pPr>
    <w:rPr>
      <w:rFonts w:ascii="Helvetica" w:hAnsi="Helvetica"/>
    </w:rPr>
  </w:style>
  <w:style w:type="paragraph" w:customStyle="1" w:styleId="Paragraph">
    <w:name w:val="Paragraph"/>
    <w:basedOn w:val="Normal"/>
    <w:link w:val="ParagraphChar"/>
    <w:rsid w:val="00682C3C"/>
    <w:pPr>
      <w:widowControl w:val="0"/>
      <w:spacing w:after="240"/>
      <w:ind w:left="1667" w:hanging="567"/>
      <w:jc w:val="both"/>
    </w:pPr>
    <w:rPr>
      <w:rFonts w:ascii="Helvetica" w:hAnsi="Helvetica"/>
    </w:rPr>
  </w:style>
  <w:style w:type="paragraph" w:styleId="NoSpacing">
    <w:name w:val="No Spacing"/>
    <w:uiPriority w:val="1"/>
    <w:qFormat/>
    <w:rsid w:val="00D54C0A"/>
    <w:rPr>
      <w:sz w:val="24"/>
      <w:szCs w:val="24"/>
    </w:rPr>
  </w:style>
  <w:style w:type="character" w:customStyle="1" w:styleId="Heading2Char">
    <w:name w:val="Heading 2 Char"/>
    <w:basedOn w:val="DefaultParagraphFont"/>
    <w:link w:val="Heading2"/>
    <w:rsid w:val="005C1753"/>
    <w:rPr>
      <w:rFonts w:ascii="Arial" w:hAnsi="Arial"/>
      <w:b/>
      <w:bCs/>
      <w:kern w:val="32"/>
      <w:sz w:val="28"/>
      <w:szCs w:val="28"/>
    </w:rPr>
  </w:style>
  <w:style w:type="paragraph" w:customStyle="1" w:styleId="BottomLine">
    <w:name w:val="Bottom Line"/>
    <w:basedOn w:val="Normal"/>
    <w:rsid w:val="003B38E2"/>
    <w:pPr>
      <w:pBdr>
        <w:top w:val="single" w:sz="12" w:space="1" w:color="auto"/>
      </w:pBdr>
      <w:jc w:val="both"/>
    </w:pPr>
    <w:rPr>
      <w:szCs w:val="20"/>
    </w:rPr>
  </w:style>
  <w:style w:type="character" w:customStyle="1" w:styleId="Heading3Char">
    <w:name w:val="Heading 3 Char"/>
    <w:basedOn w:val="DefaultParagraphFont"/>
    <w:link w:val="Heading3"/>
    <w:rsid w:val="00CA53CE"/>
    <w:rPr>
      <w:rFonts w:ascii="Arial" w:hAnsi="Arial" w:cs="Arial"/>
      <w:b/>
      <w:bCs/>
      <w:sz w:val="26"/>
      <w:szCs w:val="26"/>
    </w:rPr>
  </w:style>
  <w:style w:type="character" w:customStyle="1" w:styleId="NewSectionHeadingChar">
    <w:name w:val="New Section Heading Char"/>
    <w:basedOn w:val="DefaultParagraphFont"/>
    <w:link w:val="NewSectionHeading"/>
    <w:rsid w:val="00102933"/>
    <w:rPr>
      <w:rFonts w:ascii="Helvetica" w:hAnsi="Helvetica"/>
      <w:b/>
      <w:sz w:val="24"/>
      <w:szCs w:val="24"/>
    </w:rPr>
  </w:style>
  <w:style w:type="character" w:customStyle="1" w:styleId="ParagraphChar">
    <w:name w:val="Paragraph Char"/>
    <w:basedOn w:val="DefaultParagraphFont"/>
    <w:link w:val="Paragraph"/>
    <w:rsid w:val="00102933"/>
    <w:rPr>
      <w:rFonts w:ascii="Helvetica" w:hAnsi="Helvetica"/>
      <w:sz w:val="24"/>
      <w:szCs w:val="24"/>
    </w:rPr>
  </w:style>
  <w:style w:type="character" w:customStyle="1" w:styleId="SubsectionChar">
    <w:name w:val="Subsection Char"/>
    <w:basedOn w:val="DefaultParagraphFont"/>
    <w:link w:val="Subsection"/>
    <w:rsid w:val="00102933"/>
    <w:rPr>
      <w:rFonts w:ascii="Helvetica" w:hAnsi="Helvetica"/>
      <w:sz w:val="24"/>
      <w:szCs w:val="24"/>
    </w:rPr>
  </w:style>
  <w:style w:type="paragraph" w:customStyle="1" w:styleId="Subpara">
    <w:name w:val="Subpara"/>
    <w:basedOn w:val="Paragraph"/>
    <w:rsid w:val="00102933"/>
    <w:pPr>
      <w:ind w:left="2268"/>
    </w:pPr>
  </w:style>
  <w:style w:type="paragraph" w:customStyle="1" w:styleId="Subsubpara">
    <w:name w:val="Subsubpara"/>
    <w:basedOn w:val="Subpara"/>
    <w:rsid w:val="00102933"/>
    <w:pPr>
      <w:ind w:left="2835"/>
    </w:pPr>
  </w:style>
  <w:style w:type="character" w:customStyle="1" w:styleId="HeaderChar">
    <w:name w:val="Header Char"/>
    <w:basedOn w:val="DefaultParagraphFont"/>
    <w:link w:val="Header"/>
    <w:uiPriority w:val="99"/>
    <w:rsid w:val="005C1753"/>
    <w:rPr>
      <w:rFonts w:ascii="Arial" w:hAnsi="Arial"/>
      <w:sz w:val="24"/>
      <w:szCs w:val="24"/>
    </w:rPr>
  </w:style>
  <w:style w:type="character" w:customStyle="1" w:styleId="Heading1Char">
    <w:name w:val="Heading 1 Char"/>
    <w:basedOn w:val="DefaultParagraphFont"/>
    <w:link w:val="Heading1"/>
    <w:rsid w:val="005C1753"/>
    <w:rPr>
      <w:rFonts w:ascii="Arial" w:hAnsi="Arial"/>
      <w:b/>
      <w:bCs/>
      <w:kern w:val="3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201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2014-08-07T14:30:00+00:00</Hearing_x0020_Date>
    <Decision_x0020_Category xmlns="28e3188d-fccf-4e87-a6b6-2e446be4517c">Liquor</Decision_x0020_Category>
    <_dlc_DocId xmlns="28e3188d-fccf-4e87-a6b6-2e446be4517c">2AXQX2YYQNYC-455-1333</_dlc_DocId>
    <_dlc_DocIdUrl xmlns="28e3188d-fccf-4e87-a6b6-2e446be4517c">
      <Url>http://www.dob.nt.gov.au/gambling-licensing/decisions/hearings-decisions/_layouts/DocIdRedir.aspx?ID=2AXQX2YYQNYC-455-1333</Url>
      <Description>2AXQX2YYQNYC-455-1333</Description>
    </_dlc_DocIdUrl>
  </documentManagement>
</p:properties>
</file>

<file path=customXml/itemProps1.xml><?xml version="1.0" encoding="utf-8"?>
<ds:datastoreItem xmlns:ds="http://schemas.openxmlformats.org/officeDocument/2006/customXml" ds:itemID="{EFB95038-7802-4028-8145-A4099475FEA8}"/>
</file>

<file path=customXml/itemProps2.xml><?xml version="1.0" encoding="utf-8"?>
<ds:datastoreItem xmlns:ds="http://schemas.openxmlformats.org/officeDocument/2006/customXml" ds:itemID="{5F9DFD34-4B96-4DBD-BAA5-DD470D0F4BAA}"/>
</file>

<file path=customXml/itemProps3.xml><?xml version="1.0" encoding="utf-8"?>
<ds:datastoreItem xmlns:ds="http://schemas.openxmlformats.org/officeDocument/2006/customXml" ds:itemID="{8A56172E-E645-4E51-BE5D-E02C34E393D1}"/>
</file>

<file path=customXml/itemProps4.xml><?xml version="1.0" encoding="utf-8"?>
<ds:datastoreItem xmlns:ds="http://schemas.openxmlformats.org/officeDocument/2006/customXml" ds:itemID="{9F828364-BE23-40B8-B2F9-81F3104D2486}"/>
</file>

<file path=customXml/itemProps5.xml><?xml version="1.0" encoding="utf-8"?>
<ds:datastoreItem xmlns:ds="http://schemas.openxmlformats.org/officeDocument/2006/customXml" ds:itemID="{B81960EC-E90D-40B9-B219-1BBC20E3BC31}"/>
</file>

<file path=docProps/app.xml><?xml version="1.0" encoding="utf-8"?>
<Properties xmlns="http://schemas.openxmlformats.org/officeDocument/2006/extended-properties" xmlns:vt="http://schemas.openxmlformats.org/officeDocument/2006/docPropsVTypes">
  <Template>Normal.dotm</Template>
  <TotalTime>8</TotalTime>
  <Pages>6</Pages>
  <Words>2139</Words>
  <Characters>10912</Characters>
  <Application>Microsoft Office Word</Application>
  <DocSecurity>0</DocSecurity>
  <Lines>198</Lines>
  <Paragraphs>73</Paragraphs>
  <ScaleCrop>false</ScaleCrop>
  <HeadingPairs>
    <vt:vector size="2" baseType="variant">
      <vt:variant>
        <vt:lpstr>Title</vt:lpstr>
      </vt:variant>
      <vt:variant>
        <vt:i4>1</vt:i4>
      </vt:variant>
    </vt:vector>
  </HeadingPairs>
  <TitlesOfParts>
    <vt:vector size="1" baseType="lpstr">
      <vt:lpstr/>
    </vt:vector>
  </TitlesOfParts>
  <Company>Department of Justice</Company>
  <LinksUpToDate>false</LinksUpToDate>
  <CharactersWithSpaces>12978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Evolution Cafe 47F to 47I</dc:title>
  <dc:creator>Judith Boiteau</dc:creator>
  <cp:lastModifiedBy>Marlene Woods</cp:lastModifiedBy>
  <cp:revision>3</cp:revision>
  <cp:lastPrinted>2014-08-08T06:24:00Z</cp:lastPrinted>
  <dcterms:created xsi:type="dcterms:W3CDTF">2015-01-06T05:58:00Z</dcterms:created>
  <dcterms:modified xsi:type="dcterms:W3CDTF">2015-01-06T06:06:00Z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ac2effb7-8317-4c08-9a81-b8cd253bf2a8</vt:lpwstr>
  </property>
</Properties>
</file>