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8E2" w:rsidRPr="00C26AA1" w:rsidRDefault="003B38E2" w:rsidP="00977B93">
      <w:pPr>
        <w:keepNext/>
        <w:pBdr>
          <w:bottom w:val="single" w:sz="12" w:space="6" w:color="auto"/>
        </w:pBdr>
        <w:spacing w:before="120" w:after="240"/>
        <w:jc w:val="center"/>
        <w:outlineLvl w:val="0"/>
        <w:rPr>
          <w:b/>
          <w:bCs/>
          <w:kern w:val="32"/>
          <w:sz w:val="32"/>
          <w:szCs w:val="32"/>
        </w:rPr>
      </w:pPr>
      <w:r w:rsidRPr="00C26AA1">
        <w:rPr>
          <w:b/>
          <w:bCs/>
          <w:kern w:val="32"/>
          <w:sz w:val="32"/>
          <w:szCs w:val="32"/>
        </w:rPr>
        <w:t>Reasons for Decision</w:t>
      </w:r>
    </w:p>
    <w:p w:rsidR="003E61D1" w:rsidRDefault="003E61D1" w:rsidP="003B38E2">
      <w:pPr>
        <w:overflowPunct w:val="0"/>
        <w:autoSpaceDE w:val="0"/>
        <w:autoSpaceDN w:val="0"/>
        <w:adjustRightInd w:val="0"/>
        <w:spacing w:after="200"/>
        <w:ind w:left="2835" w:hanging="2835"/>
        <w:outlineLvl w:val="0"/>
        <w:rPr>
          <w:b/>
          <w:szCs w:val="20"/>
        </w:rPr>
      </w:pPr>
      <w:r>
        <w:rPr>
          <w:b/>
          <w:szCs w:val="20"/>
        </w:rPr>
        <w:t>Premises:</w:t>
      </w:r>
      <w:r>
        <w:rPr>
          <w:b/>
          <w:szCs w:val="20"/>
        </w:rPr>
        <w:tab/>
        <w:t>Flynn Drive IGA Supermarket</w:t>
      </w:r>
    </w:p>
    <w:p w:rsidR="003B38E2" w:rsidRPr="00C05A58" w:rsidRDefault="003B38E2" w:rsidP="003B38E2">
      <w:pPr>
        <w:overflowPunct w:val="0"/>
        <w:autoSpaceDE w:val="0"/>
        <w:autoSpaceDN w:val="0"/>
        <w:adjustRightInd w:val="0"/>
        <w:spacing w:after="200"/>
        <w:ind w:left="2835" w:hanging="2835"/>
        <w:outlineLvl w:val="0"/>
        <w:rPr>
          <w:rFonts w:cs="Arial"/>
          <w:lang w:val="en-GB"/>
        </w:rPr>
      </w:pPr>
      <w:r w:rsidRPr="00CE4353">
        <w:rPr>
          <w:b/>
          <w:szCs w:val="20"/>
        </w:rPr>
        <w:t>Licensee</w:t>
      </w:r>
      <w:r w:rsidRPr="00C05A58">
        <w:rPr>
          <w:rFonts w:cs="Arial"/>
          <w:b/>
          <w:lang w:val="en-GB"/>
        </w:rPr>
        <w:t>:</w:t>
      </w:r>
      <w:r w:rsidRPr="00C05A58">
        <w:rPr>
          <w:rFonts w:cs="Arial"/>
          <w:b/>
          <w:lang w:val="en-GB"/>
        </w:rPr>
        <w:tab/>
      </w:r>
      <w:r w:rsidR="003E61D1">
        <w:rPr>
          <w:rFonts w:cs="Arial"/>
          <w:b/>
          <w:lang w:val="en-GB"/>
        </w:rPr>
        <w:t>LAE Supermarkets</w:t>
      </w:r>
      <w:r w:rsidR="00977B93">
        <w:rPr>
          <w:rFonts w:cs="Arial"/>
          <w:b/>
          <w:lang w:val="en-GB"/>
        </w:rPr>
        <w:t xml:space="preserve"> Pty Ltd</w:t>
      </w:r>
    </w:p>
    <w:p w:rsidR="003B38E2" w:rsidRPr="003E61D1" w:rsidRDefault="003B38E2" w:rsidP="003B38E2">
      <w:pPr>
        <w:spacing w:after="200"/>
        <w:ind w:left="2835" w:hanging="2835"/>
        <w:rPr>
          <w:rFonts w:cs="Arial"/>
          <w:i/>
          <w:lang w:val="en-GB"/>
        </w:rPr>
      </w:pPr>
      <w:r w:rsidRPr="00CE4353">
        <w:rPr>
          <w:b/>
          <w:szCs w:val="20"/>
        </w:rPr>
        <w:t>Proceedings</w:t>
      </w:r>
      <w:r w:rsidRPr="00C05A58">
        <w:rPr>
          <w:rFonts w:cs="Arial"/>
          <w:b/>
          <w:lang w:val="en-GB"/>
        </w:rPr>
        <w:t>:</w:t>
      </w:r>
      <w:r w:rsidRPr="00C05A58">
        <w:rPr>
          <w:rFonts w:cs="Arial"/>
          <w:b/>
          <w:lang w:val="en-GB"/>
        </w:rPr>
        <w:tab/>
      </w:r>
      <w:r w:rsidR="003E61D1" w:rsidRPr="003E61D1">
        <w:rPr>
          <w:rFonts w:cs="Arial"/>
          <w:lang w:val="en-GB"/>
        </w:rPr>
        <w:t xml:space="preserve">Disciplinary Action for </w:t>
      </w:r>
      <w:r w:rsidR="00977B93">
        <w:rPr>
          <w:rFonts w:cs="Arial"/>
          <w:lang w:val="en-GB"/>
        </w:rPr>
        <w:t>A</w:t>
      </w:r>
      <w:r w:rsidR="003E61D1" w:rsidRPr="003E61D1">
        <w:rPr>
          <w:rFonts w:cs="Arial"/>
          <w:lang w:val="en-GB"/>
        </w:rPr>
        <w:t xml:space="preserve">lleged </w:t>
      </w:r>
      <w:r w:rsidR="00977B93">
        <w:rPr>
          <w:rFonts w:cs="Arial"/>
          <w:lang w:val="en-GB"/>
        </w:rPr>
        <w:t>B</w:t>
      </w:r>
      <w:r w:rsidR="003E61D1" w:rsidRPr="003E61D1">
        <w:rPr>
          <w:rFonts w:cs="Arial"/>
          <w:lang w:val="en-GB"/>
        </w:rPr>
        <w:t>reach of S102 of the</w:t>
      </w:r>
      <w:r w:rsidR="005C0FFA">
        <w:rPr>
          <w:rFonts w:cs="Arial"/>
          <w:lang w:val="en-GB"/>
        </w:rPr>
        <w:br/>
      </w:r>
      <w:r w:rsidR="003E61D1" w:rsidRPr="003E61D1">
        <w:rPr>
          <w:rFonts w:cs="Arial"/>
          <w:i/>
          <w:lang w:val="en-GB"/>
        </w:rPr>
        <w:t>Liquor Act</w:t>
      </w:r>
    </w:p>
    <w:p w:rsidR="003B38E2" w:rsidRDefault="003B38E2" w:rsidP="009D3D88">
      <w:pPr>
        <w:ind w:left="2835" w:hanging="2835"/>
        <w:rPr>
          <w:rFonts w:cs="Arial"/>
          <w:lang w:val="en-GB"/>
        </w:rPr>
      </w:pPr>
      <w:r>
        <w:rPr>
          <w:b/>
          <w:szCs w:val="20"/>
        </w:rPr>
        <w:t>Heard Before</w:t>
      </w:r>
      <w:r w:rsidRPr="00C05A58">
        <w:rPr>
          <w:rFonts w:cs="Arial"/>
          <w:b/>
          <w:lang w:val="en-GB"/>
        </w:rPr>
        <w:t>:</w:t>
      </w:r>
      <w:r w:rsidRPr="00C05A58">
        <w:rPr>
          <w:rFonts w:cs="Arial"/>
          <w:b/>
          <w:lang w:val="en-GB"/>
        </w:rPr>
        <w:tab/>
      </w:r>
      <w:r w:rsidR="00977B93">
        <w:rPr>
          <w:rFonts w:cs="Arial"/>
          <w:lang w:val="en-GB"/>
        </w:rPr>
        <w:t>Mr </w:t>
      </w:r>
      <w:r w:rsidR="00FD5946">
        <w:rPr>
          <w:rFonts w:cs="Arial"/>
          <w:lang w:val="en-GB"/>
        </w:rPr>
        <w:t>Richard O’Sullivan (Chairman)</w:t>
      </w:r>
    </w:p>
    <w:p w:rsidR="009D3D88" w:rsidRPr="009D3D88" w:rsidRDefault="009D3D88" w:rsidP="009D3D88">
      <w:pPr>
        <w:ind w:left="2835" w:hanging="2835"/>
        <w:rPr>
          <w:szCs w:val="20"/>
        </w:rPr>
      </w:pPr>
      <w:r w:rsidRPr="009D3D88">
        <w:rPr>
          <w:szCs w:val="20"/>
        </w:rPr>
        <w:tab/>
        <w:t>Ms Helen Kilgariff (Member)</w:t>
      </w:r>
    </w:p>
    <w:p w:rsidR="009D3D88" w:rsidRPr="009D3D88" w:rsidRDefault="009D3D88" w:rsidP="003B38E2">
      <w:pPr>
        <w:spacing w:after="240"/>
        <w:ind w:left="2835" w:hanging="2835"/>
        <w:rPr>
          <w:rFonts w:cs="Arial"/>
        </w:rPr>
      </w:pPr>
      <w:r w:rsidRPr="009D3D88">
        <w:rPr>
          <w:szCs w:val="20"/>
        </w:rPr>
        <w:tab/>
        <w:t>Mr Paul Fitzsimons (Member)</w:t>
      </w:r>
    </w:p>
    <w:p w:rsidR="003B38E2" w:rsidRPr="003E61D1" w:rsidRDefault="003B38E2" w:rsidP="00FB0BF6">
      <w:pPr>
        <w:ind w:left="2835" w:hanging="2835"/>
        <w:rPr>
          <w:rFonts w:cs="Arial"/>
        </w:rPr>
      </w:pPr>
      <w:r>
        <w:rPr>
          <w:b/>
          <w:szCs w:val="20"/>
        </w:rPr>
        <w:t>Appearances</w:t>
      </w:r>
      <w:r>
        <w:rPr>
          <w:rFonts w:cs="Arial"/>
          <w:b/>
        </w:rPr>
        <w:t>:</w:t>
      </w:r>
      <w:r>
        <w:rPr>
          <w:rFonts w:cs="Arial"/>
          <w:b/>
        </w:rPr>
        <w:tab/>
      </w:r>
      <w:r w:rsidR="00977B93">
        <w:rPr>
          <w:rFonts w:cs="Arial"/>
        </w:rPr>
        <w:t>Mr </w:t>
      </w:r>
      <w:r w:rsidR="003E61D1">
        <w:rPr>
          <w:rFonts w:cs="Arial"/>
        </w:rPr>
        <w:t>Mark Wood for the Director of Licensing</w:t>
      </w:r>
    </w:p>
    <w:p w:rsidR="003B38E2" w:rsidRDefault="00977B93" w:rsidP="003B38E2">
      <w:pPr>
        <w:spacing w:after="200"/>
        <w:ind w:left="2835"/>
        <w:rPr>
          <w:rFonts w:cs="Arial"/>
        </w:rPr>
      </w:pPr>
      <w:r>
        <w:rPr>
          <w:rFonts w:cs="Arial"/>
        </w:rPr>
        <w:t>Mr </w:t>
      </w:r>
      <w:r w:rsidR="003E61D1">
        <w:rPr>
          <w:rFonts w:cs="Arial"/>
        </w:rPr>
        <w:t xml:space="preserve">John </w:t>
      </w:r>
      <w:proofErr w:type="spellStart"/>
      <w:r w:rsidR="003E61D1">
        <w:rPr>
          <w:rFonts w:cs="Arial"/>
        </w:rPr>
        <w:t>Stirk</w:t>
      </w:r>
      <w:proofErr w:type="spellEnd"/>
      <w:r w:rsidR="003E61D1">
        <w:rPr>
          <w:rFonts w:cs="Arial"/>
        </w:rPr>
        <w:t xml:space="preserve"> for the Licensee</w:t>
      </w:r>
    </w:p>
    <w:p w:rsidR="00977B93" w:rsidRPr="00977B93" w:rsidRDefault="003B38E2" w:rsidP="00FB0BF6">
      <w:pPr>
        <w:ind w:left="2835" w:hanging="2835"/>
        <w:rPr>
          <w:rFonts w:cs="Arial"/>
        </w:rPr>
      </w:pPr>
      <w:r>
        <w:rPr>
          <w:rFonts w:cs="Arial"/>
          <w:b/>
        </w:rPr>
        <w:t>Witness</w:t>
      </w:r>
      <w:r w:rsidR="00977B93">
        <w:rPr>
          <w:rFonts w:cs="Arial"/>
          <w:b/>
        </w:rPr>
        <w:t>es</w:t>
      </w:r>
      <w:r>
        <w:rPr>
          <w:rFonts w:cs="Arial"/>
          <w:b/>
        </w:rPr>
        <w:t>:</w:t>
      </w:r>
      <w:r>
        <w:rPr>
          <w:rFonts w:cs="Arial"/>
          <w:b/>
        </w:rPr>
        <w:tab/>
      </w:r>
      <w:r w:rsidR="00977B93">
        <w:rPr>
          <w:rFonts w:cs="Arial"/>
        </w:rPr>
        <w:t xml:space="preserve">Sergeant </w:t>
      </w:r>
      <w:proofErr w:type="spellStart"/>
      <w:r w:rsidR="00977B93">
        <w:rPr>
          <w:rFonts w:cs="Arial"/>
        </w:rPr>
        <w:t>Glennys</w:t>
      </w:r>
      <w:proofErr w:type="spellEnd"/>
      <w:r w:rsidR="00977B93">
        <w:rPr>
          <w:rFonts w:cs="Arial"/>
        </w:rPr>
        <w:t xml:space="preserve"> Green</w:t>
      </w:r>
      <w:r w:rsidR="009D3D88">
        <w:rPr>
          <w:rFonts w:cs="Arial"/>
        </w:rPr>
        <w:t>, NT Police</w:t>
      </w:r>
    </w:p>
    <w:p w:rsidR="003B38E2" w:rsidRPr="00977B93" w:rsidRDefault="009D3D88" w:rsidP="00FB0BF6">
      <w:pPr>
        <w:ind w:left="2835"/>
        <w:rPr>
          <w:rFonts w:cs="Arial"/>
        </w:rPr>
      </w:pPr>
      <w:r>
        <w:rPr>
          <w:rFonts w:cs="Arial"/>
        </w:rPr>
        <w:t xml:space="preserve">Senior </w:t>
      </w:r>
      <w:r w:rsidR="00977B93" w:rsidRPr="00977B93">
        <w:rPr>
          <w:rFonts w:cs="Arial"/>
        </w:rPr>
        <w:t>Constable Marek Hutchinson-</w:t>
      </w:r>
      <w:proofErr w:type="spellStart"/>
      <w:r w:rsidR="00977B93" w:rsidRPr="00977B93">
        <w:rPr>
          <w:rFonts w:cs="Arial"/>
        </w:rPr>
        <w:t>Goncz</w:t>
      </w:r>
      <w:proofErr w:type="spellEnd"/>
      <w:r>
        <w:rPr>
          <w:rFonts w:cs="Arial"/>
        </w:rPr>
        <w:t>, NT Police</w:t>
      </w:r>
    </w:p>
    <w:p w:rsidR="00977B93" w:rsidRDefault="00977B93" w:rsidP="00FB0BF6">
      <w:pPr>
        <w:ind w:left="2835" w:hanging="2835"/>
        <w:rPr>
          <w:rFonts w:cs="Arial"/>
        </w:rPr>
      </w:pPr>
      <w:r w:rsidRPr="00977B93">
        <w:rPr>
          <w:rFonts w:cs="Arial"/>
        </w:rPr>
        <w:tab/>
        <w:t xml:space="preserve">Ms Rachel </w:t>
      </w:r>
      <w:proofErr w:type="spellStart"/>
      <w:r w:rsidRPr="00977B93">
        <w:rPr>
          <w:rFonts w:cs="Arial"/>
        </w:rPr>
        <w:t>Inkamala</w:t>
      </w:r>
      <w:proofErr w:type="spellEnd"/>
      <w:r w:rsidR="009D3D88">
        <w:rPr>
          <w:rFonts w:cs="Arial"/>
        </w:rPr>
        <w:t>, Assault Victim</w:t>
      </w:r>
    </w:p>
    <w:p w:rsidR="00977B93" w:rsidRPr="00977B93" w:rsidRDefault="00977B93" w:rsidP="004D5C04">
      <w:pPr>
        <w:spacing w:after="240"/>
        <w:ind w:left="2835" w:hanging="2835"/>
        <w:rPr>
          <w:rFonts w:cs="Arial"/>
        </w:rPr>
      </w:pPr>
      <w:r>
        <w:rPr>
          <w:rFonts w:cs="Arial"/>
        </w:rPr>
        <w:tab/>
        <w:t>Mr </w:t>
      </w:r>
      <w:r w:rsidR="00FC06BE">
        <w:rPr>
          <w:rFonts w:cs="Arial"/>
        </w:rPr>
        <w:t>Adam Palmer</w:t>
      </w:r>
      <w:r w:rsidR="009D3D88">
        <w:rPr>
          <w:rFonts w:cs="Arial"/>
        </w:rPr>
        <w:t>, LAE Supermarket</w:t>
      </w:r>
      <w:r w:rsidR="000234E5">
        <w:rPr>
          <w:rFonts w:cs="Arial"/>
        </w:rPr>
        <w:t>s</w:t>
      </w:r>
    </w:p>
    <w:p w:rsidR="003B38E2" w:rsidRPr="00A30195" w:rsidRDefault="003B38E2" w:rsidP="003B38E2">
      <w:pPr>
        <w:spacing w:after="200"/>
        <w:ind w:left="2835" w:hanging="2835"/>
        <w:rPr>
          <w:rFonts w:cs="Arial"/>
        </w:rPr>
      </w:pPr>
      <w:r>
        <w:rPr>
          <w:rFonts w:cs="Arial"/>
          <w:b/>
        </w:rPr>
        <w:t>Date of Hearing:</w:t>
      </w:r>
      <w:r>
        <w:rPr>
          <w:rFonts w:cs="Arial"/>
        </w:rPr>
        <w:tab/>
      </w:r>
      <w:r w:rsidR="003E61D1">
        <w:rPr>
          <w:rFonts w:cs="Arial"/>
        </w:rPr>
        <w:t>6 June 2014</w:t>
      </w:r>
    </w:p>
    <w:p w:rsidR="003B38E2" w:rsidRPr="000234E5" w:rsidRDefault="003B38E2" w:rsidP="003B38E2">
      <w:pPr>
        <w:spacing w:after="200"/>
        <w:ind w:left="2835" w:hanging="2835"/>
        <w:rPr>
          <w:rFonts w:cs="Arial"/>
        </w:rPr>
      </w:pPr>
      <w:r>
        <w:rPr>
          <w:rFonts w:cs="Arial"/>
          <w:b/>
        </w:rPr>
        <w:t xml:space="preserve">Date of </w:t>
      </w:r>
      <w:r w:rsidRPr="00A30195">
        <w:rPr>
          <w:b/>
          <w:szCs w:val="20"/>
        </w:rPr>
        <w:t>Decision</w:t>
      </w:r>
      <w:r>
        <w:rPr>
          <w:rFonts w:cs="Arial"/>
          <w:b/>
        </w:rPr>
        <w:t>:</w:t>
      </w:r>
      <w:r>
        <w:rPr>
          <w:rFonts w:cs="Arial"/>
          <w:b/>
        </w:rPr>
        <w:tab/>
      </w:r>
      <w:r w:rsidR="004D5C04">
        <w:rPr>
          <w:rFonts w:cs="Arial"/>
        </w:rPr>
        <w:t>20 August</w:t>
      </w:r>
      <w:r w:rsidR="000234E5">
        <w:rPr>
          <w:rFonts w:cs="Arial"/>
        </w:rPr>
        <w:t xml:space="preserve"> 2014</w:t>
      </w:r>
    </w:p>
    <w:p w:rsidR="003B38E2" w:rsidRPr="00A30195" w:rsidRDefault="003B38E2" w:rsidP="003B38E2">
      <w:pPr>
        <w:pStyle w:val="BottomLine"/>
      </w:pPr>
    </w:p>
    <w:p w:rsidR="003B38E2" w:rsidRPr="00903E87" w:rsidRDefault="00CF1DF9" w:rsidP="00977B93">
      <w:pPr>
        <w:pStyle w:val="Heading2"/>
        <w:spacing w:before="120" w:line="240" w:lineRule="atLeast"/>
        <w:rPr>
          <w:rFonts w:cs="Arial"/>
        </w:rPr>
      </w:pPr>
      <w:r w:rsidRPr="003B38E2">
        <w:t>Background</w:t>
      </w:r>
    </w:p>
    <w:p w:rsidR="00903E87" w:rsidRPr="00903E87" w:rsidRDefault="00AB098B" w:rsidP="003B38E2">
      <w:pPr>
        <w:numPr>
          <w:ilvl w:val="0"/>
          <w:numId w:val="1"/>
        </w:numPr>
        <w:tabs>
          <w:tab w:val="clear" w:pos="720"/>
        </w:tabs>
        <w:spacing w:after="240" w:line="240" w:lineRule="atLeast"/>
        <w:ind w:left="426" w:hanging="426"/>
        <w:jc w:val="both"/>
        <w:rPr>
          <w:rFonts w:cs="Arial"/>
        </w:rPr>
      </w:pPr>
      <w:r>
        <w:rPr>
          <w:rFonts w:cs="Arial"/>
        </w:rPr>
        <w:t>The Director of Licensing (“the Director”) has made application to the Licensing Commission (“the Commission”) for disciplinary action against the Licensee of Flynn Drive IGA Supermarket (“the Supermarket”) for the alleged sale of liquor to an intoxicated person on 4 May 2013, in breach of section 102 of the Liquor Act (“the</w:t>
      </w:r>
      <w:r w:rsidR="004D5C04">
        <w:rPr>
          <w:rFonts w:cs="Arial"/>
        </w:rPr>
        <w:t> </w:t>
      </w:r>
      <w:r>
        <w:rPr>
          <w:rFonts w:cs="Arial"/>
        </w:rPr>
        <w:t>Act”).</w:t>
      </w:r>
    </w:p>
    <w:p w:rsidR="00E0130B" w:rsidRDefault="00AB098B" w:rsidP="003B38E2">
      <w:pPr>
        <w:numPr>
          <w:ilvl w:val="0"/>
          <w:numId w:val="1"/>
        </w:numPr>
        <w:tabs>
          <w:tab w:val="clear" w:pos="720"/>
        </w:tabs>
        <w:spacing w:after="120" w:line="240" w:lineRule="atLeast"/>
        <w:ind w:left="426" w:hanging="426"/>
        <w:jc w:val="both"/>
        <w:rPr>
          <w:rFonts w:cs="Arial"/>
        </w:rPr>
      </w:pPr>
      <w:r>
        <w:rPr>
          <w:rFonts w:cs="Arial"/>
        </w:rPr>
        <w:t>Section 102 of the Act contains the following provision:</w:t>
      </w:r>
    </w:p>
    <w:p w:rsidR="005B75D3" w:rsidRPr="00CF1DF9" w:rsidRDefault="005B75D3" w:rsidP="00CF1DF9">
      <w:pPr>
        <w:spacing w:after="120"/>
        <w:ind w:left="720"/>
        <w:rPr>
          <w:b/>
          <w:i/>
        </w:rPr>
      </w:pPr>
      <w:bookmarkStart w:id="0" w:name="_Toc388961417"/>
      <w:r w:rsidRPr="00CF1DF9">
        <w:rPr>
          <w:b/>
          <w:i/>
        </w:rPr>
        <w:t>“102</w:t>
      </w:r>
      <w:r w:rsidRPr="00CF1DF9">
        <w:rPr>
          <w:b/>
          <w:i/>
        </w:rPr>
        <w:tab/>
        <w:t>Prohibition of sale or supply of liquor to person who is drunk</w:t>
      </w:r>
      <w:bookmarkEnd w:id="0"/>
    </w:p>
    <w:p w:rsidR="005B75D3" w:rsidRPr="00784B9E" w:rsidRDefault="005B75D3" w:rsidP="004D5C04">
      <w:pPr>
        <w:pStyle w:val="Sectiontext"/>
        <w:spacing w:after="120"/>
        <w:ind w:left="1560" w:right="565"/>
        <w:rPr>
          <w:i/>
        </w:rPr>
      </w:pPr>
      <w:r w:rsidRPr="00784B9E">
        <w:rPr>
          <w:i/>
        </w:rPr>
        <w:t>A licensee or an employee of a licensee must not sell or otherwise supply liquor to a person who is drunk.</w:t>
      </w:r>
    </w:p>
    <w:p w:rsidR="005B75D3" w:rsidRPr="00784B9E" w:rsidRDefault="005B75D3" w:rsidP="004D5C04">
      <w:pPr>
        <w:pStyle w:val="Penalty"/>
        <w:ind w:left="1560" w:right="849" w:firstLine="0"/>
        <w:rPr>
          <w:i/>
        </w:rPr>
      </w:pPr>
      <w:r w:rsidRPr="00784B9E">
        <w:rPr>
          <w:i/>
        </w:rPr>
        <w:t>Maximum penalty:</w:t>
      </w:r>
      <w:r w:rsidRPr="00784B9E">
        <w:rPr>
          <w:i/>
        </w:rPr>
        <w:tab/>
        <w:t>100 penalty units.”</w:t>
      </w:r>
    </w:p>
    <w:p w:rsidR="00090584" w:rsidRDefault="00923E01" w:rsidP="003B38E2">
      <w:pPr>
        <w:numPr>
          <w:ilvl w:val="0"/>
          <w:numId w:val="1"/>
        </w:numPr>
        <w:tabs>
          <w:tab w:val="clear" w:pos="720"/>
        </w:tabs>
        <w:spacing w:after="120" w:line="240" w:lineRule="atLeast"/>
        <w:ind w:left="426" w:hanging="426"/>
        <w:jc w:val="both"/>
        <w:rPr>
          <w:rFonts w:cs="Arial"/>
        </w:rPr>
      </w:pPr>
      <w:r>
        <w:rPr>
          <w:rFonts w:cs="Arial"/>
        </w:rPr>
        <w:t xml:space="preserve">It is alleged that </w:t>
      </w:r>
      <w:r w:rsidR="00977B93">
        <w:rPr>
          <w:rFonts w:cs="Arial"/>
        </w:rPr>
        <w:t>Mr </w:t>
      </w:r>
      <w:r>
        <w:rPr>
          <w:rFonts w:cs="Arial"/>
        </w:rPr>
        <w:t xml:space="preserve">Heinrich </w:t>
      </w:r>
      <w:proofErr w:type="spellStart"/>
      <w:r>
        <w:rPr>
          <w:rFonts w:cs="Arial"/>
        </w:rPr>
        <w:t>Katakarinja</w:t>
      </w:r>
      <w:proofErr w:type="spellEnd"/>
      <w:r>
        <w:rPr>
          <w:rFonts w:cs="Arial"/>
        </w:rPr>
        <w:t xml:space="preserve"> entered the Supermarket on 6 occasions between 11.49am and 3.53pm on 4 May 2013 and on 5 of these occasions he was sold bottles of white wine by staff at the Supermarket.  On one of these occasions, 2.57pm,</w:t>
      </w:r>
      <w:r w:rsidR="00A94890">
        <w:rPr>
          <w:rFonts w:cs="Arial"/>
        </w:rPr>
        <w:t xml:space="preserve"> when</w:t>
      </w:r>
      <w:r>
        <w:rPr>
          <w:rFonts w:cs="Arial"/>
        </w:rPr>
        <w:t xml:space="preserve"> </w:t>
      </w:r>
      <w:r w:rsidR="00977B93">
        <w:rPr>
          <w:rFonts w:cs="Arial"/>
        </w:rPr>
        <w:t>Mr </w:t>
      </w:r>
      <w:proofErr w:type="spellStart"/>
      <w:r>
        <w:rPr>
          <w:rFonts w:cs="Arial"/>
        </w:rPr>
        <w:t>Katakarinja</w:t>
      </w:r>
      <w:proofErr w:type="spellEnd"/>
      <w:r>
        <w:rPr>
          <w:rFonts w:cs="Arial"/>
        </w:rPr>
        <w:t xml:space="preserve"> attempted to make purchase of wine he was refused service by an employee of the Licensee, Ms Julie </w:t>
      </w:r>
      <w:proofErr w:type="spellStart"/>
      <w:r>
        <w:rPr>
          <w:rFonts w:cs="Arial"/>
        </w:rPr>
        <w:t>Tauchman</w:t>
      </w:r>
      <w:proofErr w:type="spellEnd"/>
      <w:r>
        <w:rPr>
          <w:rFonts w:cs="Arial"/>
        </w:rPr>
        <w:t xml:space="preserve">.  Following this refusal </w:t>
      </w:r>
      <w:r w:rsidR="00977B93">
        <w:rPr>
          <w:rFonts w:cs="Arial"/>
        </w:rPr>
        <w:t>Mr </w:t>
      </w:r>
      <w:proofErr w:type="spellStart"/>
      <w:r>
        <w:rPr>
          <w:rFonts w:cs="Arial"/>
        </w:rPr>
        <w:t>Katakarinja</w:t>
      </w:r>
      <w:proofErr w:type="spellEnd"/>
      <w:r>
        <w:rPr>
          <w:rFonts w:cs="Arial"/>
        </w:rPr>
        <w:t xml:space="preserve"> </w:t>
      </w:r>
      <w:proofErr w:type="gramStart"/>
      <w:r>
        <w:rPr>
          <w:rFonts w:cs="Arial"/>
        </w:rPr>
        <w:t>was sold bottle</w:t>
      </w:r>
      <w:r w:rsidR="00A94890">
        <w:rPr>
          <w:rFonts w:cs="Arial"/>
        </w:rPr>
        <w:t>s</w:t>
      </w:r>
      <w:proofErr w:type="gramEnd"/>
      <w:r>
        <w:rPr>
          <w:rFonts w:cs="Arial"/>
        </w:rPr>
        <w:t xml:space="preserve"> of white wine on 2 subsequent occasions by Ms</w:t>
      </w:r>
      <w:r w:rsidR="00C326EA">
        <w:rPr>
          <w:rFonts w:cs="Arial"/>
        </w:rPr>
        <w:t> </w:t>
      </w:r>
      <w:proofErr w:type="spellStart"/>
      <w:r>
        <w:rPr>
          <w:rFonts w:cs="Arial"/>
        </w:rPr>
        <w:t>Tauchman</w:t>
      </w:r>
      <w:proofErr w:type="spellEnd"/>
      <w:r>
        <w:rPr>
          <w:rFonts w:cs="Arial"/>
        </w:rPr>
        <w:t>, the times being 3.21pm and 3.53pm.</w:t>
      </w:r>
    </w:p>
    <w:p w:rsidR="00923E01" w:rsidRDefault="00977B93" w:rsidP="00CF1DF9">
      <w:pPr>
        <w:keepLines/>
        <w:numPr>
          <w:ilvl w:val="0"/>
          <w:numId w:val="1"/>
        </w:numPr>
        <w:tabs>
          <w:tab w:val="clear" w:pos="720"/>
        </w:tabs>
        <w:spacing w:after="120" w:line="240" w:lineRule="atLeast"/>
        <w:ind w:left="425" w:hanging="425"/>
        <w:jc w:val="both"/>
        <w:rPr>
          <w:rFonts w:cs="Arial"/>
        </w:rPr>
      </w:pPr>
      <w:r>
        <w:rPr>
          <w:rFonts w:cs="Arial"/>
        </w:rPr>
        <w:lastRenderedPageBreak/>
        <w:t>Mr </w:t>
      </w:r>
      <w:proofErr w:type="spellStart"/>
      <w:r w:rsidR="005007B9">
        <w:rPr>
          <w:rFonts w:cs="Arial"/>
        </w:rPr>
        <w:t>Katakarinja</w:t>
      </w:r>
      <w:proofErr w:type="spellEnd"/>
      <w:r w:rsidR="005007B9">
        <w:rPr>
          <w:rFonts w:cs="Arial"/>
        </w:rPr>
        <w:t xml:space="preserve"> was subsequently arrested when Police were called to an incident at a park opposite the Supermarket in which </w:t>
      </w:r>
      <w:r>
        <w:rPr>
          <w:rFonts w:cs="Arial"/>
        </w:rPr>
        <w:t>Mr </w:t>
      </w:r>
      <w:proofErr w:type="spellStart"/>
      <w:r w:rsidR="005007B9">
        <w:rPr>
          <w:rFonts w:cs="Arial"/>
        </w:rPr>
        <w:t>Katakarinja</w:t>
      </w:r>
      <w:proofErr w:type="spellEnd"/>
      <w:r w:rsidR="005007B9">
        <w:rPr>
          <w:rFonts w:cs="Arial"/>
        </w:rPr>
        <w:t xml:space="preserve"> stab</w:t>
      </w:r>
      <w:r>
        <w:rPr>
          <w:rFonts w:cs="Arial"/>
        </w:rPr>
        <w:t>b</w:t>
      </w:r>
      <w:r w:rsidR="005007B9">
        <w:rPr>
          <w:rFonts w:cs="Arial"/>
        </w:rPr>
        <w:t xml:space="preserve">ed a </w:t>
      </w:r>
      <w:r w:rsidR="00A94890">
        <w:rPr>
          <w:rFonts w:cs="Arial"/>
        </w:rPr>
        <w:t>female in the neck</w:t>
      </w:r>
      <w:r w:rsidR="005007B9">
        <w:rPr>
          <w:rFonts w:cs="Arial"/>
        </w:rPr>
        <w:t xml:space="preserve"> with a broken wine bottle</w:t>
      </w:r>
      <w:proofErr w:type="gramStart"/>
      <w:r w:rsidR="005007B9">
        <w:rPr>
          <w:rFonts w:cs="Arial"/>
        </w:rPr>
        <w:t xml:space="preserve">.  </w:t>
      </w:r>
      <w:proofErr w:type="gramEnd"/>
      <w:r w:rsidR="005007B9">
        <w:rPr>
          <w:rFonts w:cs="Arial"/>
        </w:rPr>
        <w:t xml:space="preserve">Police at the time of </w:t>
      </w:r>
      <w:r>
        <w:rPr>
          <w:rFonts w:cs="Arial"/>
        </w:rPr>
        <w:t>Mr </w:t>
      </w:r>
      <w:proofErr w:type="spellStart"/>
      <w:r w:rsidR="005007B9">
        <w:rPr>
          <w:rFonts w:cs="Arial"/>
        </w:rPr>
        <w:t>Katakarinja’s</w:t>
      </w:r>
      <w:proofErr w:type="spellEnd"/>
      <w:r w:rsidR="005007B9">
        <w:rPr>
          <w:rFonts w:cs="Arial"/>
        </w:rPr>
        <w:t xml:space="preserve"> arrest observed tha</w:t>
      </w:r>
      <w:r w:rsidR="00A94890">
        <w:rPr>
          <w:rFonts w:cs="Arial"/>
        </w:rPr>
        <w:t>t he was “extremely intoxicated</w:t>
      </w:r>
      <w:r w:rsidR="005007B9">
        <w:rPr>
          <w:rFonts w:cs="Arial"/>
        </w:rPr>
        <w:t xml:space="preserve"> with slurred speech and blood shot eyes”, according to a </w:t>
      </w:r>
      <w:r w:rsidR="00857713">
        <w:rPr>
          <w:rFonts w:cs="Arial"/>
        </w:rPr>
        <w:t>Statutory Declaration by Constable Marek Hutchinson-</w:t>
      </w:r>
      <w:proofErr w:type="spellStart"/>
      <w:r w:rsidR="00857713">
        <w:rPr>
          <w:rFonts w:cs="Arial"/>
        </w:rPr>
        <w:t>Gon</w:t>
      </w:r>
      <w:r>
        <w:rPr>
          <w:rFonts w:cs="Arial"/>
        </w:rPr>
        <w:t>c</w:t>
      </w:r>
      <w:r w:rsidR="00857713">
        <w:rPr>
          <w:rFonts w:cs="Arial"/>
        </w:rPr>
        <w:t>z</w:t>
      </w:r>
      <w:proofErr w:type="spellEnd"/>
      <w:r w:rsidR="00857713">
        <w:rPr>
          <w:rFonts w:cs="Arial"/>
        </w:rPr>
        <w:t xml:space="preserve"> on 4 May 2013.  Statutory Declarations from Police Officers Santiago </w:t>
      </w:r>
      <w:proofErr w:type="spellStart"/>
      <w:r w:rsidR="00857713">
        <w:rPr>
          <w:rFonts w:cs="Arial"/>
        </w:rPr>
        <w:t>Bernadez</w:t>
      </w:r>
      <w:proofErr w:type="spellEnd"/>
      <w:r w:rsidR="00857713">
        <w:rPr>
          <w:rFonts w:cs="Arial"/>
        </w:rPr>
        <w:t xml:space="preserve"> and </w:t>
      </w:r>
      <w:proofErr w:type="spellStart"/>
      <w:r w:rsidR="00857713">
        <w:rPr>
          <w:rFonts w:cs="Arial"/>
        </w:rPr>
        <w:t>Glen</w:t>
      </w:r>
      <w:r>
        <w:rPr>
          <w:rFonts w:cs="Arial"/>
        </w:rPr>
        <w:t>n</w:t>
      </w:r>
      <w:r w:rsidR="00857713">
        <w:rPr>
          <w:rFonts w:cs="Arial"/>
        </w:rPr>
        <w:t>ys</w:t>
      </w:r>
      <w:proofErr w:type="spellEnd"/>
      <w:r w:rsidR="00857713">
        <w:rPr>
          <w:rFonts w:cs="Arial"/>
        </w:rPr>
        <w:t xml:space="preserve"> Gr</w:t>
      </w:r>
      <w:r>
        <w:rPr>
          <w:rFonts w:cs="Arial"/>
        </w:rPr>
        <w:t>ee</w:t>
      </w:r>
      <w:r w:rsidR="00857713">
        <w:rPr>
          <w:rFonts w:cs="Arial"/>
        </w:rPr>
        <w:t xml:space="preserve">n also refer to </w:t>
      </w:r>
      <w:r>
        <w:rPr>
          <w:rFonts w:cs="Arial"/>
        </w:rPr>
        <w:t>Mr </w:t>
      </w:r>
      <w:proofErr w:type="spellStart"/>
      <w:r w:rsidR="00857713">
        <w:rPr>
          <w:rFonts w:cs="Arial"/>
        </w:rPr>
        <w:t>Katakarinja’s</w:t>
      </w:r>
      <w:proofErr w:type="spellEnd"/>
      <w:r w:rsidR="00857713">
        <w:rPr>
          <w:rFonts w:cs="Arial"/>
        </w:rPr>
        <w:t xml:space="preserve"> intoxicated state at or around the time of his arrest.</w:t>
      </w:r>
    </w:p>
    <w:p w:rsidR="00AB098B" w:rsidRDefault="00857713" w:rsidP="003B38E2">
      <w:pPr>
        <w:numPr>
          <w:ilvl w:val="0"/>
          <w:numId w:val="1"/>
        </w:numPr>
        <w:tabs>
          <w:tab w:val="clear" w:pos="720"/>
        </w:tabs>
        <w:spacing w:after="120" w:line="240" w:lineRule="atLeast"/>
        <w:ind w:left="426" w:hanging="426"/>
        <w:jc w:val="both"/>
        <w:rPr>
          <w:rFonts w:cs="Arial"/>
        </w:rPr>
      </w:pPr>
      <w:r>
        <w:rPr>
          <w:rFonts w:cs="Arial"/>
        </w:rPr>
        <w:t>The Director made application for disciplinary action pursuant to section 69(1) of the Act in February 2014. Section 69(1) states:</w:t>
      </w:r>
    </w:p>
    <w:p w:rsidR="00784B9E" w:rsidRPr="00CF1DF9" w:rsidRDefault="00784B9E" w:rsidP="00CF1DF9">
      <w:pPr>
        <w:spacing w:after="120"/>
        <w:ind w:left="720"/>
        <w:rPr>
          <w:b/>
          <w:i/>
        </w:rPr>
      </w:pPr>
      <w:bookmarkStart w:id="1" w:name="_Toc388961298"/>
      <w:r w:rsidRPr="00CF1DF9">
        <w:rPr>
          <w:b/>
          <w:i/>
        </w:rPr>
        <w:t>“69</w:t>
      </w:r>
      <w:r w:rsidRPr="00CF1DF9">
        <w:rPr>
          <w:b/>
          <w:i/>
        </w:rPr>
        <w:tab/>
        <w:t>Disciplinary action</w:t>
      </w:r>
      <w:bookmarkStart w:id="2" w:name="_GoBack"/>
      <w:bookmarkEnd w:id="1"/>
      <w:bookmarkEnd w:id="2"/>
    </w:p>
    <w:p w:rsidR="00784B9E" w:rsidRPr="00784B9E" w:rsidRDefault="00784B9E" w:rsidP="004D5C04">
      <w:pPr>
        <w:pStyle w:val="Subsection"/>
        <w:tabs>
          <w:tab w:val="clear" w:pos="902"/>
        </w:tabs>
        <w:ind w:left="2127" w:right="565" w:hanging="567"/>
        <w:rPr>
          <w:i/>
        </w:rPr>
      </w:pPr>
      <w:r w:rsidRPr="00784B9E">
        <w:rPr>
          <w:i/>
        </w:rPr>
        <w:t>(1)</w:t>
      </w:r>
      <w:r w:rsidRPr="00784B9E">
        <w:rPr>
          <w:i/>
        </w:rPr>
        <w:tab/>
        <w:t>The Director or a person prescribed by regulation may apply to the Commission for disciplinary action to be taken against a licensee.</w:t>
      </w:r>
      <w:r w:rsidRPr="004D5C04">
        <w:t>”</w:t>
      </w:r>
    </w:p>
    <w:p w:rsidR="00AB098B" w:rsidRDefault="00784B9E" w:rsidP="003B38E2">
      <w:pPr>
        <w:numPr>
          <w:ilvl w:val="0"/>
          <w:numId w:val="1"/>
        </w:numPr>
        <w:tabs>
          <w:tab w:val="clear" w:pos="720"/>
        </w:tabs>
        <w:spacing w:after="120" w:line="240" w:lineRule="atLeast"/>
        <w:ind w:left="426" w:hanging="426"/>
        <w:jc w:val="both"/>
        <w:rPr>
          <w:rFonts w:cs="Arial"/>
        </w:rPr>
      </w:pPr>
      <w:r>
        <w:rPr>
          <w:rFonts w:cs="Arial"/>
        </w:rPr>
        <w:t>Following consideration of the application the Commission on 3 March 2014 determined to conduct a Hearing pursuant to section 69(5) of the Act.  The relevant powers are conferred to the Commission in sections 69(</w:t>
      </w:r>
      <w:r w:rsidR="009360E9">
        <w:rPr>
          <w:rFonts w:cs="Arial"/>
        </w:rPr>
        <w:t>4) and (5):</w:t>
      </w:r>
    </w:p>
    <w:p w:rsidR="001D0273" w:rsidRPr="001D0273" w:rsidRDefault="001D0273" w:rsidP="004D5C04">
      <w:pPr>
        <w:pStyle w:val="Subsection"/>
        <w:keepNext/>
        <w:keepLines/>
        <w:spacing w:after="120"/>
        <w:ind w:left="1560" w:right="565" w:hanging="567"/>
        <w:rPr>
          <w:i/>
        </w:rPr>
      </w:pPr>
      <w:r w:rsidRPr="004D5C04">
        <w:t>“</w:t>
      </w:r>
      <w:r w:rsidRPr="001D0273">
        <w:rPr>
          <w:i/>
        </w:rPr>
        <w:t>(4)</w:t>
      </w:r>
      <w:r w:rsidRPr="001D0273">
        <w:rPr>
          <w:i/>
        </w:rPr>
        <w:tab/>
        <w:t xml:space="preserve">The Commission must, after considering the application, by </w:t>
      </w:r>
      <w:proofErr w:type="gramStart"/>
      <w:r w:rsidRPr="001D0273">
        <w:rPr>
          <w:i/>
        </w:rPr>
        <w:t>written</w:t>
      </w:r>
      <w:proofErr w:type="gramEnd"/>
      <w:r w:rsidRPr="001D0273">
        <w:rPr>
          <w:i/>
        </w:rPr>
        <w:t xml:space="preserve"> notice to the applicant and licensee:</w:t>
      </w:r>
    </w:p>
    <w:p w:rsidR="001D0273" w:rsidRPr="001D0273" w:rsidRDefault="001D0273" w:rsidP="004D5C04">
      <w:pPr>
        <w:pStyle w:val="Paragraph"/>
        <w:tabs>
          <w:tab w:val="left" w:pos="3119"/>
        </w:tabs>
        <w:spacing w:after="120"/>
        <w:ind w:left="1985" w:right="565" w:hanging="425"/>
        <w:rPr>
          <w:i/>
        </w:rPr>
      </w:pPr>
      <w:r w:rsidRPr="001D0273">
        <w:rPr>
          <w:i/>
        </w:rPr>
        <w:t>(a)</w:t>
      </w:r>
      <w:r w:rsidRPr="001D0273">
        <w:rPr>
          <w:i/>
        </w:rPr>
        <w:tab/>
      </w:r>
      <w:proofErr w:type="gramStart"/>
      <w:r w:rsidRPr="001D0273">
        <w:rPr>
          <w:i/>
        </w:rPr>
        <w:t>accept</w:t>
      </w:r>
      <w:proofErr w:type="gramEnd"/>
      <w:r w:rsidRPr="001D0273">
        <w:rPr>
          <w:i/>
        </w:rPr>
        <w:t xml:space="preserve"> the application if the Commission considers a hearing should be conducted for deciding the application; or</w:t>
      </w:r>
    </w:p>
    <w:p w:rsidR="001D0273" w:rsidRPr="001D0273" w:rsidRDefault="001D0273" w:rsidP="004D5C04">
      <w:pPr>
        <w:pStyle w:val="Paragraph"/>
        <w:tabs>
          <w:tab w:val="left" w:pos="3119"/>
        </w:tabs>
        <w:spacing w:after="120"/>
        <w:ind w:left="1985" w:right="565" w:hanging="425"/>
        <w:rPr>
          <w:i/>
        </w:rPr>
      </w:pPr>
      <w:r w:rsidRPr="001D0273">
        <w:rPr>
          <w:i/>
        </w:rPr>
        <w:t>(b)</w:t>
      </w:r>
      <w:r w:rsidRPr="001D0273">
        <w:rPr>
          <w:i/>
        </w:rPr>
        <w:tab/>
      </w:r>
      <w:proofErr w:type="gramStart"/>
      <w:r w:rsidRPr="001D0273">
        <w:rPr>
          <w:i/>
        </w:rPr>
        <w:t>otherwise</w:t>
      </w:r>
      <w:proofErr w:type="gramEnd"/>
      <w:r w:rsidRPr="001D0273">
        <w:rPr>
          <w:i/>
        </w:rPr>
        <w:t xml:space="preserve"> – refuse to accept the application.</w:t>
      </w:r>
    </w:p>
    <w:p w:rsidR="001D0273" w:rsidRPr="001D0273" w:rsidRDefault="001D0273" w:rsidP="004D5C04">
      <w:pPr>
        <w:pStyle w:val="Subsection"/>
        <w:keepNext/>
        <w:ind w:left="1560" w:right="565" w:hanging="567"/>
        <w:rPr>
          <w:i/>
        </w:rPr>
      </w:pPr>
      <w:r w:rsidRPr="001D0273">
        <w:rPr>
          <w:i/>
        </w:rPr>
        <w:t>(5)</w:t>
      </w:r>
      <w:r w:rsidRPr="001D0273">
        <w:rPr>
          <w:i/>
        </w:rPr>
        <w:tab/>
        <w:t>The Commission must conduct a hearing for deciding the application if the Commission accepts the application.</w:t>
      </w:r>
      <w:r w:rsidRPr="004D5C04">
        <w:t>”</w:t>
      </w:r>
    </w:p>
    <w:p w:rsidR="00720AD8" w:rsidRPr="00D258E4" w:rsidRDefault="00D258E4" w:rsidP="003B38E2">
      <w:pPr>
        <w:numPr>
          <w:ilvl w:val="0"/>
          <w:numId w:val="1"/>
        </w:numPr>
        <w:tabs>
          <w:tab w:val="clear" w:pos="720"/>
        </w:tabs>
        <w:spacing w:after="240" w:line="240" w:lineRule="atLeast"/>
        <w:ind w:left="426" w:hanging="426"/>
        <w:jc w:val="both"/>
        <w:rPr>
          <w:rFonts w:cs="Arial"/>
        </w:rPr>
      </w:pPr>
      <w:r w:rsidRPr="00D258E4">
        <w:rPr>
          <w:rFonts w:cs="Arial"/>
        </w:rPr>
        <w:t>A Hearing was subsequently convened in Alice Springs on 9 June 2014.</w:t>
      </w:r>
    </w:p>
    <w:p w:rsidR="007046C6" w:rsidRDefault="00CF1DF9" w:rsidP="003B38E2">
      <w:pPr>
        <w:pStyle w:val="Heading2"/>
      </w:pPr>
      <w:r>
        <w:t>The Hearing</w:t>
      </w:r>
    </w:p>
    <w:p w:rsidR="007046C6" w:rsidRDefault="00977B93" w:rsidP="003B38E2">
      <w:pPr>
        <w:numPr>
          <w:ilvl w:val="0"/>
          <w:numId w:val="1"/>
        </w:numPr>
        <w:tabs>
          <w:tab w:val="clear" w:pos="720"/>
        </w:tabs>
        <w:spacing w:after="240" w:line="240" w:lineRule="atLeast"/>
        <w:ind w:left="426" w:hanging="426"/>
        <w:jc w:val="both"/>
        <w:rPr>
          <w:rFonts w:cs="Arial"/>
        </w:rPr>
      </w:pPr>
      <w:r>
        <w:rPr>
          <w:rFonts w:cs="Arial"/>
        </w:rPr>
        <w:t>Mr </w:t>
      </w:r>
      <w:r w:rsidR="00D258E4">
        <w:rPr>
          <w:rFonts w:cs="Arial"/>
        </w:rPr>
        <w:t>Wood outlined the history of the matter which Police had initially commenced</w:t>
      </w:r>
      <w:r w:rsidR="00A94890">
        <w:rPr>
          <w:rFonts w:cs="Arial"/>
        </w:rPr>
        <w:t xml:space="preserve"> through</w:t>
      </w:r>
      <w:r w:rsidR="00D258E4">
        <w:rPr>
          <w:rFonts w:cs="Arial"/>
        </w:rPr>
        <w:t xml:space="preserve"> prosecution in the Court of Summary Jurisdiction.  On becoming aware that jurisdiction for determining the matter rested with the Commission, Police referred the alleged breach as a complaint to the Director.  Consistent with Police intention, the Director has laid the charges against the Licensee, not</w:t>
      </w:r>
      <w:r w:rsidR="00A94890">
        <w:rPr>
          <w:rFonts w:cs="Arial"/>
        </w:rPr>
        <w:t xml:space="preserve"> the</w:t>
      </w:r>
      <w:r w:rsidR="00D258E4">
        <w:rPr>
          <w:rFonts w:cs="Arial"/>
        </w:rPr>
        <w:t xml:space="preserve"> individual employee involved in the sale of alcohol.</w:t>
      </w:r>
    </w:p>
    <w:p w:rsidR="00090584" w:rsidRDefault="00C817B3" w:rsidP="009D3D88">
      <w:pPr>
        <w:numPr>
          <w:ilvl w:val="0"/>
          <w:numId w:val="1"/>
        </w:numPr>
        <w:tabs>
          <w:tab w:val="clear" w:pos="720"/>
        </w:tabs>
        <w:spacing w:after="240" w:line="240" w:lineRule="atLeast"/>
        <w:ind w:left="426" w:hanging="426"/>
        <w:jc w:val="both"/>
        <w:rPr>
          <w:rFonts w:cs="Arial"/>
        </w:rPr>
      </w:pPr>
      <w:r w:rsidRPr="009D3D88">
        <w:rPr>
          <w:rFonts w:cs="Arial"/>
        </w:rPr>
        <w:t xml:space="preserve"> </w:t>
      </w:r>
      <w:r w:rsidR="00977B93" w:rsidRPr="009D3D88">
        <w:rPr>
          <w:rFonts w:cs="Arial"/>
        </w:rPr>
        <w:t>Mr </w:t>
      </w:r>
      <w:r w:rsidR="00D258E4" w:rsidRPr="009D3D88">
        <w:rPr>
          <w:rFonts w:cs="Arial"/>
        </w:rPr>
        <w:t xml:space="preserve">Wood presented the facts of the matter as provided in the application for disciplinary action by the Director for an alleged breach of section 102 of the Act.  He submitted that on the day of 4 May 2013, </w:t>
      </w:r>
      <w:r w:rsidR="00977B93" w:rsidRPr="009D3D88">
        <w:rPr>
          <w:rFonts w:cs="Arial"/>
        </w:rPr>
        <w:t>Mr </w:t>
      </w:r>
      <w:proofErr w:type="spellStart"/>
      <w:r w:rsidR="00D258E4" w:rsidRPr="009D3D88">
        <w:rPr>
          <w:rFonts w:cs="Arial"/>
        </w:rPr>
        <w:t>Katakarinja</w:t>
      </w:r>
      <w:proofErr w:type="spellEnd"/>
      <w:r w:rsidR="00D258E4" w:rsidRPr="009D3D88">
        <w:rPr>
          <w:rFonts w:cs="Arial"/>
        </w:rPr>
        <w:t xml:space="preserve"> presented himself at the Supermarket checkout on 6 occasions and on 5 of those occasions he was sold bottles of white wine by supermarket staff. </w:t>
      </w:r>
      <w:r w:rsidR="000234E5">
        <w:rPr>
          <w:rFonts w:cs="Arial"/>
        </w:rPr>
        <w:t xml:space="preserve"> </w:t>
      </w:r>
      <w:r w:rsidR="00D258E4" w:rsidRPr="009D3D88">
        <w:rPr>
          <w:rFonts w:cs="Arial"/>
        </w:rPr>
        <w:t xml:space="preserve">Two of these sales took place after </w:t>
      </w:r>
      <w:r w:rsidR="00977B93" w:rsidRPr="009D3D88">
        <w:rPr>
          <w:rFonts w:cs="Arial"/>
        </w:rPr>
        <w:t>Mr </w:t>
      </w:r>
      <w:proofErr w:type="spellStart"/>
      <w:r w:rsidR="00D258E4" w:rsidRPr="009D3D88">
        <w:rPr>
          <w:rFonts w:cs="Arial"/>
        </w:rPr>
        <w:t>Katakarinja</w:t>
      </w:r>
      <w:proofErr w:type="spellEnd"/>
      <w:r w:rsidR="00D258E4" w:rsidRPr="009D3D88">
        <w:rPr>
          <w:rFonts w:cs="Arial"/>
        </w:rPr>
        <w:t xml:space="preserve"> had earlier been refused sale because of alleged intoxication.  In </w:t>
      </w:r>
      <w:r w:rsidR="00977B93" w:rsidRPr="009D3D88">
        <w:rPr>
          <w:rFonts w:cs="Arial"/>
        </w:rPr>
        <w:t>Mr </w:t>
      </w:r>
      <w:r w:rsidR="00D258E4" w:rsidRPr="009D3D88">
        <w:rPr>
          <w:rFonts w:cs="Arial"/>
        </w:rPr>
        <w:t>Woods submission these subsequent sales should not have taken place and constitute a breach of section 102 of the Act.</w:t>
      </w:r>
    </w:p>
    <w:p w:rsidR="00D258E4" w:rsidRDefault="00977B93" w:rsidP="00CF1DF9">
      <w:pPr>
        <w:keepLines/>
        <w:numPr>
          <w:ilvl w:val="0"/>
          <w:numId w:val="1"/>
        </w:numPr>
        <w:tabs>
          <w:tab w:val="clear" w:pos="720"/>
        </w:tabs>
        <w:spacing w:after="240" w:line="240" w:lineRule="atLeast"/>
        <w:ind w:left="425" w:hanging="425"/>
        <w:jc w:val="both"/>
        <w:rPr>
          <w:rFonts w:cs="Arial"/>
        </w:rPr>
      </w:pPr>
      <w:r>
        <w:rPr>
          <w:rFonts w:cs="Arial"/>
        </w:rPr>
        <w:lastRenderedPageBreak/>
        <w:t>Mr </w:t>
      </w:r>
      <w:proofErr w:type="spellStart"/>
      <w:r w:rsidR="00D258E4">
        <w:rPr>
          <w:rFonts w:cs="Arial"/>
        </w:rPr>
        <w:t>St</w:t>
      </w:r>
      <w:r w:rsidR="008B06D2">
        <w:rPr>
          <w:rFonts w:cs="Arial"/>
        </w:rPr>
        <w:t>irk</w:t>
      </w:r>
      <w:proofErr w:type="spellEnd"/>
      <w:r w:rsidR="00D258E4">
        <w:rPr>
          <w:rFonts w:cs="Arial"/>
        </w:rPr>
        <w:t>, Counsel for the Supermarket sough the deletion of folios in the Hearing Brief on the basis of lack of relevance and being prejudicial to his client</w:t>
      </w:r>
      <w:proofErr w:type="gramStart"/>
      <w:r w:rsidR="00D258E4">
        <w:rPr>
          <w:rFonts w:cs="Arial"/>
        </w:rPr>
        <w:t xml:space="preserve">.  </w:t>
      </w:r>
      <w:proofErr w:type="gramEnd"/>
      <w:r>
        <w:rPr>
          <w:rFonts w:cs="Arial"/>
        </w:rPr>
        <w:t>Mr </w:t>
      </w:r>
      <w:r w:rsidR="00D258E4">
        <w:rPr>
          <w:rFonts w:cs="Arial"/>
        </w:rPr>
        <w:t>Wood did not make submission in opposition and the Commission agreed to the removal of specified folio material in the Brief.</w:t>
      </w:r>
    </w:p>
    <w:p w:rsidR="00D258E4" w:rsidRDefault="00E7638D" w:rsidP="003B38E2">
      <w:pPr>
        <w:numPr>
          <w:ilvl w:val="0"/>
          <w:numId w:val="1"/>
        </w:numPr>
        <w:tabs>
          <w:tab w:val="clear" w:pos="720"/>
        </w:tabs>
        <w:spacing w:after="240" w:line="240" w:lineRule="atLeast"/>
        <w:ind w:left="426" w:hanging="426"/>
        <w:jc w:val="both"/>
        <w:rPr>
          <w:rFonts w:cs="Arial"/>
        </w:rPr>
      </w:pPr>
      <w:r>
        <w:rPr>
          <w:rFonts w:cs="Arial"/>
        </w:rPr>
        <w:t xml:space="preserve">Parties to the Hearing agreed that the CCTV footage available </w:t>
      </w:r>
      <w:r w:rsidR="00A94890">
        <w:rPr>
          <w:rFonts w:cs="Arial"/>
        </w:rPr>
        <w:t>for</w:t>
      </w:r>
      <w:r>
        <w:rPr>
          <w:rFonts w:cs="Arial"/>
        </w:rPr>
        <w:t xml:space="preserve"> the alleged breach was not conclusive in illustrating the purchaser’s balance, coordination or other intoxication indicators and therefore there was no value in presenting the footage at the Hearing.  </w:t>
      </w:r>
      <w:r w:rsidR="00977B93">
        <w:rPr>
          <w:rFonts w:cs="Arial"/>
        </w:rPr>
        <w:t>Mr </w:t>
      </w:r>
      <w:r>
        <w:rPr>
          <w:rFonts w:cs="Arial"/>
        </w:rPr>
        <w:t xml:space="preserve">Wood advised that statements from </w:t>
      </w:r>
      <w:r w:rsidR="00977B93">
        <w:rPr>
          <w:rFonts w:cs="Arial"/>
        </w:rPr>
        <w:t>Mr </w:t>
      </w:r>
      <w:r>
        <w:rPr>
          <w:rFonts w:cs="Arial"/>
        </w:rPr>
        <w:t>Peter Gannon, Group Business Manager of LAE Supermarkets of 4 May 2013 and undated correspondence from the person who se</w:t>
      </w:r>
      <w:r w:rsidR="008B06D2">
        <w:rPr>
          <w:rFonts w:cs="Arial"/>
        </w:rPr>
        <w:t xml:space="preserve">rved </w:t>
      </w:r>
      <w:r w:rsidR="00977B93">
        <w:rPr>
          <w:rFonts w:cs="Arial"/>
        </w:rPr>
        <w:t>Mr </w:t>
      </w:r>
      <w:proofErr w:type="spellStart"/>
      <w:r w:rsidR="008B06D2">
        <w:rPr>
          <w:rFonts w:cs="Arial"/>
        </w:rPr>
        <w:t>Katakarinja</w:t>
      </w:r>
      <w:proofErr w:type="spellEnd"/>
      <w:r w:rsidR="008B06D2">
        <w:rPr>
          <w:rFonts w:cs="Arial"/>
        </w:rPr>
        <w:t xml:space="preserve">, Ms Julie </w:t>
      </w:r>
      <w:proofErr w:type="spellStart"/>
      <w:r w:rsidR="008B06D2">
        <w:rPr>
          <w:rFonts w:cs="Arial"/>
        </w:rPr>
        <w:t>Ta</w:t>
      </w:r>
      <w:r>
        <w:rPr>
          <w:rFonts w:cs="Arial"/>
        </w:rPr>
        <w:t>uchman</w:t>
      </w:r>
      <w:proofErr w:type="spellEnd"/>
      <w:r>
        <w:rPr>
          <w:rFonts w:cs="Arial"/>
        </w:rPr>
        <w:t xml:space="preserve">, confirm that </w:t>
      </w:r>
      <w:r w:rsidR="008B06D2">
        <w:rPr>
          <w:rFonts w:cs="Arial"/>
        </w:rPr>
        <w:t>alcohol</w:t>
      </w:r>
      <w:r>
        <w:rPr>
          <w:rFonts w:cs="Arial"/>
        </w:rPr>
        <w:t xml:space="preserve"> was sold on the occasions outlined in the complaint</w:t>
      </w:r>
      <w:proofErr w:type="gramStart"/>
      <w:r>
        <w:rPr>
          <w:rFonts w:cs="Arial"/>
        </w:rPr>
        <w:t xml:space="preserve">.  </w:t>
      </w:r>
      <w:proofErr w:type="gramEnd"/>
      <w:r w:rsidR="00977B93">
        <w:rPr>
          <w:rFonts w:cs="Arial"/>
        </w:rPr>
        <w:t>Mr </w:t>
      </w:r>
      <w:proofErr w:type="spellStart"/>
      <w:r>
        <w:rPr>
          <w:rFonts w:cs="Arial"/>
        </w:rPr>
        <w:t>Stirk</w:t>
      </w:r>
      <w:proofErr w:type="spellEnd"/>
      <w:r>
        <w:rPr>
          <w:rFonts w:cs="Arial"/>
        </w:rPr>
        <w:t xml:space="preserve"> agreed that Liquor was sold on the specified occasions.</w:t>
      </w:r>
    </w:p>
    <w:p w:rsidR="00E7638D" w:rsidRDefault="00E7638D" w:rsidP="003B38E2">
      <w:pPr>
        <w:numPr>
          <w:ilvl w:val="0"/>
          <w:numId w:val="1"/>
        </w:numPr>
        <w:tabs>
          <w:tab w:val="clear" w:pos="720"/>
        </w:tabs>
        <w:spacing w:after="240" w:line="240" w:lineRule="atLeast"/>
        <w:ind w:left="426" w:hanging="426"/>
        <w:jc w:val="both"/>
        <w:rPr>
          <w:rFonts w:cs="Arial"/>
        </w:rPr>
      </w:pPr>
      <w:r>
        <w:rPr>
          <w:rFonts w:cs="Arial"/>
        </w:rPr>
        <w:t xml:space="preserve">Police witnesses were introduced to give evidence over the incident they attended on the afternoon of 4 May 2013 when </w:t>
      </w:r>
      <w:r w:rsidR="00977B93">
        <w:rPr>
          <w:rFonts w:cs="Arial"/>
        </w:rPr>
        <w:t>Mr </w:t>
      </w:r>
      <w:proofErr w:type="spellStart"/>
      <w:r>
        <w:rPr>
          <w:rFonts w:cs="Arial"/>
        </w:rPr>
        <w:t>Katakarinja</w:t>
      </w:r>
      <w:proofErr w:type="spellEnd"/>
      <w:r>
        <w:rPr>
          <w:rFonts w:cs="Arial"/>
        </w:rPr>
        <w:t xml:space="preserve"> was arrested following his assault on a fellow drinker Ms Rachel </w:t>
      </w:r>
      <w:proofErr w:type="spellStart"/>
      <w:r>
        <w:rPr>
          <w:rFonts w:cs="Arial"/>
        </w:rPr>
        <w:t>Inkam</w:t>
      </w:r>
      <w:r w:rsidR="0082272F">
        <w:rPr>
          <w:rFonts w:cs="Arial"/>
        </w:rPr>
        <w:t>a</w:t>
      </w:r>
      <w:r>
        <w:rPr>
          <w:rFonts w:cs="Arial"/>
        </w:rPr>
        <w:t>la</w:t>
      </w:r>
      <w:proofErr w:type="spellEnd"/>
      <w:r>
        <w:rPr>
          <w:rFonts w:cs="Arial"/>
        </w:rPr>
        <w:t xml:space="preserve">. </w:t>
      </w:r>
      <w:r w:rsidR="00FC06BE">
        <w:rPr>
          <w:rFonts w:cs="Arial"/>
        </w:rPr>
        <w:t xml:space="preserve"> </w:t>
      </w:r>
      <w:r w:rsidR="00883E8F">
        <w:rPr>
          <w:rFonts w:cs="Arial"/>
        </w:rPr>
        <w:t>Senior Constable Hutchinson-</w:t>
      </w:r>
      <w:proofErr w:type="spellStart"/>
      <w:r w:rsidR="00977B93">
        <w:rPr>
          <w:rFonts w:cs="Arial"/>
        </w:rPr>
        <w:t>Goncz</w:t>
      </w:r>
      <w:proofErr w:type="spellEnd"/>
      <w:r w:rsidR="00883E8F">
        <w:rPr>
          <w:rFonts w:cs="Arial"/>
        </w:rPr>
        <w:t xml:space="preserve"> and Sergeant Green </w:t>
      </w:r>
      <w:r w:rsidR="009D3D88">
        <w:rPr>
          <w:rFonts w:cs="Arial"/>
        </w:rPr>
        <w:t>both</w:t>
      </w:r>
      <w:r w:rsidR="00883E8F">
        <w:rPr>
          <w:rFonts w:cs="Arial"/>
        </w:rPr>
        <w:t xml:space="preserve"> gave evidence which was consistent in the recounting of events relating to the assault, the subsequent arrest of </w:t>
      </w:r>
      <w:r w:rsidR="00977B93">
        <w:rPr>
          <w:rFonts w:cs="Arial"/>
        </w:rPr>
        <w:t>Mr </w:t>
      </w:r>
      <w:proofErr w:type="spellStart"/>
      <w:r w:rsidR="00883E8F">
        <w:rPr>
          <w:rFonts w:cs="Arial"/>
        </w:rPr>
        <w:t>Katakarinja</w:t>
      </w:r>
      <w:proofErr w:type="spellEnd"/>
      <w:r w:rsidR="00883E8F">
        <w:rPr>
          <w:rFonts w:cs="Arial"/>
        </w:rPr>
        <w:t xml:space="preserve"> and evidence as to his evident intoxication.</w:t>
      </w:r>
    </w:p>
    <w:p w:rsidR="00D258E4" w:rsidRDefault="005F6F16" w:rsidP="003B38E2">
      <w:pPr>
        <w:numPr>
          <w:ilvl w:val="0"/>
          <w:numId w:val="1"/>
        </w:numPr>
        <w:tabs>
          <w:tab w:val="clear" w:pos="720"/>
        </w:tabs>
        <w:spacing w:after="240" w:line="240" w:lineRule="atLeast"/>
        <w:ind w:left="426" w:hanging="426"/>
        <w:jc w:val="both"/>
        <w:rPr>
          <w:rFonts w:cs="Arial"/>
        </w:rPr>
      </w:pPr>
      <w:r>
        <w:rPr>
          <w:rFonts w:cs="Arial"/>
        </w:rPr>
        <w:t xml:space="preserve">Police evidence was that on 4 May 2013 at around 4.30pm they were called to an incident at a park on Flynn Drive opposite the Supermarket.  They were presented with a lady who was bleeding from the neck.  She identified </w:t>
      </w:r>
      <w:r w:rsidR="00977B93">
        <w:rPr>
          <w:rFonts w:cs="Arial"/>
        </w:rPr>
        <w:t>Mr </w:t>
      </w:r>
      <w:proofErr w:type="spellStart"/>
      <w:r>
        <w:rPr>
          <w:rFonts w:cs="Arial"/>
        </w:rPr>
        <w:t>Katakarinja</w:t>
      </w:r>
      <w:proofErr w:type="spellEnd"/>
      <w:r>
        <w:rPr>
          <w:rFonts w:cs="Arial"/>
        </w:rPr>
        <w:t xml:space="preserve"> as the person who injured her.  In the evidence of Sergeant Green the male perpetrator was slurring his words and drunk.  She stated that she “</w:t>
      </w:r>
      <w:r w:rsidRPr="00FC06BE">
        <w:rPr>
          <w:rFonts w:cs="Arial"/>
          <w:i/>
        </w:rPr>
        <w:t>could not understand his words, he was unsteady on his feed and reeked of alcohol</w:t>
      </w:r>
      <w:r>
        <w:rPr>
          <w:rFonts w:cs="Arial"/>
        </w:rPr>
        <w:t>”.</w:t>
      </w:r>
    </w:p>
    <w:p w:rsidR="00D258E4" w:rsidRDefault="005F6F16" w:rsidP="003B38E2">
      <w:pPr>
        <w:numPr>
          <w:ilvl w:val="0"/>
          <w:numId w:val="1"/>
        </w:numPr>
        <w:tabs>
          <w:tab w:val="clear" w:pos="720"/>
        </w:tabs>
        <w:spacing w:after="240" w:line="240" w:lineRule="atLeast"/>
        <w:ind w:left="426" w:hanging="426"/>
        <w:jc w:val="both"/>
        <w:rPr>
          <w:rFonts w:cs="Arial"/>
        </w:rPr>
      </w:pPr>
      <w:r>
        <w:rPr>
          <w:rFonts w:cs="Arial"/>
        </w:rPr>
        <w:t xml:space="preserve">Police described the area as littered with wine bottles as evidence that a number of people had been drinking at the location.  </w:t>
      </w:r>
      <w:r w:rsidR="009D3D88">
        <w:rPr>
          <w:rFonts w:cs="Arial"/>
        </w:rPr>
        <w:t>Evidence was provided that m</w:t>
      </w:r>
      <w:r>
        <w:rPr>
          <w:rFonts w:cs="Arial"/>
        </w:rPr>
        <w:t>ost people were drunk, with some asleep, when Police arrived at the incident scene.  Senior Constable Hutchinson-</w:t>
      </w:r>
      <w:proofErr w:type="spellStart"/>
      <w:r w:rsidR="00977B93">
        <w:rPr>
          <w:rFonts w:cs="Arial"/>
        </w:rPr>
        <w:t>Goncz</w:t>
      </w:r>
      <w:proofErr w:type="spellEnd"/>
      <w:r>
        <w:rPr>
          <w:rFonts w:cs="Arial"/>
        </w:rPr>
        <w:t xml:space="preserve"> advised that he too</w:t>
      </w:r>
      <w:r w:rsidR="00A94890">
        <w:rPr>
          <w:rFonts w:cs="Arial"/>
        </w:rPr>
        <w:t>k</w:t>
      </w:r>
      <w:r>
        <w:rPr>
          <w:rFonts w:cs="Arial"/>
        </w:rPr>
        <w:t xml:space="preserve"> an “</w:t>
      </w:r>
      <w:r w:rsidRPr="00FC06BE">
        <w:rPr>
          <w:rFonts w:cs="Arial"/>
          <w:i/>
        </w:rPr>
        <w:t>incredibly intoxicated</w:t>
      </w:r>
      <w:r>
        <w:rPr>
          <w:rFonts w:cs="Arial"/>
        </w:rPr>
        <w:t>”</w:t>
      </w:r>
      <w:r w:rsidR="0082272F">
        <w:rPr>
          <w:rFonts w:cs="Arial"/>
        </w:rPr>
        <w:t xml:space="preserve"> </w:t>
      </w:r>
      <w:r w:rsidR="00977B93">
        <w:rPr>
          <w:rFonts w:cs="Arial"/>
        </w:rPr>
        <w:t>Mr </w:t>
      </w:r>
      <w:proofErr w:type="spellStart"/>
      <w:r w:rsidR="0082272F">
        <w:rPr>
          <w:rFonts w:cs="Arial"/>
        </w:rPr>
        <w:t>Katakarinja</w:t>
      </w:r>
      <w:proofErr w:type="spellEnd"/>
      <w:r w:rsidR="0082272F">
        <w:rPr>
          <w:rFonts w:cs="Arial"/>
        </w:rPr>
        <w:t xml:space="preserve"> back to the Police vehicle and placed him under arrest.  At the scene he spoke to a </w:t>
      </w:r>
      <w:r w:rsidR="00977B93">
        <w:rPr>
          <w:rFonts w:cs="Arial"/>
        </w:rPr>
        <w:t>Mr </w:t>
      </w:r>
      <w:r w:rsidR="0082272F">
        <w:rPr>
          <w:rFonts w:cs="Arial"/>
        </w:rPr>
        <w:t>Tommy</w:t>
      </w:r>
      <w:r w:rsidR="00977B93">
        <w:rPr>
          <w:rFonts w:cs="Arial"/>
        </w:rPr>
        <w:t> </w:t>
      </w:r>
      <w:r w:rsidR="0082272F">
        <w:rPr>
          <w:rFonts w:cs="Arial"/>
        </w:rPr>
        <w:t xml:space="preserve">Ross and was informed that Ms </w:t>
      </w:r>
      <w:proofErr w:type="spellStart"/>
      <w:r w:rsidR="0082272F">
        <w:rPr>
          <w:rFonts w:cs="Arial"/>
        </w:rPr>
        <w:t>Inkamala</w:t>
      </w:r>
      <w:proofErr w:type="spellEnd"/>
      <w:r w:rsidR="0082272F">
        <w:rPr>
          <w:rFonts w:cs="Arial"/>
        </w:rPr>
        <w:t xml:space="preserve"> was stabbed in the neck with a broken wine bottle by </w:t>
      </w:r>
      <w:r w:rsidR="00977B93">
        <w:rPr>
          <w:rFonts w:cs="Arial"/>
        </w:rPr>
        <w:t>Mr </w:t>
      </w:r>
      <w:proofErr w:type="spellStart"/>
      <w:r w:rsidR="0082272F">
        <w:rPr>
          <w:rFonts w:cs="Arial"/>
        </w:rPr>
        <w:t>Katakarinja</w:t>
      </w:r>
      <w:proofErr w:type="spellEnd"/>
      <w:r w:rsidR="0082272F">
        <w:rPr>
          <w:rFonts w:cs="Arial"/>
        </w:rPr>
        <w:t xml:space="preserve">.  While at the location Police viewed CCTV footage of the wine purchases made by </w:t>
      </w:r>
      <w:r w:rsidR="00977B93">
        <w:rPr>
          <w:rFonts w:cs="Arial"/>
        </w:rPr>
        <w:t>Mr </w:t>
      </w:r>
      <w:proofErr w:type="spellStart"/>
      <w:r w:rsidR="0082272F">
        <w:rPr>
          <w:rFonts w:cs="Arial"/>
        </w:rPr>
        <w:t>Katakarinja</w:t>
      </w:r>
      <w:proofErr w:type="spellEnd"/>
      <w:r w:rsidR="0082272F">
        <w:rPr>
          <w:rFonts w:cs="Arial"/>
        </w:rPr>
        <w:t xml:space="preserve"> on several occasions that day.</w:t>
      </w:r>
    </w:p>
    <w:p w:rsidR="00D258E4" w:rsidRDefault="009A3E6C" w:rsidP="003B38E2">
      <w:pPr>
        <w:numPr>
          <w:ilvl w:val="0"/>
          <w:numId w:val="1"/>
        </w:numPr>
        <w:tabs>
          <w:tab w:val="clear" w:pos="720"/>
        </w:tabs>
        <w:spacing w:after="240" w:line="240" w:lineRule="atLeast"/>
        <w:ind w:left="426" w:hanging="426"/>
        <w:jc w:val="both"/>
        <w:rPr>
          <w:rFonts w:cs="Arial"/>
        </w:rPr>
      </w:pPr>
      <w:r>
        <w:rPr>
          <w:rFonts w:cs="Arial"/>
        </w:rPr>
        <w:t xml:space="preserve">The victim of the assault, Ms Rachel </w:t>
      </w:r>
      <w:proofErr w:type="spellStart"/>
      <w:r>
        <w:rPr>
          <w:rFonts w:cs="Arial"/>
        </w:rPr>
        <w:t>Inkamal</w:t>
      </w:r>
      <w:r w:rsidR="009D3D88">
        <w:rPr>
          <w:rFonts w:cs="Arial"/>
        </w:rPr>
        <w:t>a</w:t>
      </w:r>
      <w:proofErr w:type="spellEnd"/>
      <w:r>
        <w:rPr>
          <w:rFonts w:cs="Arial"/>
        </w:rPr>
        <w:t xml:space="preserve">, gave evidence that a drunk </w:t>
      </w:r>
      <w:r w:rsidR="00977B93">
        <w:rPr>
          <w:rFonts w:cs="Arial"/>
        </w:rPr>
        <w:t>Mr </w:t>
      </w:r>
      <w:proofErr w:type="spellStart"/>
      <w:r>
        <w:rPr>
          <w:rFonts w:cs="Arial"/>
        </w:rPr>
        <w:t>Katakarinja</w:t>
      </w:r>
      <w:proofErr w:type="spellEnd"/>
      <w:r>
        <w:rPr>
          <w:rFonts w:cs="Arial"/>
        </w:rPr>
        <w:t xml:space="preserve"> stabbed her with a broken bottle</w:t>
      </w:r>
      <w:proofErr w:type="gramStart"/>
      <w:r>
        <w:rPr>
          <w:rFonts w:cs="Arial"/>
        </w:rPr>
        <w:t xml:space="preserve">.  </w:t>
      </w:r>
      <w:proofErr w:type="gramEnd"/>
      <w:r>
        <w:rPr>
          <w:rFonts w:cs="Arial"/>
        </w:rPr>
        <w:t>She had been drinking with the group leading up to the assault.  She described her condition at the time as “</w:t>
      </w:r>
      <w:r w:rsidRPr="00FC06BE">
        <w:rPr>
          <w:rFonts w:cs="Arial"/>
          <w:i/>
        </w:rPr>
        <w:t>full</w:t>
      </w:r>
      <w:r w:rsidR="00FC06BE">
        <w:rPr>
          <w:rFonts w:cs="Arial"/>
          <w:i/>
        </w:rPr>
        <w:t> </w:t>
      </w:r>
      <w:r w:rsidRPr="00FC06BE">
        <w:rPr>
          <w:rFonts w:cs="Arial"/>
          <w:i/>
        </w:rPr>
        <w:t>drunk</w:t>
      </w:r>
      <w:r>
        <w:rPr>
          <w:rFonts w:cs="Arial"/>
        </w:rPr>
        <w:t>” as she had been drinking rum at the time.</w:t>
      </w:r>
    </w:p>
    <w:p w:rsidR="00720AD8" w:rsidRDefault="00977B93" w:rsidP="003B38E2">
      <w:pPr>
        <w:numPr>
          <w:ilvl w:val="0"/>
          <w:numId w:val="1"/>
        </w:numPr>
        <w:tabs>
          <w:tab w:val="clear" w:pos="720"/>
        </w:tabs>
        <w:spacing w:after="240" w:line="240" w:lineRule="atLeast"/>
        <w:ind w:left="426" w:hanging="426"/>
        <w:jc w:val="both"/>
        <w:rPr>
          <w:rFonts w:cs="Arial"/>
        </w:rPr>
      </w:pPr>
      <w:r>
        <w:rPr>
          <w:rFonts w:cs="Arial"/>
        </w:rPr>
        <w:t>Mr </w:t>
      </w:r>
      <w:proofErr w:type="spellStart"/>
      <w:r w:rsidR="009A3E6C">
        <w:rPr>
          <w:rFonts w:cs="Arial"/>
        </w:rPr>
        <w:t>Stirk</w:t>
      </w:r>
      <w:proofErr w:type="spellEnd"/>
      <w:r w:rsidR="009A3E6C">
        <w:rPr>
          <w:rFonts w:cs="Arial"/>
        </w:rPr>
        <w:t xml:space="preserve"> introduced </w:t>
      </w:r>
      <w:r>
        <w:rPr>
          <w:rFonts w:cs="Arial"/>
        </w:rPr>
        <w:t>Mr </w:t>
      </w:r>
      <w:r w:rsidR="009A3E6C">
        <w:rPr>
          <w:rFonts w:cs="Arial"/>
        </w:rPr>
        <w:t xml:space="preserve">Adam Palmer, Liquor Co-ordinator with LAE Supermarkets, to provide evidence on behalf of his client.  </w:t>
      </w:r>
      <w:r>
        <w:rPr>
          <w:rFonts w:cs="Arial"/>
        </w:rPr>
        <w:t>Mr </w:t>
      </w:r>
      <w:r w:rsidR="009A3E6C">
        <w:rPr>
          <w:rFonts w:cs="Arial"/>
        </w:rPr>
        <w:t>Palmer outlined his employment history with LAE Supermarkets</w:t>
      </w:r>
      <w:r w:rsidR="00A94890">
        <w:rPr>
          <w:rFonts w:cs="Arial"/>
        </w:rPr>
        <w:t xml:space="preserve"> (who own and operate IGA stores in Alice Springs)</w:t>
      </w:r>
      <w:r w:rsidR="009A3E6C">
        <w:rPr>
          <w:rFonts w:cs="Arial"/>
        </w:rPr>
        <w:t xml:space="preserve">, including for a time as manager of the Flynn Drive Supermarket.  He advised that he knew </w:t>
      </w:r>
      <w:r w:rsidR="00FC06BE">
        <w:rPr>
          <w:rFonts w:cs="Arial"/>
        </w:rPr>
        <w:t>Ms</w:t>
      </w:r>
      <w:r>
        <w:rPr>
          <w:rFonts w:cs="Arial"/>
        </w:rPr>
        <w:t> </w:t>
      </w:r>
      <w:proofErr w:type="spellStart"/>
      <w:r w:rsidR="009A3E6C">
        <w:rPr>
          <w:rFonts w:cs="Arial"/>
        </w:rPr>
        <w:t>Tauchman</w:t>
      </w:r>
      <w:proofErr w:type="spellEnd"/>
      <w:r w:rsidR="009A3E6C">
        <w:rPr>
          <w:rFonts w:cs="Arial"/>
        </w:rPr>
        <w:t xml:space="preserve">, the person who had served </w:t>
      </w:r>
      <w:r>
        <w:rPr>
          <w:rFonts w:cs="Arial"/>
        </w:rPr>
        <w:t>Mr </w:t>
      </w:r>
      <w:proofErr w:type="spellStart"/>
      <w:r w:rsidR="009A3E6C">
        <w:rPr>
          <w:rFonts w:cs="Arial"/>
        </w:rPr>
        <w:t>Katakarinja</w:t>
      </w:r>
      <w:proofErr w:type="spellEnd"/>
      <w:r w:rsidR="009A3E6C">
        <w:rPr>
          <w:rFonts w:cs="Arial"/>
        </w:rPr>
        <w:t xml:space="preserve"> on several occasions.</w:t>
      </w:r>
    </w:p>
    <w:p w:rsidR="00986B2B" w:rsidRDefault="00986B2B" w:rsidP="003B38E2">
      <w:pPr>
        <w:numPr>
          <w:ilvl w:val="0"/>
          <w:numId w:val="1"/>
        </w:numPr>
        <w:tabs>
          <w:tab w:val="clear" w:pos="720"/>
        </w:tabs>
        <w:spacing w:after="240" w:line="240" w:lineRule="atLeast"/>
        <w:ind w:left="426" w:hanging="426"/>
        <w:jc w:val="both"/>
        <w:rPr>
          <w:rFonts w:cs="Arial"/>
        </w:rPr>
      </w:pPr>
      <w:r>
        <w:rPr>
          <w:rFonts w:cs="Arial"/>
        </w:rPr>
        <w:lastRenderedPageBreak/>
        <w:t xml:space="preserve">He explained that Ms </w:t>
      </w:r>
      <w:proofErr w:type="spellStart"/>
      <w:r>
        <w:rPr>
          <w:rFonts w:cs="Arial"/>
        </w:rPr>
        <w:t>Tauchman</w:t>
      </w:r>
      <w:proofErr w:type="spellEnd"/>
      <w:r>
        <w:rPr>
          <w:rFonts w:cs="Arial"/>
        </w:rPr>
        <w:t xml:space="preserve"> had obtained a Responsible Service of Alcohol (RSA) certificate, did on the job training required by LAE Supermarkets and also undertook cultural awareness training.  Submissions from </w:t>
      </w:r>
      <w:r w:rsidR="00977B93">
        <w:rPr>
          <w:rFonts w:cs="Arial"/>
        </w:rPr>
        <w:t>Mr </w:t>
      </w:r>
      <w:r>
        <w:rPr>
          <w:rFonts w:cs="Arial"/>
        </w:rPr>
        <w:t>Palmer were that Ms</w:t>
      </w:r>
      <w:r w:rsidR="00FC06BE">
        <w:rPr>
          <w:rFonts w:cs="Arial"/>
        </w:rPr>
        <w:t> </w:t>
      </w:r>
      <w:proofErr w:type="spellStart"/>
      <w:r>
        <w:rPr>
          <w:rFonts w:cs="Arial"/>
        </w:rPr>
        <w:t>Tauchman</w:t>
      </w:r>
      <w:proofErr w:type="spellEnd"/>
      <w:r>
        <w:rPr>
          <w:rFonts w:cs="Arial"/>
        </w:rPr>
        <w:t xml:space="preserve"> was equipped to make proper assessment and judgement of the indicators of intoxication evident in people she served.</w:t>
      </w:r>
    </w:p>
    <w:p w:rsidR="005D18B5" w:rsidRDefault="00986B2B" w:rsidP="003B38E2">
      <w:pPr>
        <w:numPr>
          <w:ilvl w:val="0"/>
          <w:numId w:val="1"/>
        </w:numPr>
        <w:tabs>
          <w:tab w:val="clear" w:pos="720"/>
        </w:tabs>
        <w:spacing w:after="240" w:line="240" w:lineRule="atLeast"/>
        <w:ind w:left="426" w:hanging="426"/>
        <w:jc w:val="both"/>
        <w:rPr>
          <w:rFonts w:cs="Arial"/>
        </w:rPr>
      </w:pPr>
      <w:r>
        <w:rPr>
          <w:rFonts w:cs="Arial"/>
        </w:rPr>
        <w:t xml:space="preserve">In summary submission </w:t>
      </w:r>
      <w:r w:rsidR="00977B93">
        <w:rPr>
          <w:rFonts w:cs="Arial"/>
        </w:rPr>
        <w:t>Mr </w:t>
      </w:r>
      <w:r>
        <w:rPr>
          <w:rFonts w:cs="Arial"/>
        </w:rPr>
        <w:t>Wood referred to persons “</w:t>
      </w:r>
      <w:r w:rsidRPr="004D5C04">
        <w:rPr>
          <w:rFonts w:cs="Arial"/>
          <w:i/>
        </w:rPr>
        <w:t>masking</w:t>
      </w:r>
      <w:r>
        <w:rPr>
          <w:rFonts w:cs="Arial"/>
        </w:rPr>
        <w:t xml:space="preserve">” their state of intoxication in order to purchase further alcohol.  He submitted that staff are usually taught or experienced enough to identify persons seeking to “mask” their drunken or intoxicated state.  In the matter before the Commission another staff member served </w:t>
      </w:r>
      <w:r w:rsidR="00977B93">
        <w:rPr>
          <w:rFonts w:cs="Arial"/>
        </w:rPr>
        <w:t>Mr </w:t>
      </w:r>
      <w:proofErr w:type="spellStart"/>
      <w:r>
        <w:rPr>
          <w:rFonts w:cs="Arial"/>
        </w:rPr>
        <w:t>Katakarinja</w:t>
      </w:r>
      <w:proofErr w:type="spellEnd"/>
      <w:r w:rsidR="00442D71">
        <w:rPr>
          <w:rFonts w:cs="Arial"/>
        </w:rPr>
        <w:t xml:space="preserve"> earlier in the day</w:t>
      </w:r>
      <w:r>
        <w:rPr>
          <w:rFonts w:cs="Arial"/>
        </w:rPr>
        <w:t xml:space="preserve"> and following this Ms </w:t>
      </w:r>
      <w:proofErr w:type="spellStart"/>
      <w:r>
        <w:rPr>
          <w:rFonts w:cs="Arial"/>
        </w:rPr>
        <w:t>Tauchman</w:t>
      </w:r>
      <w:proofErr w:type="spellEnd"/>
      <w:r>
        <w:rPr>
          <w:rFonts w:cs="Arial"/>
        </w:rPr>
        <w:t xml:space="preserve"> refuse</w:t>
      </w:r>
      <w:r w:rsidR="00442D71">
        <w:rPr>
          <w:rFonts w:cs="Arial"/>
        </w:rPr>
        <w:t>d</w:t>
      </w:r>
      <w:r>
        <w:rPr>
          <w:rFonts w:cs="Arial"/>
        </w:rPr>
        <w:t xml:space="preserve"> to </w:t>
      </w:r>
      <w:r w:rsidR="00442D71">
        <w:rPr>
          <w:rFonts w:cs="Arial"/>
        </w:rPr>
        <w:t>serve him, but then when he came</w:t>
      </w:r>
      <w:r>
        <w:rPr>
          <w:rFonts w:cs="Arial"/>
        </w:rPr>
        <w:t xml:space="preserve"> back she serve</w:t>
      </w:r>
      <w:r w:rsidR="00442D71">
        <w:rPr>
          <w:rFonts w:cs="Arial"/>
        </w:rPr>
        <w:t>d</w:t>
      </w:r>
      <w:r>
        <w:rPr>
          <w:rFonts w:cs="Arial"/>
        </w:rPr>
        <w:t xml:space="preserve"> him bottles of wine on both occasions.  </w:t>
      </w:r>
    </w:p>
    <w:p w:rsidR="00986B2B" w:rsidRDefault="00986B2B" w:rsidP="003B38E2">
      <w:pPr>
        <w:numPr>
          <w:ilvl w:val="0"/>
          <w:numId w:val="1"/>
        </w:numPr>
        <w:tabs>
          <w:tab w:val="clear" w:pos="720"/>
        </w:tabs>
        <w:spacing w:after="240" w:line="240" w:lineRule="atLeast"/>
        <w:ind w:left="426" w:hanging="426"/>
        <w:jc w:val="both"/>
        <w:rPr>
          <w:rFonts w:cs="Arial"/>
        </w:rPr>
      </w:pPr>
      <w:r>
        <w:rPr>
          <w:rFonts w:cs="Arial"/>
        </w:rPr>
        <w:t xml:space="preserve">In </w:t>
      </w:r>
      <w:r w:rsidR="00977B93">
        <w:rPr>
          <w:rFonts w:cs="Arial"/>
        </w:rPr>
        <w:t>Mr </w:t>
      </w:r>
      <w:r>
        <w:rPr>
          <w:rFonts w:cs="Arial"/>
        </w:rPr>
        <w:t>Wood</w:t>
      </w:r>
      <w:r w:rsidR="00442D71">
        <w:rPr>
          <w:rFonts w:cs="Arial"/>
        </w:rPr>
        <w:t>’</w:t>
      </w:r>
      <w:r>
        <w:rPr>
          <w:rFonts w:cs="Arial"/>
        </w:rPr>
        <w:t>s submission after already</w:t>
      </w:r>
      <w:r w:rsidR="00442D71">
        <w:rPr>
          <w:rFonts w:cs="Arial"/>
        </w:rPr>
        <w:t xml:space="preserve"> having</w:t>
      </w:r>
      <w:r>
        <w:rPr>
          <w:rFonts w:cs="Arial"/>
        </w:rPr>
        <w:t xml:space="preserve"> refused </w:t>
      </w:r>
      <w:r w:rsidR="00977B93">
        <w:rPr>
          <w:rFonts w:cs="Arial"/>
        </w:rPr>
        <w:t>Mr </w:t>
      </w:r>
      <w:proofErr w:type="spellStart"/>
      <w:r>
        <w:rPr>
          <w:rFonts w:cs="Arial"/>
        </w:rPr>
        <w:t>Katakarinja</w:t>
      </w:r>
      <w:proofErr w:type="spellEnd"/>
      <w:r>
        <w:rPr>
          <w:rFonts w:cs="Arial"/>
        </w:rPr>
        <w:t>, Ms</w:t>
      </w:r>
      <w:r w:rsidR="005D18B5">
        <w:rPr>
          <w:rFonts w:cs="Arial"/>
        </w:rPr>
        <w:t> </w:t>
      </w:r>
      <w:proofErr w:type="spellStart"/>
      <w:r>
        <w:rPr>
          <w:rFonts w:cs="Arial"/>
        </w:rPr>
        <w:t>Tauchman</w:t>
      </w:r>
      <w:proofErr w:type="spellEnd"/>
      <w:r>
        <w:rPr>
          <w:rFonts w:cs="Arial"/>
        </w:rPr>
        <w:t xml:space="preserve"> should have maintained that course of action as if he was intoxicated when refused service at 2.57pm, he would have still been intoxicated at 3.21pm and 3.53pm when he purchased bottles of white wine.  When he was arrested at approximately 4.45pm</w:t>
      </w:r>
      <w:r w:rsidR="00442D71">
        <w:rPr>
          <w:rFonts w:cs="Arial"/>
        </w:rPr>
        <w:t xml:space="preserve"> </w:t>
      </w:r>
      <w:r w:rsidR="00977B93">
        <w:rPr>
          <w:rFonts w:cs="Arial"/>
        </w:rPr>
        <w:t>Mr </w:t>
      </w:r>
      <w:r w:rsidR="00442D71">
        <w:rPr>
          <w:rFonts w:cs="Arial"/>
        </w:rPr>
        <w:t>Wood stated</w:t>
      </w:r>
      <w:r>
        <w:rPr>
          <w:rFonts w:cs="Arial"/>
        </w:rPr>
        <w:t xml:space="preserve"> he was in a very drunken state in the evidence of Police and Ms </w:t>
      </w:r>
      <w:proofErr w:type="spellStart"/>
      <w:r>
        <w:rPr>
          <w:rFonts w:cs="Arial"/>
        </w:rPr>
        <w:t>Inkamala</w:t>
      </w:r>
      <w:proofErr w:type="spellEnd"/>
      <w:r>
        <w:rPr>
          <w:rFonts w:cs="Arial"/>
        </w:rPr>
        <w:t xml:space="preserve"> who described him as “</w:t>
      </w:r>
      <w:r w:rsidRPr="00FC06BE">
        <w:rPr>
          <w:rFonts w:cs="Arial"/>
          <w:i/>
        </w:rPr>
        <w:t>full drunk</w:t>
      </w:r>
      <w:r>
        <w:rPr>
          <w:rFonts w:cs="Arial"/>
        </w:rPr>
        <w:t xml:space="preserve">”.  Corroborating other indicators of drunkenness </w:t>
      </w:r>
      <w:r w:rsidR="00977B93">
        <w:rPr>
          <w:rFonts w:cs="Arial"/>
        </w:rPr>
        <w:t>Mr </w:t>
      </w:r>
      <w:r w:rsidR="00D10413">
        <w:rPr>
          <w:rFonts w:cs="Arial"/>
        </w:rPr>
        <w:t>Wood</w:t>
      </w:r>
      <w:r w:rsidR="00442D71">
        <w:rPr>
          <w:rFonts w:cs="Arial"/>
        </w:rPr>
        <w:t xml:space="preserve"> referred to </w:t>
      </w:r>
      <w:r>
        <w:rPr>
          <w:rFonts w:cs="Arial"/>
        </w:rPr>
        <w:t>the evidence of Senior Constable Hutchinson-</w:t>
      </w:r>
      <w:proofErr w:type="spellStart"/>
      <w:r w:rsidR="00977B93">
        <w:rPr>
          <w:rFonts w:cs="Arial"/>
        </w:rPr>
        <w:t>Goncz</w:t>
      </w:r>
      <w:proofErr w:type="spellEnd"/>
      <w:r>
        <w:rPr>
          <w:rFonts w:cs="Arial"/>
        </w:rPr>
        <w:t xml:space="preserve"> that when </w:t>
      </w:r>
      <w:r w:rsidR="00977B93">
        <w:rPr>
          <w:rFonts w:cs="Arial"/>
        </w:rPr>
        <w:t>Mr </w:t>
      </w:r>
      <w:proofErr w:type="spellStart"/>
      <w:r>
        <w:rPr>
          <w:rFonts w:cs="Arial"/>
        </w:rPr>
        <w:t>Katakarinja</w:t>
      </w:r>
      <w:proofErr w:type="spellEnd"/>
      <w:r>
        <w:rPr>
          <w:rFonts w:cs="Arial"/>
        </w:rPr>
        <w:t xml:space="preserve"> was back at the Police Station after his arrest he recorded a reading of .262 BAC.</w:t>
      </w:r>
    </w:p>
    <w:p w:rsidR="00986B2B" w:rsidRDefault="00977B93" w:rsidP="003B38E2">
      <w:pPr>
        <w:numPr>
          <w:ilvl w:val="0"/>
          <w:numId w:val="1"/>
        </w:numPr>
        <w:tabs>
          <w:tab w:val="clear" w:pos="720"/>
        </w:tabs>
        <w:spacing w:after="240" w:line="240" w:lineRule="atLeast"/>
        <w:ind w:left="426" w:hanging="426"/>
        <w:jc w:val="both"/>
        <w:rPr>
          <w:rFonts w:cs="Arial"/>
        </w:rPr>
      </w:pPr>
      <w:r>
        <w:rPr>
          <w:rFonts w:cs="Arial"/>
        </w:rPr>
        <w:t>Mr </w:t>
      </w:r>
      <w:r w:rsidR="00042706">
        <w:rPr>
          <w:rFonts w:cs="Arial"/>
        </w:rPr>
        <w:t xml:space="preserve">Wood maintained that the action in refusing </w:t>
      </w:r>
      <w:r>
        <w:rPr>
          <w:rFonts w:cs="Arial"/>
        </w:rPr>
        <w:t>Mr </w:t>
      </w:r>
      <w:proofErr w:type="spellStart"/>
      <w:r w:rsidR="00042706">
        <w:rPr>
          <w:rFonts w:cs="Arial"/>
        </w:rPr>
        <w:t>Katakarinja</w:t>
      </w:r>
      <w:proofErr w:type="spellEnd"/>
      <w:r w:rsidR="00042706">
        <w:rPr>
          <w:rFonts w:cs="Arial"/>
        </w:rPr>
        <w:t xml:space="preserve"> at 2.57pm is supported and the subsequent serving when </w:t>
      </w:r>
      <w:r>
        <w:rPr>
          <w:rFonts w:cs="Arial"/>
        </w:rPr>
        <w:t>Mr </w:t>
      </w:r>
      <w:proofErr w:type="spellStart"/>
      <w:r w:rsidR="00042706">
        <w:rPr>
          <w:rFonts w:cs="Arial"/>
        </w:rPr>
        <w:t>Katakarinja</w:t>
      </w:r>
      <w:proofErr w:type="spellEnd"/>
      <w:r w:rsidR="00042706">
        <w:rPr>
          <w:rFonts w:cs="Arial"/>
        </w:rPr>
        <w:t xml:space="preserve"> was intoxicated were negligent actions and the Licensee therefore </w:t>
      </w:r>
      <w:r w:rsidR="006B2E33">
        <w:rPr>
          <w:rFonts w:cs="Arial"/>
        </w:rPr>
        <w:t>is guilty of breaching section 102 of the Act.</w:t>
      </w:r>
    </w:p>
    <w:p w:rsidR="00986B2B" w:rsidRDefault="00977B93" w:rsidP="003B38E2">
      <w:pPr>
        <w:numPr>
          <w:ilvl w:val="0"/>
          <w:numId w:val="1"/>
        </w:numPr>
        <w:tabs>
          <w:tab w:val="clear" w:pos="720"/>
        </w:tabs>
        <w:spacing w:after="240" w:line="240" w:lineRule="atLeast"/>
        <w:ind w:left="426" w:hanging="426"/>
        <w:jc w:val="both"/>
        <w:rPr>
          <w:rFonts w:cs="Arial"/>
        </w:rPr>
      </w:pPr>
      <w:r>
        <w:rPr>
          <w:rFonts w:cs="Arial"/>
        </w:rPr>
        <w:t>Mr </w:t>
      </w:r>
      <w:r w:rsidR="004E3FED">
        <w:rPr>
          <w:rFonts w:cs="Arial"/>
        </w:rPr>
        <w:t xml:space="preserve">Wood submitted that as the Licensee had no recent history of breach, the failure on 4 May 2013 was not indicative of systemic systems failures or ongoing negligence.  The actions of the Supermarket had resulted in harm, that being serious assault and injury to Ms </w:t>
      </w:r>
      <w:proofErr w:type="spellStart"/>
      <w:r w:rsidR="004E3FED">
        <w:rPr>
          <w:rFonts w:cs="Arial"/>
        </w:rPr>
        <w:t>Inkamala</w:t>
      </w:r>
      <w:proofErr w:type="spellEnd"/>
      <w:r w:rsidR="004E3FED">
        <w:rPr>
          <w:rFonts w:cs="Arial"/>
        </w:rPr>
        <w:t>, and therefore there is no mitigation in this regard. If found to be in breach, he advised that the Director sough a penalty of a $3,000 monetary fine.</w:t>
      </w:r>
    </w:p>
    <w:p w:rsidR="004E3FED" w:rsidRDefault="00977B93" w:rsidP="003B38E2">
      <w:pPr>
        <w:numPr>
          <w:ilvl w:val="0"/>
          <w:numId w:val="1"/>
        </w:numPr>
        <w:tabs>
          <w:tab w:val="clear" w:pos="720"/>
        </w:tabs>
        <w:spacing w:after="240" w:line="240" w:lineRule="atLeast"/>
        <w:ind w:left="426" w:hanging="426"/>
        <w:jc w:val="both"/>
        <w:rPr>
          <w:rFonts w:cs="Arial"/>
        </w:rPr>
      </w:pPr>
      <w:r>
        <w:rPr>
          <w:rFonts w:cs="Arial"/>
        </w:rPr>
        <w:t>Mr </w:t>
      </w:r>
      <w:proofErr w:type="spellStart"/>
      <w:r w:rsidR="004E3FED">
        <w:rPr>
          <w:rFonts w:cs="Arial"/>
        </w:rPr>
        <w:t>Stirk</w:t>
      </w:r>
      <w:proofErr w:type="spellEnd"/>
      <w:r w:rsidR="004E3FED">
        <w:rPr>
          <w:rFonts w:cs="Arial"/>
        </w:rPr>
        <w:t xml:space="preserve"> drew the Commission attention to the CCTV footage which parties had agreed did not assist in determining if indicators of intoxication were present in </w:t>
      </w:r>
      <w:r>
        <w:rPr>
          <w:rFonts w:cs="Arial"/>
        </w:rPr>
        <w:t>Mr </w:t>
      </w:r>
      <w:proofErr w:type="spellStart"/>
      <w:r w:rsidR="004E3FED">
        <w:rPr>
          <w:rFonts w:cs="Arial"/>
        </w:rPr>
        <w:t>Katakarinja’s</w:t>
      </w:r>
      <w:proofErr w:type="spellEnd"/>
      <w:r w:rsidR="004E3FED">
        <w:rPr>
          <w:rFonts w:cs="Arial"/>
        </w:rPr>
        <w:t xml:space="preserve"> actions and movement.  He stated that Police evidence of </w:t>
      </w:r>
      <w:r>
        <w:rPr>
          <w:rFonts w:cs="Arial"/>
        </w:rPr>
        <w:t>Mr </w:t>
      </w:r>
      <w:proofErr w:type="spellStart"/>
      <w:r w:rsidR="004E3FED">
        <w:rPr>
          <w:rFonts w:cs="Arial"/>
        </w:rPr>
        <w:t>Katakarinja’s</w:t>
      </w:r>
      <w:proofErr w:type="spellEnd"/>
      <w:r w:rsidR="004E3FED">
        <w:rPr>
          <w:rFonts w:cs="Arial"/>
        </w:rPr>
        <w:t xml:space="preserve"> intoxication were observations taken</w:t>
      </w:r>
      <w:r w:rsidR="00442D71">
        <w:rPr>
          <w:rFonts w:cs="Arial"/>
        </w:rPr>
        <w:t xml:space="preserve"> nearly 1 hour after his la</w:t>
      </w:r>
      <w:r w:rsidR="004E3FED">
        <w:rPr>
          <w:rFonts w:cs="Arial"/>
        </w:rPr>
        <w:t>st purchase of wine and in that time he could have consumed up to 2 bottles of wine.</w:t>
      </w:r>
    </w:p>
    <w:p w:rsidR="004E3FED" w:rsidRDefault="004E3FED" w:rsidP="003B38E2">
      <w:pPr>
        <w:numPr>
          <w:ilvl w:val="0"/>
          <w:numId w:val="1"/>
        </w:numPr>
        <w:tabs>
          <w:tab w:val="clear" w:pos="720"/>
        </w:tabs>
        <w:spacing w:after="240" w:line="240" w:lineRule="atLeast"/>
        <w:ind w:left="426" w:hanging="426"/>
        <w:jc w:val="both"/>
        <w:rPr>
          <w:rFonts w:cs="Arial"/>
        </w:rPr>
      </w:pPr>
      <w:r>
        <w:rPr>
          <w:rFonts w:cs="Arial"/>
        </w:rPr>
        <w:t xml:space="preserve">Regarding the actions of the shop attendant, </w:t>
      </w:r>
      <w:r w:rsidR="00977B93">
        <w:rPr>
          <w:rFonts w:cs="Arial"/>
        </w:rPr>
        <w:t>Mr </w:t>
      </w:r>
      <w:proofErr w:type="spellStart"/>
      <w:r>
        <w:rPr>
          <w:rFonts w:cs="Arial"/>
        </w:rPr>
        <w:t>Stirk</w:t>
      </w:r>
      <w:proofErr w:type="spellEnd"/>
      <w:r>
        <w:rPr>
          <w:rFonts w:cs="Arial"/>
        </w:rPr>
        <w:t xml:space="preserve"> referred to her statement contained in the Hearing Brief where Ms </w:t>
      </w:r>
      <w:proofErr w:type="spellStart"/>
      <w:r>
        <w:rPr>
          <w:rFonts w:cs="Arial"/>
        </w:rPr>
        <w:t>Tauchman</w:t>
      </w:r>
      <w:proofErr w:type="spellEnd"/>
      <w:r>
        <w:rPr>
          <w:rFonts w:cs="Arial"/>
        </w:rPr>
        <w:t xml:space="preserve"> refers to not serving him due to his </w:t>
      </w:r>
      <w:r w:rsidR="00442D71">
        <w:rPr>
          <w:rFonts w:cs="Arial"/>
        </w:rPr>
        <w:t>failure</w:t>
      </w:r>
      <w:r>
        <w:rPr>
          <w:rFonts w:cs="Arial"/>
        </w:rPr>
        <w:t xml:space="preserve"> to engage or communicate with </w:t>
      </w:r>
      <w:r w:rsidR="00DA5900">
        <w:rPr>
          <w:rFonts w:cs="Arial"/>
        </w:rPr>
        <w:t xml:space="preserve">her </w:t>
      </w:r>
      <w:r>
        <w:rPr>
          <w:rFonts w:cs="Arial"/>
        </w:rPr>
        <w:t>so as to enable a proper sobriety assessment.</w:t>
      </w:r>
    </w:p>
    <w:p w:rsidR="00986B2B" w:rsidRPr="00093562" w:rsidRDefault="004E3FED" w:rsidP="003B38E2">
      <w:pPr>
        <w:numPr>
          <w:ilvl w:val="0"/>
          <w:numId w:val="1"/>
        </w:numPr>
        <w:tabs>
          <w:tab w:val="clear" w:pos="720"/>
        </w:tabs>
        <w:spacing w:after="240" w:line="240" w:lineRule="atLeast"/>
        <w:ind w:left="426" w:hanging="426"/>
        <w:jc w:val="both"/>
        <w:rPr>
          <w:rFonts w:cs="Arial"/>
        </w:rPr>
      </w:pPr>
      <w:r w:rsidRPr="00093562">
        <w:rPr>
          <w:rFonts w:cs="Arial"/>
        </w:rPr>
        <w:t xml:space="preserve">If the Commission does determine a breach of the Act has occurred </w:t>
      </w:r>
      <w:r w:rsidR="00977B93">
        <w:rPr>
          <w:rFonts w:cs="Arial"/>
        </w:rPr>
        <w:t>Mr </w:t>
      </w:r>
      <w:proofErr w:type="spellStart"/>
      <w:r w:rsidRPr="00093562">
        <w:rPr>
          <w:rFonts w:cs="Arial"/>
        </w:rPr>
        <w:t>Stirk</w:t>
      </w:r>
      <w:proofErr w:type="spellEnd"/>
      <w:r w:rsidRPr="00093562">
        <w:rPr>
          <w:rFonts w:cs="Arial"/>
        </w:rPr>
        <w:t xml:space="preserve"> submitted that the penalty should be at the lower end of the scale.  He referred the Commission to the evidence of </w:t>
      </w:r>
      <w:r w:rsidR="00977B93">
        <w:rPr>
          <w:rFonts w:cs="Arial"/>
        </w:rPr>
        <w:t>Mr </w:t>
      </w:r>
      <w:r w:rsidRPr="00093562">
        <w:rPr>
          <w:rFonts w:cs="Arial"/>
        </w:rPr>
        <w:t xml:space="preserve">Palmer on the training and cultural awareness programmes undertaken by LAE Supermarkets to prevent breaches, including of </w:t>
      </w:r>
      <w:r w:rsidRPr="00093562">
        <w:rPr>
          <w:rFonts w:cs="Arial"/>
        </w:rPr>
        <w:lastRenderedPageBreak/>
        <w:t>servi</w:t>
      </w:r>
      <w:r w:rsidR="00093562" w:rsidRPr="00093562">
        <w:rPr>
          <w:rFonts w:cs="Arial"/>
        </w:rPr>
        <w:t>ng drunks and underage persons.  Credit for those initiatives needs to be taken into account in his submission.</w:t>
      </w:r>
    </w:p>
    <w:p w:rsidR="000048F3" w:rsidRDefault="00CF1DF9" w:rsidP="00CA53CE">
      <w:pPr>
        <w:pStyle w:val="Heading2"/>
      </w:pPr>
      <w:r>
        <w:t>Consideration of the Issues</w:t>
      </w:r>
    </w:p>
    <w:p w:rsidR="00F914E2" w:rsidRDefault="001A779E" w:rsidP="003B38E2">
      <w:pPr>
        <w:numPr>
          <w:ilvl w:val="0"/>
          <w:numId w:val="1"/>
        </w:numPr>
        <w:tabs>
          <w:tab w:val="clear" w:pos="720"/>
        </w:tabs>
        <w:spacing w:after="240" w:line="240" w:lineRule="atLeast"/>
        <w:ind w:left="426" w:hanging="426"/>
        <w:jc w:val="both"/>
        <w:rPr>
          <w:rFonts w:cs="Arial"/>
        </w:rPr>
      </w:pPr>
      <w:r>
        <w:rPr>
          <w:rFonts w:cs="Arial"/>
        </w:rPr>
        <w:t xml:space="preserve">On 4 May 2013 a number of people had evidently gathered on the oval or park grounds on Flynn Drive opposite the Supermarket.  It is also evident to the Commission that many of these people were engaged in drinking alcohol.  Presented to the Commission is that a particular individual, </w:t>
      </w:r>
      <w:r w:rsidR="00977B93">
        <w:rPr>
          <w:rFonts w:cs="Arial"/>
        </w:rPr>
        <w:t>Mr </w:t>
      </w:r>
      <w:proofErr w:type="spellStart"/>
      <w:r>
        <w:rPr>
          <w:rFonts w:cs="Arial"/>
        </w:rPr>
        <w:t>Ka</w:t>
      </w:r>
      <w:r w:rsidR="00E14A57">
        <w:rPr>
          <w:rFonts w:cs="Arial"/>
        </w:rPr>
        <w:t>takarin</w:t>
      </w:r>
      <w:r>
        <w:rPr>
          <w:rFonts w:cs="Arial"/>
        </w:rPr>
        <w:t>ja</w:t>
      </w:r>
      <w:proofErr w:type="spellEnd"/>
      <w:r>
        <w:rPr>
          <w:rFonts w:cs="Arial"/>
        </w:rPr>
        <w:t>,</w:t>
      </w:r>
      <w:r w:rsidR="00D10413">
        <w:rPr>
          <w:rFonts w:cs="Arial"/>
        </w:rPr>
        <w:t xml:space="preserve"> who was one of those persons gathered at the oval, </w:t>
      </w:r>
      <w:r>
        <w:rPr>
          <w:rFonts w:cs="Arial"/>
        </w:rPr>
        <w:t>purchased alcohol from the Supermarket on 5 separate occasions.  These purchases totalled 7 bottles of white wine.</w:t>
      </w:r>
    </w:p>
    <w:p w:rsidR="001A779E" w:rsidRDefault="00977B93" w:rsidP="009D3D88">
      <w:pPr>
        <w:numPr>
          <w:ilvl w:val="0"/>
          <w:numId w:val="1"/>
        </w:numPr>
        <w:tabs>
          <w:tab w:val="clear" w:pos="720"/>
        </w:tabs>
        <w:spacing w:after="120" w:line="240" w:lineRule="atLeast"/>
        <w:ind w:left="425" w:hanging="425"/>
        <w:jc w:val="both"/>
        <w:rPr>
          <w:rFonts w:cs="Arial"/>
        </w:rPr>
      </w:pPr>
      <w:r>
        <w:rPr>
          <w:rFonts w:cs="Arial"/>
        </w:rPr>
        <w:t>Mr </w:t>
      </w:r>
      <w:proofErr w:type="spellStart"/>
      <w:r w:rsidR="00E14A57">
        <w:rPr>
          <w:rFonts w:cs="Arial"/>
        </w:rPr>
        <w:t>Katakarinja</w:t>
      </w:r>
      <w:proofErr w:type="spellEnd"/>
      <w:r w:rsidR="00E14A57">
        <w:rPr>
          <w:rFonts w:cs="Arial"/>
        </w:rPr>
        <w:t xml:space="preserve"> was initially served by another attendant, but on the last 3 occasions</w:t>
      </w:r>
      <w:r w:rsidR="00D10413">
        <w:rPr>
          <w:rFonts w:cs="Arial"/>
        </w:rPr>
        <w:t xml:space="preserve"> when</w:t>
      </w:r>
      <w:r w:rsidR="00E14A57">
        <w:rPr>
          <w:rFonts w:cs="Arial"/>
        </w:rPr>
        <w:t xml:space="preserve"> he presented at the counter to purchase bottles of wine he was served by Ms</w:t>
      </w:r>
      <w:r w:rsidR="00C326EA">
        <w:rPr>
          <w:rFonts w:cs="Arial"/>
        </w:rPr>
        <w:t> </w:t>
      </w:r>
      <w:proofErr w:type="spellStart"/>
      <w:r w:rsidR="00E14A57">
        <w:rPr>
          <w:rFonts w:cs="Arial"/>
        </w:rPr>
        <w:t>Tauchman</w:t>
      </w:r>
      <w:proofErr w:type="spellEnd"/>
      <w:r w:rsidR="00E14A57">
        <w:rPr>
          <w:rFonts w:cs="Arial"/>
        </w:rPr>
        <w:t>.  On the initial occasion, that is at 2.57pm, he was refused service</w:t>
      </w:r>
      <w:proofErr w:type="gramStart"/>
      <w:r w:rsidR="00E14A57">
        <w:rPr>
          <w:rFonts w:cs="Arial"/>
        </w:rPr>
        <w:t xml:space="preserve">.  </w:t>
      </w:r>
      <w:proofErr w:type="gramEnd"/>
      <w:r w:rsidR="00E14A57">
        <w:rPr>
          <w:rFonts w:cs="Arial"/>
        </w:rPr>
        <w:t>A</w:t>
      </w:r>
      <w:r w:rsidR="00D10413">
        <w:rPr>
          <w:rFonts w:cs="Arial"/>
        </w:rPr>
        <w:t xml:space="preserve"> signed but undated</w:t>
      </w:r>
      <w:r w:rsidR="00E14A57">
        <w:rPr>
          <w:rFonts w:cs="Arial"/>
        </w:rPr>
        <w:t xml:space="preserve"> statement from Ms </w:t>
      </w:r>
      <w:proofErr w:type="spellStart"/>
      <w:r w:rsidR="00E14A57">
        <w:rPr>
          <w:rFonts w:cs="Arial"/>
        </w:rPr>
        <w:t>Tauchman</w:t>
      </w:r>
      <w:proofErr w:type="spellEnd"/>
      <w:r w:rsidR="00E14A57">
        <w:rPr>
          <w:rFonts w:cs="Arial"/>
        </w:rPr>
        <w:t xml:space="preserve"> gives as the reasons for refusal:</w:t>
      </w:r>
    </w:p>
    <w:p w:rsidR="00E14A57" w:rsidRPr="00E14A57" w:rsidRDefault="00E14A57" w:rsidP="00FC06BE">
      <w:pPr>
        <w:spacing w:after="240" w:line="240" w:lineRule="atLeast"/>
        <w:ind w:left="993" w:right="423"/>
        <w:jc w:val="both"/>
        <w:rPr>
          <w:rFonts w:cs="Arial"/>
          <w:i/>
        </w:rPr>
      </w:pPr>
      <w:r w:rsidRPr="004D5C04">
        <w:rPr>
          <w:rFonts w:cs="Arial"/>
        </w:rPr>
        <w:t>“</w:t>
      </w:r>
      <w:r>
        <w:rPr>
          <w:rFonts w:cs="Arial"/>
          <w:i/>
        </w:rPr>
        <w:t>I remember refusing a person no</w:t>
      </w:r>
      <w:r w:rsidR="00D10413">
        <w:rPr>
          <w:rFonts w:cs="Arial"/>
          <w:i/>
        </w:rPr>
        <w:t>t</w:t>
      </w:r>
      <w:r>
        <w:rPr>
          <w:rFonts w:cs="Arial"/>
          <w:i/>
        </w:rPr>
        <w:t xml:space="preserve"> long after I started my shift.  I started a conversation with him, he however did not respond, mumbled something, did not look at me and just put the money on the counter.  Therefore, I refused service to him and explained to him why I did not serve him.</w:t>
      </w:r>
      <w:r w:rsidRPr="004D5C04">
        <w:rPr>
          <w:rFonts w:cs="Arial"/>
        </w:rPr>
        <w:t>”</w:t>
      </w:r>
    </w:p>
    <w:p w:rsidR="00E14A57" w:rsidRDefault="00E14A57" w:rsidP="003B38E2">
      <w:pPr>
        <w:numPr>
          <w:ilvl w:val="0"/>
          <w:numId w:val="1"/>
        </w:numPr>
        <w:tabs>
          <w:tab w:val="clear" w:pos="720"/>
        </w:tabs>
        <w:spacing w:after="240" w:line="240" w:lineRule="atLeast"/>
        <w:ind w:left="426" w:hanging="426"/>
        <w:jc w:val="both"/>
        <w:rPr>
          <w:rFonts w:cs="Arial"/>
        </w:rPr>
      </w:pPr>
      <w:r>
        <w:rPr>
          <w:rFonts w:cs="Arial"/>
        </w:rPr>
        <w:t xml:space="preserve">Ms </w:t>
      </w:r>
      <w:proofErr w:type="spellStart"/>
      <w:r>
        <w:rPr>
          <w:rFonts w:cs="Arial"/>
        </w:rPr>
        <w:t>Tauchman</w:t>
      </w:r>
      <w:proofErr w:type="spellEnd"/>
      <w:r>
        <w:rPr>
          <w:rFonts w:cs="Arial"/>
        </w:rPr>
        <w:t xml:space="preserve"> is a German national and has since returned home and is therefore not able to give evidence or be subject to questioning.  In the statement, part of which is quoted above, Ms </w:t>
      </w:r>
      <w:proofErr w:type="spellStart"/>
      <w:r>
        <w:rPr>
          <w:rFonts w:cs="Arial"/>
        </w:rPr>
        <w:t>Tauchman</w:t>
      </w:r>
      <w:proofErr w:type="spellEnd"/>
      <w:r>
        <w:rPr>
          <w:rFonts w:cs="Arial"/>
        </w:rPr>
        <w:t xml:space="preserve"> then goes on to say she does not recall </w:t>
      </w:r>
      <w:r w:rsidR="00977B93">
        <w:rPr>
          <w:rFonts w:cs="Arial"/>
        </w:rPr>
        <w:t>Mr </w:t>
      </w:r>
      <w:proofErr w:type="spellStart"/>
      <w:r>
        <w:rPr>
          <w:rFonts w:cs="Arial"/>
        </w:rPr>
        <w:t>Katakarinja</w:t>
      </w:r>
      <w:proofErr w:type="spellEnd"/>
      <w:r>
        <w:rPr>
          <w:rFonts w:cs="Arial"/>
        </w:rPr>
        <w:t xml:space="preserve"> returning on 2 more occasions, being served by her and purchasing</w:t>
      </w:r>
      <w:r w:rsidR="00D10413">
        <w:rPr>
          <w:rFonts w:cs="Arial"/>
        </w:rPr>
        <w:t xml:space="preserve"> in total</w:t>
      </w:r>
      <w:r>
        <w:rPr>
          <w:rFonts w:cs="Arial"/>
        </w:rPr>
        <w:t xml:space="preserve"> 3 more bottles of white wine.</w:t>
      </w:r>
    </w:p>
    <w:p w:rsidR="00655AF2" w:rsidRDefault="00E14A57" w:rsidP="003B38E2">
      <w:pPr>
        <w:numPr>
          <w:ilvl w:val="0"/>
          <w:numId w:val="1"/>
        </w:numPr>
        <w:tabs>
          <w:tab w:val="clear" w:pos="720"/>
        </w:tabs>
        <w:spacing w:after="240" w:line="240" w:lineRule="atLeast"/>
        <w:ind w:left="426" w:hanging="426"/>
        <w:jc w:val="both"/>
        <w:rPr>
          <w:rFonts w:cs="Arial"/>
        </w:rPr>
      </w:pPr>
      <w:r>
        <w:rPr>
          <w:rFonts w:cs="Arial"/>
        </w:rPr>
        <w:t xml:space="preserve">It has been put to the Commission that Ms </w:t>
      </w:r>
      <w:proofErr w:type="spellStart"/>
      <w:r>
        <w:rPr>
          <w:rFonts w:cs="Arial"/>
        </w:rPr>
        <w:t>Tauchman</w:t>
      </w:r>
      <w:proofErr w:type="spellEnd"/>
      <w:r>
        <w:rPr>
          <w:rFonts w:cs="Arial"/>
        </w:rPr>
        <w:t xml:space="preserve"> refused to serve </w:t>
      </w:r>
      <w:r w:rsidR="00977B93">
        <w:rPr>
          <w:rFonts w:cs="Arial"/>
        </w:rPr>
        <w:t>Mr </w:t>
      </w:r>
      <w:proofErr w:type="spellStart"/>
      <w:r>
        <w:rPr>
          <w:rFonts w:cs="Arial"/>
        </w:rPr>
        <w:t>Katakarinja</w:t>
      </w:r>
      <w:proofErr w:type="spellEnd"/>
      <w:r>
        <w:rPr>
          <w:rFonts w:cs="Arial"/>
        </w:rPr>
        <w:t xml:space="preserve"> because he was drunk and that when he subsequently presented an</w:t>
      </w:r>
      <w:r w:rsidR="00D10413">
        <w:rPr>
          <w:rFonts w:cs="Arial"/>
        </w:rPr>
        <w:t>d</w:t>
      </w:r>
      <w:r>
        <w:rPr>
          <w:rFonts w:cs="Arial"/>
        </w:rPr>
        <w:t xml:space="preserve"> was served, her actions were negligent.  A counter argument has been put by </w:t>
      </w:r>
      <w:r w:rsidR="00977B93">
        <w:rPr>
          <w:rFonts w:cs="Arial"/>
        </w:rPr>
        <w:t>Mr </w:t>
      </w:r>
      <w:proofErr w:type="spellStart"/>
      <w:r>
        <w:rPr>
          <w:rFonts w:cs="Arial"/>
        </w:rPr>
        <w:t>Stirk</w:t>
      </w:r>
      <w:proofErr w:type="spellEnd"/>
      <w:r>
        <w:rPr>
          <w:rFonts w:cs="Arial"/>
        </w:rPr>
        <w:t xml:space="preserve"> that </w:t>
      </w:r>
      <w:r w:rsidR="00977B93">
        <w:rPr>
          <w:rFonts w:cs="Arial"/>
        </w:rPr>
        <w:t>Mr </w:t>
      </w:r>
      <w:proofErr w:type="spellStart"/>
      <w:r>
        <w:rPr>
          <w:rFonts w:cs="Arial"/>
        </w:rPr>
        <w:t>Katakarinja</w:t>
      </w:r>
      <w:proofErr w:type="spellEnd"/>
      <w:r>
        <w:rPr>
          <w:rFonts w:cs="Arial"/>
        </w:rPr>
        <w:t xml:space="preserve"> was subsequently served because he</w:t>
      </w:r>
      <w:r w:rsidR="00655AF2">
        <w:rPr>
          <w:rFonts w:cs="Arial"/>
        </w:rPr>
        <w:t xml:space="preserve"> engaged with Ms</w:t>
      </w:r>
      <w:r w:rsidR="009D3D88">
        <w:rPr>
          <w:rFonts w:cs="Arial"/>
        </w:rPr>
        <w:t> </w:t>
      </w:r>
      <w:proofErr w:type="spellStart"/>
      <w:r w:rsidR="00655AF2">
        <w:rPr>
          <w:rFonts w:cs="Arial"/>
        </w:rPr>
        <w:t>Tauchman</w:t>
      </w:r>
      <w:proofErr w:type="spellEnd"/>
      <w:r w:rsidR="00655AF2">
        <w:rPr>
          <w:rFonts w:cs="Arial"/>
        </w:rPr>
        <w:t xml:space="preserve"> and did not display any obvious signs of intoxication.  In </w:t>
      </w:r>
      <w:r w:rsidR="00977B93">
        <w:rPr>
          <w:rFonts w:cs="Arial"/>
        </w:rPr>
        <w:t>Mr </w:t>
      </w:r>
      <w:proofErr w:type="spellStart"/>
      <w:r w:rsidR="00655AF2">
        <w:rPr>
          <w:rFonts w:cs="Arial"/>
        </w:rPr>
        <w:t>Stirk’s</w:t>
      </w:r>
      <w:proofErr w:type="spellEnd"/>
      <w:r w:rsidR="00655AF2">
        <w:rPr>
          <w:rFonts w:cs="Arial"/>
        </w:rPr>
        <w:t xml:space="preserve"> submission </w:t>
      </w:r>
      <w:r w:rsidR="00977B93">
        <w:rPr>
          <w:rFonts w:cs="Arial"/>
        </w:rPr>
        <w:t>Mr </w:t>
      </w:r>
      <w:proofErr w:type="spellStart"/>
      <w:r w:rsidR="00655AF2">
        <w:rPr>
          <w:rFonts w:cs="Arial"/>
        </w:rPr>
        <w:t>Katakarinja</w:t>
      </w:r>
      <w:proofErr w:type="spellEnd"/>
      <w:r w:rsidR="00655AF2">
        <w:rPr>
          <w:rFonts w:cs="Arial"/>
        </w:rPr>
        <w:t xml:space="preserve"> was not intoxicated at the time of service but that in the intervening hour before being arrested by Police he consumed quantities of wine, causing his drunken state.</w:t>
      </w:r>
    </w:p>
    <w:p w:rsidR="001A779E" w:rsidRDefault="00E14A57" w:rsidP="003B38E2">
      <w:pPr>
        <w:numPr>
          <w:ilvl w:val="0"/>
          <w:numId w:val="1"/>
        </w:numPr>
        <w:tabs>
          <w:tab w:val="clear" w:pos="720"/>
        </w:tabs>
        <w:spacing w:after="240" w:line="240" w:lineRule="atLeast"/>
        <w:ind w:left="426" w:hanging="426"/>
        <w:jc w:val="both"/>
        <w:rPr>
          <w:rFonts w:cs="Arial"/>
        </w:rPr>
      </w:pPr>
      <w:r>
        <w:rPr>
          <w:rFonts w:cs="Arial"/>
        </w:rPr>
        <w:t xml:space="preserve"> </w:t>
      </w:r>
      <w:r w:rsidR="007362D9">
        <w:rPr>
          <w:rFonts w:cs="Arial"/>
        </w:rPr>
        <w:t xml:space="preserve">The </w:t>
      </w:r>
      <w:proofErr w:type="spellStart"/>
      <w:r w:rsidR="007362D9">
        <w:rPr>
          <w:rFonts w:cs="Arial"/>
        </w:rPr>
        <w:t>Commision’s</w:t>
      </w:r>
      <w:proofErr w:type="spellEnd"/>
      <w:r w:rsidR="007362D9">
        <w:rPr>
          <w:rFonts w:cs="Arial"/>
        </w:rPr>
        <w:t xml:space="preserve"> consideration is based on the test threshold of balance </w:t>
      </w:r>
      <w:r w:rsidR="009D3D88">
        <w:rPr>
          <w:rFonts w:cs="Arial"/>
        </w:rPr>
        <w:t>of</w:t>
      </w:r>
      <w:r w:rsidR="007362D9">
        <w:rPr>
          <w:rFonts w:cs="Arial"/>
        </w:rPr>
        <w:t xml:space="preserve"> probability.  </w:t>
      </w:r>
      <w:r w:rsidR="00D10413">
        <w:rPr>
          <w:rFonts w:cs="Arial"/>
        </w:rPr>
        <w:t>T</w:t>
      </w:r>
      <w:r w:rsidR="007362D9">
        <w:rPr>
          <w:rFonts w:cs="Arial"/>
        </w:rPr>
        <w:t xml:space="preserve">he Commission does not accept that </w:t>
      </w:r>
      <w:r w:rsidR="00977B93">
        <w:rPr>
          <w:rFonts w:cs="Arial"/>
        </w:rPr>
        <w:t>Mr </w:t>
      </w:r>
      <w:proofErr w:type="spellStart"/>
      <w:r w:rsidR="007362D9">
        <w:rPr>
          <w:rFonts w:cs="Arial"/>
        </w:rPr>
        <w:t>Katakarinja</w:t>
      </w:r>
      <w:proofErr w:type="spellEnd"/>
      <w:r w:rsidR="007362D9">
        <w:rPr>
          <w:rFonts w:cs="Arial"/>
        </w:rPr>
        <w:t xml:space="preserve">, who purchased a total of 7 bottles of white wine over a 4 hour period from before midday to around 4pm, only commenced heavy drinking in the last hour immediately before his assault on Ms </w:t>
      </w:r>
      <w:proofErr w:type="spellStart"/>
      <w:r w:rsidR="007362D9">
        <w:rPr>
          <w:rFonts w:cs="Arial"/>
        </w:rPr>
        <w:t>Inkamala</w:t>
      </w:r>
      <w:proofErr w:type="spellEnd"/>
      <w:r w:rsidR="007362D9">
        <w:rPr>
          <w:rFonts w:cs="Arial"/>
        </w:rPr>
        <w:t xml:space="preserve">.  It is far more likely that </w:t>
      </w:r>
      <w:r w:rsidR="00977B93">
        <w:rPr>
          <w:rFonts w:cs="Arial"/>
        </w:rPr>
        <w:t>Mr </w:t>
      </w:r>
      <w:proofErr w:type="spellStart"/>
      <w:r w:rsidR="007362D9">
        <w:rPr>
          <w:rFonts w:cs="Arial"/>
        </w:rPr>
        <w:t>Katakarinja</w:t>
      </w:r>
      <w:proofErr w:type="spellEnd"/>
      <w:r w:rsidR="007362D9">
        <w:rPr>
          <w:rFonts w:cs="Arial"/>
        </w:rPr>
        <w:t xml:space="preserve"> was engaged in drinking form his original purchase before midday up until his arrest.  From the time of his last purchase at 3.53pm his condition and level of intoxication would likely have worsened, but it is also most likely that he was intoxicated at the time of his purchase at 3.21pm and more so at 3.53pm.</w:t>
      </w:r>
    </w:p>
    <w:p w:rsidR="007362D9" w:rsidRDefault="007362D9" w:rsidP="003B38E2">
      <w:pPr>
        <w:numPr>
          <w:ilvl w:val="0"/>
          <w:numId w:val="1"/>
        </w:numPr>
        <w:tabs>
          <w:tab w:val="clear" w:pos="720"/>
        </w:tabs>
        <w:spacing w:after="240" w:line="240" w:lineRule="atLeast"/>
        <w:ind w:left="426" w:hanging="426"/>
        <w:jc w:val="both"/>
        <w:rPr>
          <w:rFonts w:cs="Arial"/>
        </w:rPr>
      </w:pPr>
      <w:r>
        <w:rPr>
          <w:rFonts w:cs="Arial"/>
        </w:rPr>
        <w:t>What Police have presented in evidence is that on their arrival at the Flynn Drive oval area they were presented with people asleep and people intoxicated.  There were numerous wine bottles scattered throughout the area</w:t>
      </w:r>
      <w:proofErr w:type="gramStart"/>
      <w:r>
        <w:rPr>
          <w:rFonts w:cs="Arial"/>
        </w:rPr>
        <w:t xml:space="preserve">.  </w:t>
      </w:r>
      <w:proofErr w:type="gramEnd"/>
      <w:r>
        <w:rPr>
          <w:rFonts w:cs="Arial"/>
        </w:rPr>
        <w:t>This is indicative of a “</w:t>
      </w:r>
      <w:r w:rsidRPr="009D3D88">
        <w:rPr>
          <w:rFonts w:cs="Arial"/>
          <w:i/>
        </w:rPr>
        <w:t>drinking session</w:t>
      </w:r>
      <w:r>
        <w:rPr>
          <w:rFonts w:cs="Arial"/>
        </w:rPr>
        <w:t xml:space="preserve">” by a large gathering of people.  </w:t>
      </w:r>
      <w:r w:rsidR="00977B93">
        <w:rPr>
          <w:rFonts w:cs="Arial"/>
        </w:rPr>
        <w:t>Mr </w:t>
      </w:r>
      <w:proofErr w:type="spellStart"/>
      <w:r>
        <w:rPr>
          <w:rFonts w:cs="Arial"/>
        </w:rPr>
        <w:t>Katakarinja</w:t>
      </w:r>
      <w:proofErr w:type="spellEnd"/>
      <w:r>
        <w:rPr>
          <w:rFonts w:cs="Arial"/>
        </w:rPr>
        <w:t xml:space="preserve"> was an active </w:t>
      </w:r>
      <w:r>
        <w:rPr>
          <w:rFonts w:cs="Arial"/>
        </w:rPr>
        <w:lastRenderedPageBreak/>
        <w:t>member of the group, who alone had purchased 7 bottles of white wine from the Supermarket.</w:t>
      </w:r>
    </w:p>
    <w:p w:rsidR="002C6BB7" w:rsidRPr="002C6BB7" w:rsidRDefault="00CF1DF9" w:rsidP="00CA53CE">
      <w:pPr>
        <w:pStyle w:val="Heading2"/>
      </w:pPr>
      <w:r>
        <w:t>Decision</w:t>
      </w:r>
    </w:p>
    <w:p w:rsidR="00E05D93" w:rsidRDefault="002268FB" w:rsidP="003B38E2">
      <w:pPr>
        <w:numPr>
          <w:ilvl w:val="0"/>
          <w:numId w:val="1"/>
        </w:numPr>
        <w:tabs>
          <w:tab w:val="clear" w:pos="720"/>
        </w:tabs>
        <w:spacing w:after="240" w:line="240" w:lineRule="atLeast"/>
        <w:ind w:left="426" w:hanging="426"/>
        <w:jc w:val="both"/>
        <w:rPr>
          <w:rFonts w:cs="Arial"/>
        </w:rPr>
      </w:pPr>
      <w:r>
        <w:rPr>
          <w:rFonts w:cs="Arial"/>
        </w:rPr>
        <w:t xml:space="preserve">The Commission finds that in all probability </w:t>
      </w:r>
      <w:r w:rsidR="00977B93">
        <w:rPr>
          <w:rFonts w:cs="Arial"/>
        </w:rPr>
        <w:t>Mr </w:t>
      </w:r>
      <w:proofErr w:type="spellStart"/>
      <w:r>
        <w:rPr>
          <w:rFonts w:cs="Arial"/>
        </w:rPr>
        <w:t>Katakarinja</w:t>
      </w:r>
      <w:proofErr w:type="spellEnd"/>
      <w:r>
        <w:rPr>
          <w:rFonts w:cs="Arial"/>
        </w:rPr>
        <w:t xml:space="preserve"> was intoxicated at the time he was refused service by Ms </w:t>
      </w:r>
      <w:proofErr w:type="spellStart"/>
      <w:r>
        <w:rPr>
          <w:rFonts w:cs="Arial"/>
        </w:rPr>
        <w:t>Tauchman</w:t>
      </w:r>
      <w:proofErr w:type="spellEnd"/>
      <w:r>
        <w:rPr>
          <w:rFonts w:cs="Arial"/>
        </w:rPr>
        <w:t>.  In subsequent presentations he was more than likely intoxicated and should have been refused service.  Therefor</w:t>
      </w:r>
      <w:r w:rsidR="00D10413">
        <w:rPr>
          <w:rFonts w:cs="Arial"/>
        </w:rPr>
        <w:t>e the C</w:t>
      </w:r>
      <w:r>
        <w:rPr>
          <w:rFonts w:cs="Arial"/>
        </w:rPr>
        <w:t xml:space="preserve">ommission finds that the Licensee has breached s102 of the Act </w:t>
      </w:r>
      <w:r w:rsidR="009D3D88">
        <w:rPr>
          <w:rFonts w:cs="Arial"/>
        </w:rPr>
        <w:t>through</w:t>
      </w:r>
      <w:r>
        <w:rPr>
          <w:rFonts w:cs="Arial"/>
        </w:rPr>
        <w:t xml:space="preserve"> these actions.</w:t>
      </w:r>
    </w:p>
    <w:p w:rsidR="002268FB" w:rsidRDefault="002268FB" w:rsidP="003B38E2">
      <w:pPr>
        <w:numPr>
          <w:ilvl w:val="0"/>
          <w:numId w:val="1"/>
        </w:numPr>
        <w:tabs>
          <w:tab w:val="clear" w:pos="720"/>
        </w:tabs>
        <w:spacing w:after="240" w:line="240" w:lineRule="atLeast"/>
        <w:ind w:left="426" w:hanging="426"/>
        <w:jc w:val="both"/>
        <w:rPr>
          <w:rFonts w:cs="Arial"/>
        </w:rPr>
      </w:pPr>
      <w:r>
        <w:rPr>
          <w:rFonts w:cs="Arial"/>
        </w:rPr>
        <w:t xml:space="preserve">Mitigating penalty is the former good record of the Supermarket.  Also in favour of the Supermarket is the training it provides to staff, Ms </w:t>
      </w:r>
      <w:proofErr w:type="spellStart"/>
      <w:r>
        <w:rPr>
          <w:rFonts w:cs="Arial"/>
        </w:rPr>
        <w:t>Tauchman</w:t>
      </w:r>
      <w:proofErr w:type="spellEnd"/>
      <w:r>
        <w:rPr>
          <w:rFonts w:cs="Arial"/>
        </w:rPr>
        <w:t xml:space="preserve"> </w:t>
      </w:r>
      <w:r w:rsidR="00A94890">
        <w:rPr>
          <w:rFonts w:cs="Arial"/>
        </w:rPr>
        <w:t>included, over identification of intoxica</w:t>
      </w:r>
      <w:r w:rsidR="00C326EA">
        <w:rPr>
          <w:rFonts w:cs="Arial"/>
        </w:rPr>
        <w:t>tion</w:t>
      </w:r>
      <w:r w:rsidR="00A94890">
        <w:rPr>
          <w:rFonts w:cs="Arial"/>
        </w:rPr>
        <w:t xml:space="preserve"> and of cultural awareness.</w:t>
      </w:r>
    </w:p>
    <w:p w:rsidR="00A94890" w:rsidRDefault="00A94890" w:rsidP="003B38E2">
      <w:pPr>
        <w:numPr>
          <w:ilvl w:val="0"/>
          <w:numId w:val="1"/>
        </w:numPr>
        <w:tabs>
          <w:tab w:val="clear" w:pos="720"/>
        </w:tabs>
        <w:spacing w:after="240" w:line="240" w:lineRule="atLeast"/>
        <w:ind w:left="426" w:hanging="426"/>
        <w:jc w:val="both"/>
        <w:rPr>
          <w:rFonts w:cs="Arial"/>
        </w:rPr>
      </w:pPr>
      <w:r>
        <w:rPr>
          <w:rFonts w:cs="Arial"/>
        </w:rPr>
        <w:t>The Director has sought a penalty of $3,000 if the breach is made out.  The Commission is of the view that a general deterrent penalty, to give notice of consequences of service intoxicated persons, is warranted.  Taking into account the efforts of the Supermarket and LAE Supermarkets in training and mentoring staff to avoid sales to intoxicated persons, the Commission imposes a monetary fine of $2,000.  This penalty is to be paid to the Receiver of Territory Monies within 28 days of this Decision.</w:t>
      </w:r>
    </w:p>
    <w:p w:rsidR="002C6BB7" w:rsidRDefault="002C6BB7" w:rsidP="00CF1DF9">
      <w:pPr>
        <w:spacing w:before="1200" w:line="240" w:lineRule="atLeast"/>
        <w:ind w:left="426" w:hanging="426"/>
        <w:jc w:val="both"/>
        <w:rPr>
          <w:rFonts w:cs="Arial"/>
        </w:rPr>
      </w:pPr>
      <w:r>
        <w:rPr>
          <w:rFonts w:cs="Arial"/>
        </w:rPr>
        <w:t>Richard O’Sullivan</w:t>
      </w:r>
    </w:p>
    <w:p w:rsidR="002C6BB7" w:rsidRDefault="002C6BB7" w:rsidP="003B38E2">
      <w:pPr>
        <w:spacing w:after="240" w:line="240" w:lineRule="atLeast"/>
        <w:ind w:left="426" w:hanging="426"/>
        <w:jc w:val="both"/>
        <w:rPr>
          <w:rFonts w:cs="Arial"/>
        </w:rPr>
      </w:pPr>
      <w:r>
        <w:rPr>
          <w:rFonts w:cs="Arial"/>
        </w:rPr>
        <w:t>C</w:t>
      </w:r>
      <w:r w:rsidR="00CF1DF9">
        <w:rPr>
          <w:rFonts w:cs="Arial"/>
        </w:rPr>
        <w:t>hairman</w:t>
      </w:r>
    </w:p>
    <w:p w:rsidR="008707D3" w:rsidRDefault="004D5C04" w:rsidP="003B38E2">
      <w:pPr>
        <w:spacing w:after="240" w:line="240" w:lineRule="atLeast"/>
        <w:ind w:left="426" w:hanging="426"/>
        <w:jc w:val="both"/>
        <w:rPr>
          <w:rFonts w:cs="Arial"/>
        </w:rPr>
      </w:pPr>
      <w:r>
        <w:rPr>
          <w:rFonts w:cs="Arial"/>
        </w:rPr>
        <w:t>20</w:t>
      </w:r>
      <w:r w:rsidR="003F0044">
        <w:rPr>
          <w:rFonts w:cs="Arial"/>
        </w:rPr>
        <w:t xml:space="preserve"> </w:t>
      </w:r>
      <w:r>
        <w:rPr>
          <w:rFonts w:cs="Arial"/>
        </w:rPr>
        <w:t>August</w:t>
      </w:r>
      <w:r w:rsidR="00742D00">
        <w:rPr>
          <w:rFonts w:cs="Arial"/>
        </w:rPr>
        <w:t xml:space="preserve"> 2014</w:t>
      </w:r>
    </w:p>
    <w:sectPr w:rsidR="008707D3" w:rsidSect="003B38E2">
      <w:headerReference w:type="even" r:id="rId9"/>
      <w:headerReference w:type="default" r:id="rId10"/>
      <w:headerReference w:type="first" r:id="rId11"/>
      <w:pgSz w:w="11906" w:h="16838" w:code="9"/>
      <w:pgMar w:top="1440" w:right="1134" w:bottom="1440"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7D57" w:rsidRDefault="00A07D57">
      <w:r>
        <w:separator/>
      </w:r>
    </w:p>
  </w:endnote>
  <w:endnote w:type="continuationSeparator" w:id="0">
    <w:p w:rsidR="00A07D57" w:rsidRDefault="00A07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7D57" w:rsidRDefault="00A07D57">
      <w:r>
        <w:separator/>
      </w:r>
    </w:p>
  </w:footnote>
  <w:footnote w:type="continuationSeparator" w:id="0">
    <w:p w:rsidR="00A07D57" w:rsidRDefault="00A07D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25D" w:rsidRDefault="00C5025D" w:rsidP="00F2791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5025D" w:rsidRDefault="00C5025D" w:rsidP="00340E1B">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7700469"/>
      <w:docPartObj>
        <w:docPartGallery w:val="Page Numbers (Top of Page)"/>
        <w:docPartUnique/>
      </w:docPartObj>
    </w:sdtPr>
    <w:sdtEndPr>
      <w:rPr>
        <w:noProof/>
      </w:rPr>
    </w:sdtEndPr>
    <w:sdtContent>
      <w:p w:rsidR="00C5025D" w:rsidRDefault="00CF1DF9" w:rsidP="00CF1DF9">
        <w:pPr>
          <w:pStyle w:val="Header"/>
          <w:jc w:val="right"/>
        </w:pPr>
        <w:r>
          <w:fldChar w:fldCharType="begin"/>
        </w:r>
        <w:r>
          <w:instrText xml:space="preserve"> PAGE   \* MERGEFORMAT </w:instrText>
        </w:r>
        <w:r>
          <w:fldChar w:fldCharType="separate"/>
        </w:r>
        <w:r>
          <w:rPr>
            <w:noProof/>
          </w:rPr>
          <w:t>3</w:t>
        </w:r>
        <w:r>
          <w:rPr>
            <w:noProof/>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8E2" w:rsidRDefault="00CF1DF9" w:rsidP="003B38E2">
    <w:pPr>
      <w:jc w:val="center"/>
    </w:pPr>
    <w:r w:rsidRPr="00C26AA1">
      <w:rPr>
        <w:b/>
        <w:sz w:val="32"/>
      </w:rPr>
      <w:t xml:space="preserve">Northern Territory </w:t>
    </w:r>
    <w:r>
      <w:rPr>
        <w:b/>
        <w:sz w:val="32"/>
      </w:rPr>
      <w:t>Licensing</w:t>
    </w:r>
    <w:r w:rsidRPr="00C26AA1">
      <w:rPr>
        <w:b/>
        <w:sz w:val="32"/>
      </w:rPr>
      <w:t xml:space="preserve">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76350"/>
    <w:multiLevelType w:val="hybridMultilevel"/>
    <w:tmpl w:val="9C2E376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3A92568"/>
    <w:multiLevelType w:val="hybridMultilevel"/>
    <w:tmpl w:val="32C2C904"/>
    <w:lvl w:ilvl="0" w:tplc="07467D52">
      <w:start w:val="8"/>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6AC2B97"/>
    <w:multiLevelType w:val="hybridMultilevel"/>
    <w:tmpl w:val="DF36DC2A"/>
    <w:lvl w:ilvl="0" w:tplc="EFB47C52">
      <w:start w:val="1"/>
      <w:numFmt w:val="decimal"/>
      <w:lvlText w:val="(%1)"/>
      <w:lvlJc w:val="left"/>
      <w:pPr>
        <w:ind w:left="1460" w:hanging="360"/>
      </w:pPr>
      <w:rPr>
        <w:rFonts w:hint="default"/>
      </w:rPr>
    </w:lvl>
    <w:lvl w:ilvl="1" w:tplc="0C090019" w:tentative="1">
      <w:start w:val="1"/>
      <w:numFmt w:val="lowerLetter"/>
      <w:lvlText w:val="%2."/>
      <w:lvlJc w:val="left"/>
      <w:pPr>
        <w:ind w:left="2180" w:hanging="360"/>
      </w:pPr>
    </w:lvl>
    <w:lvl w:ilvl="2" w:tplc="0C09001B" w:tentative="1">
      <w:start w:val="1"/>
      <w:numFmt w:val="lowerRoman"/>
      <w:lvlText w:val="%3."/>
      <w:lvlJc w:val="right"/>
      <w:pPr>
        <w:ind w:left="2900" w:hanging="180"/>
      </w:pPr>
    </w:lvl>
    <w:lvl w:ilvl="3" w:tplc="0C09000F" w:tentative="1">
      <w:start w:val="1"/>
      <w:numFmt w:val="decimal"/>
      <w:lvlText w:val="%4."/>
      <w:lvlJc w:val="left"/>
      <w:pPr>
        <w:ind w:left="3620" w:hanging="360"/>
      </w:pPr>
    </w:lvl>
    <w:lvl w:ilvl="4" w:tplc="0C090019" w:tentative="1">
      <w:start w:val="1"/>
      <w:numFmt w:val="lowerLetter"/>
      <w:lvlText w:val="%5."/>
      <w:lvlJc w:val="left"/>
      <w:pPr>
        <w:ind w:left="4340" w:hanging="360"/>
      </w:pPr>
    </w:lvl>
    <w:lvl w:ilvl="5" w:tplc="0C09001B" w:tentative="1">
      <w:start w:val="1"/>
      <w:numFmt w:val="lowerRoman"/>
      <w:lvlText w:val="%6."/>
      <w:lvlJc w:val="right"/>
      <w:pPr>
        <w:ind w:left="5060" w:hanging="180"/>
      </w:pPr>
    </w:lvl>
    <w:lvl w:ilvl="6" w:tplc="0C09000F" w:tentative="1">
      <w:start w:val="1"/>
      <w:numFmt w:val="decimal"/>
      <w:lvlText w:val="%7."/>
      <w:lvlJc w:val="left"/>
      <w:pPr>
        <w:ind w:left="5780" w:hanging="360"/>
      </w:pPr>
    </w:lvl>
    <w:lvl w:ilvl="7" w:tplc="0C090019" w:tentative="1">
      <w:start w:val="1"/>
      <w:numFmt w:val="lowerLetter"/>
      <w:lvlText w:val="%8."/>
      <w:lvlJc w:val="left"/>
      <w:pPr>
        <w:ind w:left="6500" w:hanging="360"/>
      </w:pPr>
    </w:lvl>
    <w:lvl w:ilvl="8" w:tplc="0C09001B" w:tentative="1">
      <w:start w:val="1"/>
      <w:numFmt w:val="lowerRoman"/>
      <w:lvlText w:val="%9."/>
      <w:lvlJc w:val="right"/>
      <w:pPr>
        <w:ind w:left="7220" w:hanging="180"/>
      </w:pPr>
    </w:lvl>
  </w:abstractNum>
  <w:abstractNum w:abstractNumId="3">
    <w:nsid w:val="099F3D7E"/>
    <w:multiLevelType w:val="hybridMultilevel"/>
    <w:tmpl w:val="7210647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nsid w:val="16806903"/>
    <w:multiLevelType w:val="hybridMultilevel"/>
    <w:tmpl w:val="9DD0A7FA"/>
    <w:lvl w:ilvl="0" w:tplc="7B48F9EC">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nsid w:val="1E5D1582"/>
    <w:multiLevelType w:val="hybridMultilevel"/>
    <w:tmpl w:val="81DA0F00"/>
    <w:lvl w:ilvl="0" w:tplc="0C09000F">
      <w:start w:val="17"/>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nsid w:val="33A467B9"/>
    <w:multiLevelType w:val="hybridMultilevel"/>
    <w:tmpl w:val="D5BE7660"/>
    <w:lvl w:ilvl="0" w:tplc="3D403FC4">
      <w:start w:val="17"/>
      <w:numFmt w:val="decimal"/>
      <w:lvlText w:val="%1"/>
      <w:lvlJc w:val="left"/>
      <w:pPr>
        <w:ind w:left="915" w:hanging="360"/>
      </w:pPr>
      <w:rPr>
        <w:rFonts w:hint="default"/>
      </w:rPr>
    </w:lvl>
    <w:lvl w:ilvl="1" w:tplc="0C090019" w:tentative="1">
      <w:start w:val="1"/>
      <w:numFmt w:val="lowerLetter"/>
      <w:lvlText w:val="%2."/>
      <w:lvlJc w:val="left"/>
      <w:pPr>
        <w:ind w:left="1635" w:hanging="360"/>
      </w:pPr>
    </w:lvl>
    <w:lvl w:ilvl="2" w:tplc="0C09001B" w:tentative="1">
      <w:start w:val="1"/>
      <w:numFmt w:val="lowerRoman"/>
      <w:lvlText w:val="%3."/>
      <w:lvlJc w:val="right"/>
      <w:pPr>
        <w:ind w:left="2355" w:hanging="180"/>
      </w:pPr>
    </w:lvl>
    <w:lvl w:ilvl="3" w:tplc="0C09000F" w:tentative="1">
      <w:start w:val="1"/>
      <w:numFmt w:val="decimal"/>
      <w:lvlText w:val="%4."/>
      <w:lvlJc w:val="left"/>
      <w:pPr>
        <w:ind w:left="3075" w:hanging="360"/>
      </w:pPr>
    </w:lvl>
    <w:lvl w:ilvl="4" w:tplc="0C090019" w:tentative="1">
      <w:start w:val="1"/>
      <w:numFmt w:val="lowerLetter"/>
      <w:lvlText w:val="%5."/>
      <w:lvlJc w:val="left"/>
      <w:pPr>
        <w:ind w:left="3795" w:hanging="360"/>
      </w:pPr>
    </w:lvl>
    <w:lvl w:ilvl="5" w:tplc="0C09001B" w:tentative="1">
      <w:start w:val="1"/>
      <w:numFmt w:val="lowerRoman"/>
      <w:lvlText w:val="%6."/>
      <w:lvlJc w:val="right"/>
      <w:pPr>
        <w:ind w:left="4515" w:hanging="180"/>
      </w:pPr>
    </w:lvl>
    <w:lvl w:ilvl="6" w:tplc="0C09000F" w:tentative="1">
      <w:start w:val="1"/>
      <w:numFmt w:val="decimal"/>
      <w:lvlText w:val="%7."/>
      <w:lvlJc w:val="left"/>
      <w:pPr>
        <w:ind w:left="5235" w:hanging="360"/>
      </w:pPr>
    </w:lvl>
    <w:lvl w:ilvl="7" w:tplc="0C090019" w:tentative="1">
      <w:start w:val="1"/>
      <w:numFmt w:val="lowerLetter"/>
      <w:lvlText w:val="%8."/>
      <w:lvlJc w:val="left"/>
      <w:pPr>
        <w:ind w:left="5955" w:hanging="360"/>
      </w:pPr>
    </w:lvl>
    <w:lvl w:ilvl="8" w:tplc="0C09001B" w:tentative="1">
      <w:start w:val="1"/>
      <w:numFmt w:val="lowerRoman"/>
      <w:lvlText w:val="%9."/>
      <w:lvlJc w:val="right"/>
      <w:pPr>
        <w:ind w:left="6675" w:hanging="180"/>
      </w:pPr>
    </w:lvl>
  </w:abstractNum>
  <w:abstractNum w:abstractNumId="7">
    <w:nsid w:val="412D1F43"/>
    <w:multiLevelType w:val="hybridMultilevel"/>
    <w:tmpl w:val="478E83FA"/>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nsid w:val="454E72A1"/>
    <w:multiLevelType w:val="hybridMultilevel"/>
    <w:tmpl w:val="DA9E8DA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nsid w:val="47FA16E2"/>
    <w:multiLevelType w:val="hybridMultilevel"/>
    <w:tmpl w:val="D8749682"/>
    <w:lvl w:ilvl="0" w:tplc="0C090011">
      <w:start w:val="4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4AE50753"/>
    <w:multiLevelType w:val="hybridMultilevel"/>
    <w:tmpl w:val="17D25A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4D810F8F"/>
    <w:multiLevelType w:val="hybridMultilevel"/>
    <w:tmpl w:val="263E8C1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nsid w:val="516B42D2"/>
    <w:multiLevelType w:val="hybridMultilevel"/>
    <w:tmpl w:val="A610384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6DF64946"/>
    <w:multiLevelType w:val="hybridMultilevel"/>
    <w:tmpl w:val="284C514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7504670D"/>
    <w:multiLevelType w:val="hybridMultilevel"/>
    <w:tmpl w:val="BAF4DAC8"/>
    <w:lvl w:ilvl="0" w:tplc="6568A536">
      <w:start w:val="1"/>
      <w:numFmt w:val="lowerLetter"/>
      <w:lvlText w:val="%1."/>
      <w:lvlJc w:val="left"/>
      <w:pPr>
        <w:ind w:left="1065" w:hanging="360"/>
      </w:pPr>
      <w:rPr>
        <w:rFonts w:hint="default"/>
      </w:rPr>
    </w:lvl>
    <w:lvl w:ilvl="1" w:tplc="0C090019" w:tentative="1">
      <w:start w:val="1"/>
      <w:numFmt w:val="lowerLetter"/>
      <w:lvlText w:val="%2."/>
      <w:lvlJc w:val="left"/>
      <w:pPr>
        <w:ind w:left="1785" w:hanging="360"/>
      </w:pPr>
    </w:lvl>
    <w:lvl w:ilvl="2" w:tplc="0C09001B" w:tentative="1">
      <w:start w:val="1"/>
      <w:numFmt w:val="lowerRoman"/>
      <w:lvlText w:val="%3."/>
      <w:lvlJc w:val="right"/>
      <w:pPr>
        <w:ind w:left="2505" w:hanging="180"/>
      </w:pPr>
    </w:lvl>
    <w:lvl w:ilvl="3" w:tplc="0C09000F" w:tentative="1">
      <w:start w:val="1"/>
      <w:numFmt w:val="decimal"/>
      <w:lvlText w:val="%4."/>
      <w:lvlJc w:val="left"/>
      <w:pPr>
        <w:ind w:left="3225" w:hanging="360"/>
      </w:pPr>
    </w:lvl>
    <w:lvl w:ilvl="4" w:tplc="0C090019" w:tentative="1">
      <w:start w:val="1"/>
      <w:numFmt w:val="lowerLetter"/>
      <w:lvlText w:val="%5."/>
      <w:lvlJc w:val="left"/>
      <w:pPr>
        <w:ind w:left="3945" w:hanging="360"/>
      </w:pPr>
    </w:lvl>
    <w:lvl w:ilvl="5" w:tplc="0C09001B" w:tentative="1">
      <w:start w:val="1"/>
      <w:numFmt w:val="lowerRoman"/>
      <w:lvlText w:val="%6."/>
      <w:lvlJc w:val="right"/>
      <w:pPr>
        <w:ind w:left="4665" w:hanging="180"/>
      </w:pPr>
    </w:lvl>
    <w:lvl w:ilvl="6" w:tplc="0C09000F" w:tentative="1">
      <w:start w:val="1"/>
      <w:numFmt w:val="decimal"/>
      <w:lvlText w:val="%7."/>
      <w:lvlJc w:val="left"/>
      <w:pPr>
        <w:ind w:left="5385" w:hanging="360"/>
      </w:pPr>
    </w:lvl>
    <w:lvl w:ilvl="7" w:tplc="0C090019" w:tentative="1">
      <w:start w:val="1"/>
      <w:numFmt w:val="lowerLetter"/>
      <w:lvlText w:val="%8."/>
      <w:lvlJc w:val="left"/>
      <w:pPr>
        <w:ind w:left="6105" w:hanging="360"/>
      </w:pPr>
    </w:lvl>
    <w:lvl w:ilvl="8" w:tplc="0C09001B" w:tentative="1">
      <w:start w:val="1"/>
      <w:numFmt w:val="lowerRoman"/>
      <w:lvlText w:val="%9."/>
      <w:lvlJc w:val="right"/>
      <w:pPr>
        <w:ind w:left="6825" w:hanging="180"/>
      </w:pPr>
    </w:lvl>
  </w:abstractNum>
  <w:num w:numId="1">
    <w:abstractNumId w:val="7"/>
  </w:num>
  <w:num w:numId="2">
    <w:abstractNumId w:val="6"/>
  </w:num>
  <w:num w:numId="3">
    <w:abstractNumId w:val="5"/>
  </w:num>
  <w:num w:numId="4">
    <w:abstractNumId w:val="4"/>
  </w:num>
  <w:num w:numId="5">
    <w:abstractNumId w:val="12"/>
  </w:num>
  <w:num w:numId="6">
    <w:abstractNumId w:val="13"/>
  </w:num>
  <w:num w:numId="7">
    <w:abstractNumId w:val="10"/>
  </w:num>
  <w:num w:numId="8">
    <w:abstractNumId w:val="0"/>
  </w:num>
  <w:num w:numId="9">
    <w:abstractNumId w:val="14"/>
  </w:num>
  <w:num w:numId="10">
    <w:abstractNumId w:val="9"/>
  </w:num>
  <w:num w:numId="11">
    <w:abstractNumId w:val="2"/>
  </w:num>
  <w:num w:numId="12">
    <w:abstractNumId w:val="3"/>
  </w:num>
  <w:num w:numId="13">
    <w:abstractNumId w:val="8"/>
  </w:num>
  <w:num w:numId="14">
    <w:abstractNumId w:val="11"/>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CE5"/>
    <w:rsid w:val="00000D37"/>
    <w:rsid w:val="000020F8"/>
    <w:rsid w:val="000048F3"/>
    <w:rsid w:val="000234E5"/>
    <w:rsid w:val="00042706"/>
    <w:rsid w:val="00060698"/>
    <w:rsid w:val="0006656F"/>
    <w:rsid w:val="000808B9"/>
    <w:rsid w:val="00082CE5"/>
    <w:rsid w:val="00090584"/>
    <w:rsid w:val="00091732"/>
    <w:rsid w:val="00093562"/>
    <w:rsid w:val="000A71E5"/>
    <w:rsid w:val="000E1540"/>
    <w:rsid w:val="00102517"/>
    <w:rsid w:val="00126EF4"/>
    <w:rsid w:val="0012714B"/>
    <w:rsid w:val="001304C4"/>
    <w:rsid w:val="00140933"/>
    <w:rsid w:val="001444A8"/>
    <w:rsid w:val="00180CE5"/>
    <w:rsid w:val="00184F2E"/>
    <w:rsid w:val="00192903"/>
    <w:rsid w:val="001A779E"/>
    <w:rsid w:val="001C03C0"/>
    <w:rsid w:val="001D0273"/>
    <w:rsid w:val="001D6307"/>
    <w:rsid w:val="001D6966"/>
    <w:rsid w:val="001F335D"/>
    <w:rsid w:val="00204481"/>
    <w:rsid w:val="00206E6E"/>
    <w:rsid w:val="002268FB"/>
    <w:rsid w:val="002339C1"/>
    <w:rsid w:val="00262155"/>
    <w:rsid w:val="00272238"/>
    <w:rsid w:val="00277AE9"/>
    <w:rsid w:val="002A25AA"/>
    <w:rsid w:val="002B6BBF"/>
    <w:rsid w:val="002C0774"/>
    <w:rsid w:val="002C46C5"/>
    <w:rsid w:val="002C6BB7"/>
    <w:rsid w:val="002E6113"/>
    <w:rsid w:val="002F03D5"/>
    <w:rsid w:val="002F0E22"/>
    <w:rsid w:val="002F720B"/>
    <w:rsid w:val="00311798"/>
    <w:rsid w:val="00320DA3"/>
    <w:rsid w:val="00334303"/>
    <w:rsid w:val="00340E1B"/>
    <w:rsid w:val="00341AC5"/>
    <w:rsid w:val="003502BB"/>
    <w:rsid w:val="00352D6D"/>
    <w:rsid w:val="00357B7A"/>
    <w:rsid w:val="0039542A"/>
    <w:rsid w:val="003A37FE"/>
    <w:rsid w:val="003A3E83"/>
    <w:rsid w:val="003B38E2"/>
    <w:rsid w:val="003B3C8B"/>
    <w:rsid w:val="003C2416"/>
    <w:rsid w:val="003C4E27"/>
    <w:rsid w:val="003E507B"/>
    <w:rsid w:val="003E61D1"/>
    <w:rsid w:val="003F0044"/>
    <w:rsid w:val="003F35EB"/>
    <w:rsid w:val="003F7E8F"/>
    <w:rsid w:val="00403E6D"/>
    <w:rsid w:val="004124E8"/>
    <w:rsid w:val="00423AFA"/>
    <w:rsid w:val="0042631D"/>
    <w:rsid w:val="00442D71"/>
    <w:rsid w:val="00454068"/>
    <w:rsid w:val="004717FF"/>
    <w:rsid w:val="00480975"/>
    <w:rsid w:val="004B422E"/>
    <w:rsid w:val="004D373A"/>
    <w:rsid w:val="004D5C04"/>
    <w:rsid w:val="004E3FED"/>
    <w:rsid w:val="004F33F5"/>
    <w:rsid w:val="005007B9"/>
    <w:rsid w:val="00517D0F"/>
    <w:rsid w:val="005223B7"/>
    <w:rsid w:val="00532A8E"/>
    <w:rsid w:val="005A5E6A"/>
    <w:rsid w:val="005B75D3"/>
    <w:rsid w:val="005C0FFA"/>
    <w:rsid w:val="005C38DC"/>
    <w:rsid w:val="005C403D"/>
    <w:rsid w:val="005D116B"/>
    <w:rsid w:val="005D18B5"/>
    <w:rsid w:val="005D444A"/>
    <w:rsid w:val="005F6F16"/>
    <w:rsid w:val="00612471"/>
    <w:rsid w:val="00615992"/>
    <w:rsid w:val="0063050D"/>
    <w:rsid w:val="00634062"/>
    <w:rsid w:val="00655AF2"/>
    <w:rsid w:val="00682899"/>
    <w:rsid w:val="00682C3C"/>
    <w:rsid w:val="006A7AED"/>
    <w:rsid w:val="006B2E33"/>
    <w:rsid w:val="006D06D6"/>
    <w:rsid w:val="007010AC"/>
    <w:rsid w:val="007046C6"/>
    <w:rsid w:val="00712274"/>
    <w:rsid w:val="00712415"/>
    <w:rsid w:val="00720AD8"/>
    <w:rsid w:val="00735AB3"/>
    <w:rsid w:val="007362D9"/>
    <w:rsid w:val="00741C28"/>
    <w:rsid w:val="00742D00"/>
    <w:rsid w:val="007635FA"/>
    <w:rsid w:val="00763830"/>
    <w:rsid w:val="00784B9E"/>
    <w:rsid w:val="00792389"/>
    <w:rsid w:val="007B0F27"/>
    <w:rsid w:val="007D15A0"/>
    <w:rsid w:val="007E7020"/>
    <w:rsid w:val="008132FB"/>
    <w:rsid w:val="00817FA8"/>
    <w:rsid w:val="00821B56"/>
    <w:rsid w:val="0082272F"/>
    <w:rsid w:val="00824D04"/>
    <w:rsid w:val="00851D26"/>
    <w:rsid w:val="00857713"/>
    <w:rsid w:val="00861250"/>
    <w:rsid w:val="008707D3"/>
    <w:rsid w:val="00883E8F"/>
    <w:rsid w:val="008968EA"/>
    <w:rsid w:val="008B06D2"/>
    <w:rsid w:val="008C5EE2"/>
    <w:rsid w:val="008D5E6F"/>
    <w:rsid w:val="008D711D"/>
    <w:rsid w:val="008E1DAA"/>
    <w:rsid w:val="008E4D7C"/>
    <w:rsid w:val="00903E87"/>
    <w:rsid w:val="00923E01"/>
    <w:rsid w:val="00933C41"/>
    <w:rsid w:val="009360E9"/>
    <w:rsid w:val="00956916"/>
    <w:rsid w:val="00961A91"/>
    <w:rsid w:val="00974EEC"/>
    <w:rsid w:val="00977B93"/>
    <w:rsid w:val="00986B2B"/>
    <w:rsid w:val="00990D5A"/>
    <w:rsid w:val="00992F18"/>
    <w:rsid w:val="00993B76"/>
    <w:rsid w:val="009A20E6"/>
    <w:rsid w:val="009A2184"/>
    <w:rsid w:val="009A3E6C"/>
    <w:rsid w:val="009A6124"/>
    <w:rsid w:val="009D3D88"/>
    <w:rsid w:val="009E2C01"/>
    <w:rsid w:val="009E7B70"/>
    <w:rsid w:val="00A07D57"/>
    <w:rsid w:val="00A10C4F"/>
    <w:rsid w:val="00A179CF"/>
    <w:rsid w:val="00A300E9"/>
    <w:rsid w:val="00A467CA"/>
    <w:rsid w:val="00A520B3"/>
    <w:rsid w:val="00A85362"/>
    <w:rsid w:val="00A94890"/>
    <w:rsid w:val="00A94982"/>
    <w:rsid w:val="00AA1AD2"/>
    <w:rsid w:val="00AB098B"/>
    <w:rsid w:val="00AB4D34"/>
    <w:rsid w:val="00AD0566"/>
    <w:rsid w:val="00AD7B16"/>
    <w:rsid w:val="00AE3ED6"/>
    <w:rsid w:val="00AF4879"/>
    <w:rsid w:val="00B00073"/>
    <w:rsid w:val="00B50B06"/>
    <w:rsid w:val="00B60D8B"/>
    <w:rsid w:val="00B760BD"/>
    <w:rsid w:val="00B92758"/>
    <w:rsid w:val="00BC79A2"/>
    <w:rsid w:val="00BD3B4B"/>
    <w:rsid w:val="00BD67DF"/>
    <w:rsid w:val="00BE3A88"/>
    <w:rsid w:val="00C02779"/>
    <w:rsid w:val="00C326EA"/>
    <w:rsid w:val="00C32F2B"/>
    <w:rsid w:val="00C5025D"/>
    <w:rsid w:val="00C5070C"/>
    <w:rsid w:val="00C735CA"/>
    <w:rsid w:val="00C817B3"/>
    <w:rsid w:val="00C921AB"/>
    <w:rsid w:val="00CA530C"/>
    <w:rsid w:val="00CA53CE"/>
    <w:rsid w:val="00CB49CF"/>
    <w:rsid w:val="00CC1E53"/>
    <w:rsid w:val="00CE6D02"/>
    <w:rsid w:val="00CF1DF9"/>
    <w:rsid w:val="00CF2AE7"/>
    <w:rsid w:val="00CF3964"/>
    <w:rsid w:val="00D07B98"/>
    <w:rsid w:val="00D10413"/>
    <w:rsid w:val="00D1617A"/>
    <w:rsid w:val="00D258E4"/>
    <w:rsid w:val="00D54C0A"/>
    <w:rsid w:val="00D6519B"/>
    <w:rsid w:val="00D76980"/>
    <w:rsid w:val="00DA37E9"/>
    <w:rsid w:val="00DA5900"/>
    <w:rsid w:val="00DB77E4"/>
    <w:rsid w:val="00DC6365"/>
    <w:rsid w:val="00DE0C6D"/>
    <w:rsid w:val="00E0130B"/>
    <w:rsid w:val="00E023C4"/>
    <w:rsid w:val="00E05D93"/>
    <w:rsid w:val="00E14A57"/>
    <w:rsid w:val="00E30D0A"/>
    <w:rsid w:val="00E64F46"/>
    <w:rsid w:val="00E735FB"/>
    <w:rsid w:val="00E7638D"/>
    <w:rsid w:val="00E95BC9"/>
    <w:rsid w:val="00EA65EF"/>
    <w:rsid w:val="00EB0E4C"/>
    <w:rsid w:val="00EF3278"/>
    <w:rsid w:val="00EF7574"/>
    <w:rsid w:val="00F0254E"/>
    <w:rsid w:val="00F06E17"/>
    <w:rsid w:val="00F11069"/>
    <w:rsid w:val="00F27918"/>
    <w:rsid w:val="00F74D1D"/>
    <w:rsid w:val="00F914E2"/>
    <w:rsid w:val="00F94C5D"/>
    <w:rsid w:val="00FA095C"/>
    <w:rsid w:val="00FA3B90"/>
    <w:rsid w:val="00FB0BF6"/>
    <w:rsid w:val="00FB7BF2"/>
    <w:rsid w:val="00FC06BE"/>
    <w:rsid w:val="00FC22BE"/>
    <w:rsid w:val="00FC33D6"/>
    <w:rsid w:val="00FD1314"/>
    <w:rsid w:val="00FD59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1DF9"/>
    <w:rPr>
      <w:rFonts w:ascii="Arial" w:hAnsi="Arial"/>
      <w:sz w:val="24"/>
      <w:szCs w:val="24"/>
    </w:rPr>
  </w:style>
  <w:style w:type="paragraph" w:styleId="Heading2">
    <w:name w:val="heading 2"/>
    <w:basedOn w:val="Normal"/>
    <w:next w:val="Normal"/>
    <w:link w:val="Heading2Char"/>
    <w:unhideWhenUsed/>
    <w:qFormat/>
    <w:rsid w:val="003B38E2"/>
    <w:pPr>
      <w:keepNext/>
      <w:spacing w:before="360" w:after="120"/>
      <w:jc w:val="both"/>
      <w:outlineLvl w:val="1"/>
    </w:pPr>
    <w:rPr>
      <w:b/>
      <w:bCs/>
      <w:iCs/>
      <w:sz w:val="28"/>
      <w:szCs w:val="28"/>
    </w:rPr>
  </w:style>
  <w:style w:type="paragraph" w:styleId="Heading3">
    <w:name w:val="heading 3"/>
    <w:basedOn w:val="Normal"/>
    <w:next w:val="Normal"/>
    <w:link w:val="Heading3Char"/>
    <w:unhideWhenUsed/>
    <w:qFormat/>
    <w:rsid w:val="00CA53CE"/>
    <w:pPr>
      <w:keepNext/>
      <w:spacing w:before="360" w:after="120"/>
      <w:jc w:val="both"/>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808B9"/>
    <w:pPr>
      <w:tabs>
        <w:tab w:val="right" w:pos="9105"/>
      </w:tabs>
      <w:overflowPunct w:val="0"/>
      <w:autoSpaceDE w:val="0"/>
      <w:autoSpaceDN w:val="0"/>
      <w:adjustRightInd w:val="0"/>
      <w:jc w:val="center"/>
    </w:pPr>
    <w:rPr>
      <w:rFonts w:eastAsia="Calibri"/>
      <w:b/>
      <w:u w:val="single"/>
      <w:lang w:val="en-GB" w:eastAsia="x-none"/>
    </w:rPr>
  </w:style>
  <w:style w:type="character" w:customStyle="1" w:styleId="TitleChar">
    <w:name w:val="Title Char"/>
    <w:link w:val="Title"/>
    <w:locked/>
    <w:rsid w:val="000808B9"/>
    <w:rPr>
      <w:rFonts w:ascii="Arial" w:eastAsia="Calibri" w:hAnsi="Arial"/>
      <w:b/>
      <w:sz w:val="24"/>
      <w:szCs w:val="24"/>
      <w:u w:val="single"/>
      <w:lang w:val="en-GB" w:eastAsia="x-none" w:bidi="ar-SA"/>
    </w:rPr>
  </w:style>
  <w:style w:type="paragraph" w:styleId="Header">
    <w:name w:val="header"/>
    <w:basedOn w:val="Normal"/>
    <w:link w:val="HeaderChar"/>
    <w:uiPriority w:val="99"/>
    <w:rsid w:val="00340E1B"/>
    <w:pPr>
      <w:tabs>
        <w:tab w:val="center" w:pos="4153"/>
        <w:tab w:val="right" w:pos="8306"/>
      </w:tabs>
    </w:pPr>
  </w:style>
  <w:style w:type="character" w:styleId="PageNumber">
    <w:name w:val="page number"/>
    <w:basedOn w:val="DefaultParagraphFont"/>
    <w:rsid w:val="00340E1B"/>
  </w:style>
  <w:style w:type="paragraph" w:styleId="BalloonText">
    <w:name w:val="Balloon Text"/>
    <w:basedOn w:val="Normal"/>
    <w:semiHidden/>
    <w:rsid w:val="00C02779"/>
    <w:rPr>
      <w:rFonts w:ascii="Tahoma" w:hAnsi="Tahoma" w:cs="Tahoma"/>
      <w:sz w:val="16"/>
      <w:szCs w:val="16"/>
    </w:rPr>
  </w:style>
  <w:style w:type="paragraph" w:styleId="ListParagraph">
    <w:name w:val="List Paragraph"/>
    <w:basedOn w:val="Normal"/>
    <w:uiPriority w:val="34"/>
    <w:qFormat/>
    <w:rsid w:val="004D373A"/>
    <w:pPr>
      <w:ind w:left="720"/>
    </w:pPr>
  </w:style>
  <w:style w:type="paragraph" w:styleId="Footer">
    <w:name w:val="footer"/>
    <w:basedOn w:val="Normal"/>
    <w:link w:val="FooterChar"/>
    <w:rsid w:val="00AB4D34"/>
    <w:pPr>
      <w:tabs>
        <w:tab w:val="center" w:pos="4513"/>
        <w:tab w:val="right" w:pos="9026"/>
      </w:tabs>
    </w:pPr>
  </w:style>
  <w:style w:type="character" w:customStyle="1" w:styleId="FooterChar">
    <w:name w:val="Footer Char"/>
    <w:link w:val="Footer"/>
    <w:rsid w:val="00AB4D34"/>
    <w:rPr>
      <w:sz w:val="24"/>
      <w:szCs w:val="24"/>
    </w:rPr>
  </w:style>
  <w:style w:type="paragraph" w:styleId="FootnoteText">
    <w:name w:val="footnote text"/>
    <w:basedOn w:val="Normal"/>
    <w:link w:val="FootnoteTextChar"/>
    <w:rsid w:val="003502BB"/>
    <w:rPr>
      <w:sz w:val="20"/>
      <w:szCs w:val="20"/>
    </w:rPr>
  </w:style>
  <w:style w:type="character" w:customStyle="1" w:styleId="FootnoteTextChar">
    <w:name w:val="Footnote Text Char"/>
    <w:basedOn w:val="DefaultParagraphFont"/>
    <w:link w:val="FootnoteText"/>
    <w:rsid w:val="003502BB"/>
  </w:style>
  <w:style w:type="character" w:styleId="FootnoteReference">
    <w:name w:val="footnote reference"/>
    <w:rsid w:val="003502BB"/>
    <w:rPr>
      <w:vertAlign w:val="superscript"/>
    </w:rPr>
  </w:style>
  <w:style w:type="character" w:styleId="CommentReference">
    <w:name w:val="annotation reference"/>
    <w:rsid w:val="003C4E27"/>
    <w:rPr>
      <w:sz w:val="16"/>
      <w:szCs w:val="16"/>
    </w:rPr>
  </w:style>
  <w:style w:type="paragraph" w:styleId="CommentText">
    <w:name w:val="annotation text"/>
    <w:basedOn w:val="Normal"/>
    <w:link w:val="CommentTextChar"/>
    <w:rsid w:val="003C4E27"/>
    <w:rPr>
      <w:sz w:val="20"/>
      <w:szCs w:val="20"/>
    </w:rPr>
  </w:style>
  <w:style w:type="character" w:customStyle="1" w:styleId="CommentTextChar">
    <w:name w:val="Comment Text Char"/>
    <w:basedOn w:val="DefaultParagraphFont"/>
    <w:link w:val="CommentText"/>
    <w:rsid w:val="003C4E27"/>
  </w:style>
  <w:style w:type="paragraph" w:styleId="CommentSubject">
    <w:name w:val="annotation subject"/>
    <w:basedOn w:val="CommentText"/>
    <w:next w:val="CommentText"/>
    <w:link w:val="CommentSubjectChar"/>
    <w:rsid w:val="003C4E27"/>
    <w:rPr>
      <w:b/>
      <w:bCs/>
    </w:rPr>
  </w:style>
  <w:style w:type="character" w:customStyle="1" w:styleId="CommentSubjectChar">
    <w:name w:val="Comment Subject Char"/>
    <w:link w:val="CommentSubject"/>
    <w:rsid w:val="003C4E27"/>
    <w:rPr>
      <w:b/>
      <w:bCs/>
    </w:rPr>
  </w:style>
  <w:style w:type="paragraph" w:customStyle="1" w:styleId="NewSectionHeading">
    <w:name w:val="New Section Heading"/>
    <w:basedOn w:val="Normal"/>
    <w:next w:val="Normal"/>
    <w:link w:val="NewSectionHeadingChar"/>
    <w:rsid w:val="00682C3C"/>
    <w:pPr>
      <w:keepNext/>
      <w:keepLines/>
      <w:widowControl w:val="0"/>
      <w:spacing w:after="240"/>
      <w:ind w:left="1100" w:hanging="1100"/>
      <w:outlineLvl w:val="4"/>
    </w:pPr>
    <w:rPr>
      <w:rFonts w:ascii="Helvetica" w:hAnsi="Helvetica"/>
      <w:b/>
    </w:rPr>
  </w:style>
  <w:style w:type="paragraph" w:customStyle="1" w:styleId="Subsection">
    <w:name w:val="Subsection"/>
    <w:basedOn w:val="Normal"/>
    <w:link w:val="SubsectionChar"/>
    <w:rsid w:val="00682C3C"/>
    <w:pPr>
      <w:widowControl w:val="0"/>
      <w:tabs>
        <w:tab w:val="right" w:pos="902"/>
      </w:tabs>
      <w:spacing w:after="240"/>
      <w:ind w:left="1100" w:hanging="1100"/>
      <w:jc w:val="both"/>
    </w:pPr>
    <w:rPr>
      <w:rFonts w:ascii="Helvetica" w:hAnsi="Helvetica"/>
    </w:rPr>
  </w:style>
  <w:style w:type="paragraph" w:customStyle="1" w:styleId="Paragraph">
    <w:name w:val="Paragraph"/>
    <w:basedOn w:val="Normal"/>
    <w:link w:val="ParagraphChar"/>
    <w:rsid w:val="00682C3C"/>
    <w:pPr>
      <w:widowControl w:val="0"/>
      <w:spacing w:after="240"/>
      <w:ind w:left="1667" w:hanging="567"/>
      <w:jc w:val="both"/>
    </w:pPr>
    <w:rPr>
      <w:rFonts w:ascii="Helvetica" w:hAnsi="Helvetica"/>
    </w:rPr>
  </w:style>
  <w:style w:type="paragraph" w:styleId="NoSpacing">
    <w:name w:val="No Spacing"/>
    <w:uiPriority w:val="1"/>
    <w:qFormat/>
    <w:rsid w:val="00D54C0A"/>
    <w:rPr>
      <w:sz w:val="24"/>
      <w:szCs w:val="24"/>
    </w:rPr>
  </w:style>
  <w:style w:type="character" w:customStyle="1" w:styleId="Heading2Char">
    <w:name w:val="Heading 2 Char"/>
    <w:basedOn w:val="DefaultParagraphFont"/>
    <w:link w:val="Heading2"/>
    <w:rsid w:val="003B38E2"/>
    <w:rPr>
      <w:rFonts w:ascii="Arial" w:hAnsi="Arial"/>
      <w:b/>
      <w:bCs/>
      <w:iCs/>
      <w:sz w:val="28"/>
      <w:szCs w:val="28"/>
    </w:rPr>
  </w:style>
  <w:style w:type="paragraph" w:customStyle="1" w:styleId="BottomLine">
    <w:name w:val="Bottom Line"/>
    <w:basedOn w:val="Normal"/>
    <w:rsid w:val="003B38E2"/>
    <w:pPr>
      <w:pBdr>
        <w:top w:val="single" w:sz="12" w:space="1" w:color="auto"/>
      </w:pBdr>
      <w:jc w:val="both"/>
    </w:pPr>
    <w:rPr>
      <w:szCs w:val="20"/>
    </w:rPr>
  </w:style>
  <w:style w:type="character" w:customStyle="1" w:styleId="Heading3Char">
    <w:name w:val="Heading 3 Char"/>
    <w:basedOn w:val="DefaultParagraphFont"/>
    <w:link w:val="Heading3"/>
    <w:rsid w:val="00CA53CE"/>
    <w:rPr>
      <w:rFonts w:ascii="Arial" w:hAnsi="Arial" w:cs="Arial"/>
      <w:b/>
      <w:bCs/>
      <w:sz w:val="26"/>
      <w:szCs w:val="26"/>
    </w:rPr>
  </w:style>
  <w:style w:type="character" w:customStyle="1" w:styleId="NewSectionHeadingChar">
    <w:name w:val="New Section Heading Char"/>
    <w:basedOn w:val="DefaultParagraphFont"/>
    <w:link w:val="NewSectionHeading"/>
    <w:rsid w:val="005B75D3"/>
    <w:rPr>
      <w:rFonts w:ascii="Helvetica" w:hAnsi="Helvetica"/>
      <w:b/>
      <w:sz w:val="24"/>
      <w:szCs w:val="24"/>
    </w:rPr>
  </w:style>
  <w:style w:type="paragraph" w:customStyle="1" w:styleId="Penalty">
    <w:name w:val="Penalty"/>
    <w:basedOn w:val="Normal"/>
    <w:next w:val="Normal"/>
    <w:rsid w:val="005B75D3"/>
    <w:pPr>
      <w:widowControl w:val="0"/>
      <w:spacing w:after="240"/>
      <w:ind w:left="3600" w:hanging="2500"/>
    </w:pPr>
    <w:rPr>
      <w:rFonts w:ascii="Helvetica" w:hAnsi="Helvetica"/>
    </w:rPr>
  </w:style>
  <w:style w:type="paragraph" w:customStyle="1" w:styleId="Sectiontext">
    <w:name w:val="Section text"/>
    <w:basedOn w:val="Normal"/>
    <w:rsid w:val="005B75D3"/>
    <w:pPr>
      <w:widowControl w:val="0"/>
      <w:spacing w:after="240"/>
      <w:ind w:left="1100"/>
      <w:jc w:val="both"/>
    </w:pPr>
    <w:rPr>
      <w:rFonts w:ascii="Helvetica" w:hAnsi="Helvetica"/>
    </w:rPr>
  </w:style>
  <w:style w:type="character" w:customStyle="1" w:styleId="SubsectionChar">
    <w:name w:val="Subsection Char"/>
    <w:basedOn w:val="DefaultParagraphFont"/>
    <w:link w:val="Subsection"/>
    <w:rsid w:val="00784B9E"/>
    <w:rPr>
      <w:rFonts w:ascii="Helvetica" w:hAnsi="Helvetica"/>
      <w:sz w:val="24"/>
      <w:szCs w:val="24"/>
    </w:rPr>
  </w:style>
  <w:style w:type="character" w:customStyle="1" w:styleId="ParagraphChar">
    <w:name w:val="Paragraph Char"/>
    <w:basedOn w:val="DefaultParagraphFont"/>
    <w:link w:val="Paragraph"/>
    <w:rsid w:val="001D0273"/>
    <w:rPr>
      <w:rFonts w:ascii="Helvetica" w:hAnsi="Helvetica"/>
      <w:sz w:val="24"/>
      <w:szCs w:val="24"/>
    </w:rPr>
  </w:style>
  <w:style w:type="character" w:customStyle="1" w:styleId="HeaderChar">
    <w:name w:val="Header Char"/>
    <w:basedOn w:val="DefaultParagraphFont"/>
    <w:link w:val="Header"/>
    <w:uiPriority w:val="99"/>
    <w:rsid w:val="00CF1DF9"/>
    <w:rPr>
      <w:rFonts w:ascii="Arial" w:hAnsi="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1DF9"/>
    <w:rPr>
      <w:rFonts w:ascii="Arial" w:hAnsi="Arial"/>
      <w:sz w:val="24"/>
      <w:szCs w:val="24"/>
    </w:rPr>
  </w:style>
  <w:style w:type="paragraph" w:styleId="Heading2">
    <w:name w:val="heading 2"/>
    <w:basedOn w:val="Normal"/>
    <w:next w:val="Normal"/>
    <w:link w:val="Heading2Char"/>
    <w:unhideWhenUsed/>
    <w:qFormat/>
    <w:rsid w:val="003B38E2"/>
    <w:pPr>
      <w:keepNext/>
      <w:spacing w:before="360" w:after="120"/>
      <w:jc w:val="both"/>
      <w:outlineLvl w:val="1"/>
    </w:pPr>
    <w:rPr>
      <w:b/>
      <w:bCs/>
      <w:iCs/>
      <w:sz w:val="28"/>
      <w:szCs w:val="28"/>
    </w:rPr>
  </w:style>
  <w:style w:type="paragraph" w:styleId="Heading3">
    <w:name w:val="heading 3"/>
    <w:basedOn w:val="Normal"/>
    <w:next w:val="Normal"/>
    <w:link w:val="Heading3Char"/>
    <w:unhideWhenUsed/>
    <w:qFormat/>
    <w:rsid w:val="00CA53CE"/>
    <w:pPr>
      <w:keepNext/>
      <w:spacing w:before="360" w:after="120"/>
      <w:jc w:val="both"/>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808B9"/>
    <w:pPr>
      <w:tabs>
        <w:tab w:val="right" w:pos="9105"/>
      </w:tabs>
      <w:overflowPunct w:val="0"/>
      <w:autoSpaceDE w:val="0"/>
      <w:autoSpaceDN w:val="0"/>
      <w:adjustRightInd w:val="0"/>
      <w:jc w:val="center"/>
    </w:pPr>
    <w:rPr>
      <w:rFonts w:eastAsia="Calibri"/>
      <w:b/>
      <w:u w:val="single"/>
      <w:lang w:val="en-GB" w:eastAsia="x-none"/>
    </w:rPr>
  </w:style>
  <w:style w:type="character" w:customStyle="1" w:styleId="TitleChar">
    <w:name w:val="Title Char"/>
    <w:link w:val="Title"/>
    <w:locked/>
    <w:rsid w:val="000808B9"/>
    <w:rPr>
      <w:rFonts w:ascii="Arial" w:eastAsia="Calibri" w:hAnsi="Arial"/>
      <w:b/>
      <w:sz w:val="24"/>
      <w:szCs w:val="24"/>
      <w:u w:val="single"/>
      <w:lang w:val="en-GB" w:eastAsia="x-none" w:bidi="ar-SA"/>
    </w:rPr>
  </w:style>
  <w:style w:type="paragraph" w:styleId="Header">
    <w:name w:val="header"/>
    <w:basedOn w:val="Normal"/>
    <w:link w:val="HeaderChar"/>
    <w:uiPriority w:val="99"/>
    <w:rsid w:val="00340E1B"/>
    <w:pPr>
      <w:tabs>
        <w:tab w:val="center" w:pos="4153"/>
        <w:tab w:val="right" w:pos="8306"/>
      </w:tabs>
    </w:pPr>
  </w:style>
  <w:style w:type="character" w:styleId="PageNumber">
    <w:name w:val="page number"/>
    <w:basedOn w:val="DefaultParagraphFont"/>
    <w:rsid w:val="00340E1B"/>
  </w:style>
  <w:style w:type="paragraph" w:styleId="BalloonText">
    <w:name w:val="Balloon Text"/>
    <w:basedOn w:val="Normal"/>
    <w:semiHidden/>
    <w:rsid w:val="00C02779"/>
    <w:rPr>
      <w:rFonts w:ascii="Tahoma" w:hAnsi="Tahoma" w:cs="Tahoma"/>
      <w:sz w:val="16"/>
      <w:szCs w:val="16"/>
    </w:rPr>
  </w:style>
  <w:style w:type="paragraph" w:styleId="ListParagraph">
    <w:name w:val="List Paragraph"/>
    <w:basedOn w:val="Normal"/>
    <w:uiPriority w:val="34"/>
    <w:qFormat/>
    <w:rsid w:val="004D373A"/>
    <w:pPr>
      <w:ind w:left="720"/>
    </w:pPr>
  </w:style>
  <w:style w:type="paragraph" w:styleId="Footer">
    <w:name w:val="footer"/>
    <w:basedOn w:val="Normal"/>
    <w:link w:val="FooterChar"/>
    <w:rsid w:val="00AB4D34"/>
    <w:pPr>
      <w:tabs>
        <w:tab w:val="center" w:pos="4513"/>
        <w:tab w:val="right" w:pos="9026"/>
      </w:tabs>
    </w:pPr>
  </w:style>
  <w:style w:type="character" w:customStyle="1" w:styleId="FooterChar">
    <w:name w:val="Footer Char"/>
    <w:link w:val="Footer"/>
    <w:rsid w:val="00AB4D34"/>
    <w:rPr>
      <w:sz w:val="24"/>
      <w:szCs w:val="24"/>
    </w:rPr>
  </w:style>
  <w:style w:type="paragraph" w:styleId="FootnoteText">
    <w:name w:val="footnote text"/>
    <w:basedOn w:val="Normal"/>
    <w:link w:val="FootnoteTextChar"/>
    <w:rsid w:val="003502BB"/>
    <w:rPr>
      <w:sz w:val="20"/>
      <w:szCs w:val="20"/>
    </w:rPr>
  </w:style>
  <w:style w:type="character" w:customStyle="1" w:styleId="FootnoteTextChar">
    <w:name w:val="Footnote Text Char"/>
    <w:basedOn w:val="DefaultParagraphFont"/>
    <w:link w:val="FootnoteText"/>
    <w:rsid w:val="003502BB"/>
  </w:style>
  <w:style w:type="character" w:styleId="FootnoteReference">
    <w:name w:val="footnote reference"/>
    <w:rsid w:val="003502BB"/>
    <w:rPr>
      <w:vertAlign w:val="superscript"/>
    </w:rPr>
  </w:style>
  <w:style w:type="character" w:styleId="CommentReference">
    <w:name w:val="annotation reference"/>
    <w:rsid w:val="003C4E27"/>
    <w:rPr>
      <w:sz w:val="16"/>
      <w:szCs w:val="16"/>
    </w:rPr>
  </w:style>
  <w:style w:type="paragraph" w:styleId="CommentText">
    <w:name w:val="annotation text"/>
    <w:basedOn w:val="Normal"/>
    <w:link w:val="CommentTextChar"/>
    <w:rsid w:val="003C4E27"/>
    <w:rPr>
      <w:sz w:val="20"/>
      <w:szCs w:val="20"/>
    </w:rPr>
  </w:style>
  <w:style w:type="character" w:customStyle="1" w:styleId="CommentTextChar">
    <w:name w:val="Comment Text Char"/>
    <w:basedOn w:val="DefaultParagraphFont"/>
    <w:link w:val="CommentText"/>
    <w:rsid w:val="003C4E27"/>
  </w:style>
  <w:style w:type="paragraph" w:styleId="CommentSubject">
    <w:name w:val="annotation subject"/>
    <w:basedOn w:val="CommentText"/>
    <w:next w:val="CommentText"/>
    <w:link w:val="CommentSubjectChar"/>
    <w:rsid w:val="003C4E27"/>
    <w:rPr>
      <w:b/>
      <w:bCs/>
    </w:rPr>
  </w:style>
  <w:style w:type="character" w:customStyle="1" w:styleId="CommentSubjectChar">
    <w:name w:val="Comment Subject Char"/>
    <w:link w:val="CommentSubject"/>
    <w:rsid w:val="003C4E27"/>
    <w:rPr>
      <w:b/>
      <w:bCs/>
    </w:rPr>
  </w:style>
  <w:style w:type="paragraph" w:customStyle="1" w:styleId="NewSectionHeading">
    <w:name w:val="New Section Heading"/>
    <w:basedOn w:val="Normal"/>
    <w:next w:val="Normal"/>
    <w:link w:val="NewSectionHeadingChar"/>
    <w:rsid w:val="00682C3C"/>
    <w:pPr>
      <w:keepNext/>
      <w:keepLines/>
      <w:widowControl w:val="0"/>
      <w:spacing w:after="240"/>
      <w:ind w:left="1100" w:hanging="1100"/>
      <w:outlineLvl w:val="4"/>
    </w:pPr>
    <w:rPr>
      <w:rFonts w:ascii="Helvetica" w:hAnsi="Helvetica"/>
      <w:b/>
    </w:rPr>
  </w:style>
  <w:style w:type="paragraph" w:customStyle="1" w:styleId="Subsection">
    <w:name w:val="Subsection"/>
    <w:basedOn w:val="Normal"/>
    <w:link w:val="SubsectionChar"/>
    <w:rsid w:val="00682C3C"/>
    <w:pPr>
      <w:widowControl w:val="0"/>
      <w:tabs>
        <w:tab w:val="right" w:pos="902"/>
      </w:tabs>
      <w:spacing w:after="240"/>
      <w:ind w:left="1100" w:hanging="1100"/>
      <w:jc w:val="both"/>
    </w:pPr>
    <w:rPr>
      <w:rFonts w:ascii="Helvetica" w:hAnsi="Helvetica"/>
    </w:rPr>
  </w:style>
  <w:style w:type="paragraph" w:customStyle="1" w:styleId="Paragraph">
    <w:name w:val="Paragraph"/>
    <w:basedOn w:val="Normal"/>
    <w:link w:val="ParagraphChar"/>
    <w:rsid w:val="00682C3C"/>
    <w:pPr>
      <w:widowControl w:val="0"/>
      <w:spacing w:after="240"/>
      <w:ind w:left="1667" w:hanging="567"/>
      <w:jc w:val="both"/>
    </w:pPr>
    <w:rPr>
      <w:rFonts w:ascii="Helvetica" w:hAnsi="Helvetica"/>
    </w:rPr>
  </w:style>
  <w:style w:type="paragraph" w:styleId="NoSpacing">
    <w:name w:val="No Spacing"/>
    <w:uiPriority w:val="1"/>
    <w:qFormat/>
    <w:rsid w:val="00D54C0A"/>
    <w:rPr>
      <w:sz w:val="24"/>
      <w:szCs w:val="24"/>
    </w:rPr>
  </w:style>
  <w:style w:type="character" w:customStyle="1" w:styleId="Heading2Char">
    <w:name w:val="Heading 2 Char"/>
    <w:basedOn w:val="DefaultParagraphFont"/>
    <w:link w:val="Heading2"/>
    <w:rsid w:val="003B38E2"/>
    <w:rPr>
      <w:rFonts w:ascii="Arial" w:hAnsi="Arial"/>
      <w:b/>
      <w:bCs/>
      <w:iCs/>
      <w:sz w:val="28"/>
      <w:szCs w:val="28"/>
    </w:rPr>
  </w:style>
  <w:style w:type="paragraph" w:customStyle="1" w:styleId="BottomLine">
    <w:name w:val="Bottom Line"/>
    <w:basedOn w:val="Normal"/>
    <w:rsid w:val="003B38E2"/>
    <w:pPr>
      <w:pBdr>
        <w:top w:val="single" w:sz="12" w:space="1" w:color="auto"/>
      </w:pBdr>
      <w:jc w:val="both"/>
    </w:pPr>
    <w:rPr>
      <w:szCs w:val="20"/>
    </w:rPr>
  </w:style>
  <w:style w:type="character" w:customStyle="1" w:styleId="Heading3Char">
    <w:name w:val="Heading 3 Char"/>
    <w:basedOn w:val="DefaultParagraphFont"/>
    <w:link w:val="Heading3"/>
    <w:rsid w:val="00CA53CE"/>
    <w:rPr>
      <w:rFonts w:ascii="Arial" w:hAnsi="Arial" w:cs="Arial"/>
      <w:b/>
      <w:bCs/>
      <w:sz w:val="26"/>
      <w:szCs w:val="26"/>
    </w:rPr>
  </w:style>
  <w:style w:type="character" w:customStyle="1" w:styleId="NewSectionHeadingChar">
    <w:name w:val="New Section Heading Char"/>
    <w:basedOn w:val="DefaultParagraphFont"/>
    <w:link w:val="NewSectionHeading"/>
    <w:rsid w:val="005B75D3"/>
    <w:rPr>
      <w:rFonts w:ascii="Helvetica" w:hAnsi="Helvetica"/>
      <w:b/>
      <w:sz w:val="24"/>
      <w:szCs w:val="24"/>
    </w:rPr>
  </w:style>
  <w:style w:type="paragraph" w:customStyle="1" w:styleId="Penalty">
    <w:name w:val="Penalty"/>
    <w:basedOn w:val="Normal"/>
    <w:next w:val="Normal"/>
    <w:rsid w:val="005B75D3"/>
    <w:pPr>
      <w:widowControl w:val="0"/>
      <w:spacing w:after="240"/>
      <w:ind w:left="3600" w:hanging="2500"/>
    </w:pPr>
    <w:rPr>
      <w:rFonts w:ascii="Helvetica" w:hAnsi="Helvetica"/>
    </w:rPr>
  </w:style>
  <w:style w:type="paragraph" w:customStyle="1" w:styleId="Sectiontext">
    <w:name w:val="Section text"/>
    <w:basedOn w:val="Normal"/>
    <w:rsid w:val="005B75D3"/>
    <w:pPr>
      <w:widowControl w:val="0"/>
      <w:spacing w:after="240"/>
      <w:ind w:left="1100"/>
      <w:jc w:val="both"/>
    </w:pPr>
    <w:rPr>
      <w:rFonts w:ascii="Helvetica" w:hAnsi="Helvetica"/>
    </w:rPr>
  </w:style>
  <w:style w:type="character" w:customStyle="1" w:styleId="SubsectionChar">
    <w:name w:val="Subsection Char"/>
    <w:basedOn w:val="DefaultParagraphFont"/>
    <w:link w:val="Subsection"/>
    <w:rsid w:val="00784B9E"/>
    <w:rPr>
      <w:rFonts w:ascii="Helvetica" w:hAnsi="Helvetica"/>
      <w:sz w:val="24"/>
      <w:szCs w:val="24"/>
    </w:rPr>
  </w:style>
  <w:style w:type="character" w:customStyle="1" w:styleId="ParagraphChar">
    <w:name w:val="Paragraph Char"/>
    <w:basedOn w:val="DefaultParagraphFont"/>
    <w:link w:val="Paragraph"/>
    <w:rsid w:val="001D0273"/>
    <w:rPr>
      <w:rFonts w:ascii="Helvetica" w:hAnsi="Helvetica"/>
      <w:sz w:val="24"/>
      <w:szCs w:val="24"/>
    </w:rPr>
  </w:style>
  <w:style w:type="character" w:customStyle="1" w:styleId="HeaderChar">
    <w:name w:val="Header Char"/>
    <w:basedOn w:val="DefaultParagraphFont"/>
    <w:link w:val="Header"/>
    <w:uiPriority w:val="99"/>
    <w:rsid w:val="00CF1DF9"/>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201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2014-08-19T14:30:00+00:00</Hearing_x0020_Date>
    <Decision_x0020_Category xmlns="28e3188d-fccf-4e87-a6b6-2e446be4517c">Liquor</Decision_x0020_Category>
    <_dlc_DocId xmlns="28e3188d-fccf-4e87-a6b6-2e446be4517c">2AXQX2YYQNYC-455-1335</_dlc_DocId>
    <_dlc_DocIdUrl xmlns="28e3188d-fccf-4e87-a6b6-2e446be4517c">
      <Url>http://www.dob.nt.gov.au/gambling-licensing/decisions/hearings-decisions/_layouts/DocIdRedir.aspx?ID=2AXQX2YYQNYC-455-1335</Url>
      <Description>2AXQX2YYQNYC-455-1335</Description>
    </_dlc_DocIdUrl>
  </documentManagement>
</p:properties>
</file>

<file path=customXml/itemProps1.xml><?xml version="1.0" encoding="utf-8"?>
<ds:datastoreItem xmlns:ds="http://schemas.openxmlformats.org/officeDocument/2006/customXml" ds:itemID="{60FE4FAC-289E-494A-B1B9-59DBFB29719E}"/>
</file>

<file path=customXml/itemProps2.xml><?xml version="1.0" encoding="utf-8"?>
<ds:datastoreItem xmlns:ds="http://schemas.openxmlformats.org/officeDocument/2006/customXml" ds:itemID="{E586CB20-3F4C-425E-AD88-2B6FBE0A1F92}"/>
</file>

<file path=customXml/itemProps3.xml><?xml version="1.0" encoding="utf-8"?>
<ds:datastoreItem xmlns:ds="http://schemas.openxmlformats.org/officeDocument/2006/customXml" ds:itemID="{42733E60-337A-42E1-A0E9-3A73A1E4974E}"/>
</file>

<file path=customXml/itemProps4.xml><?xml version="1.0" encoding="utf-8"?>
<ds:datastoreItem xmlns:ds="http://schemas.openxmlformats.org/officeDocument/2006/customXml" ds:itemID="{BCB97AEC-5E8E-4215-8DA6-B7730BC50A5F}"/>
</file>

<file path=customXml/itemProps5.xml><?xml version="1.0" encoding="utf-8"?>
<ds:datastoreItem xmlns:ds="http://schemas.openxmlformats.org/officeDocument/2006/customXml" ds:itemID="{5AA13EDC-1EA0-4E96-91D8-0C2DCE634F6E}"/>
</file>

<file path=docProps/app.xml><?xml version="1.0" encoding="utf-8"?>
<Properties xmlns="http://schemas.openxmlformats.org/officeDocument/2006/extended-properties" xmlns:vt="http://schemas.openxmlformats.org/officeDocument/2006/docPropsVTypes">
  <Template>Normal.dotm</Template>
  <TotalTime>4</TotalTime>
  <Pages>6</Pages>
  <Words>2521</Words>
  <Characters>12565</Characters>
  <Application>Microsoft Office Word</Application>
  <DocSecurity>0</DocSecurity>
  <Lines>228</Lines>
  <Paragraphs>85</Paragraphs>
  <ScaleCrop>false</ScaleCrop>
  <HeadingPairs>
    <vt:vector size="2" baseType="variant">
      <vt:variant>
        <vt:lpstr>Title</vt:lpstr>
      </vt:variant>
      <vt:variant>
        <vt:i4>1</vt:i4>
      </vt:variant>
    </vt:vector>
  </HeadingPairs>
  <TitlesOfParts>
    <vt:vector size="1" baseType="lpstr">
      <vt:lpstr/>
    </vt:vector>
  </TitlesOfParts>
  <Company>Department of Justice</Company>
  <LinksUpToDate>false</LinksUpToDate>
  <CharactersWithSpaces>15001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Flynn Drive IGA Supermarket S102</dc:title>
  <dc:creator>rbo</dc:creator>
  <cp:lastModifiedBy>Marlene Woods</cp:lastModifiedBy>
  <cp:revision>3</cp:revision>
  <cp:lastPrinted>2014-07-24T07:05:00Z</cp:lastPrinted>
  <dcterms:created xsi:type="dcterms:W3CDTF">2015-01-06T06:07:00Z</dcterms:created>
  <dcterms:modified xsi:type="dcterms:W3CDTF">2015-01-06T06:10:00Z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6fc52a0d-83e0-4728-bef5-d2d70e1f3d38</vt:lpwstr>
  </property>
</Properties>
</file>