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282D21" w:rsidRDefault="0039009B" w:rsidP="00282D21">
      <w:pPr>
        <w:pStyle w:val="Tabformatting"/>
        <w:rPr>
          <w:b/>
        </w:rPr>
      </w:pPr>
      <w:r w:rsidRPr="00282D21">
        <w:rPr>
          <w:b/>
        </w:rPr>
        <w:t>Respondent</w:t>
      </w:r>
      <w:r w:rsidR="00CC3330" w:rsidRPr="00282D21">
        <w:rPr>
          <w:b/>
        </w:rPr>
        <w:t>:</w:t>
      </w:r>
      <w:r w:rsidR="00AB7AB3" w:rsidRPr="00282D21">
        <w:rPr>
          <w:b/>
        </w:rPr>
        <w:tab/>
      </w:r>
      <w:r w:rsidRPr="00282D21">
        <w:rPr>
          <w:b/>
        </w:rPr>
        <w:t xml:space="preserve">Mr </w:t>
      </w:r>
      <w:r w:rsidR="008620A0" w:rsidRPr="00282D21">
        <w:rPr>
          <w:b/>
        </w:rPr>
        <w:t xml:space="preserve">John </w:t>
      </w:r>
      <w:proofErr w:type="spellStart"/>
      <w:r w:rsidR="008620A0" w:rsidRPr="00282D21">
        <w:rPr>
          <w:b/>
        </w:rPr>
        <w:t>Ramm</w:t>
      </w:r>
      <w:proofErr w:type="spellEnd"/>
    </w:p>
    <w:p w:rsidR="0039009B" w:rsidRPr="008620A0" w:rsidRDefault="0039009B" w:rsidP="00282D21">
      <w:pPr>
        <w:pStyle w:val="Tabformatting"/>
      </w:pPr>
      <w:r w:rsidRPr="00282D21">
        <w:rPr>
          <w:b/>
        </w:rPr>
        <w:t>Licence Numbe</w:t>
      </w:r>
      <w:r w:rsidR="00CB3380" w:rsidRPr="00282D21">
        <w:rPr>
          <w:b/>
        </w:rPr>
        <w:t>r</w:t>
      </w:r>
      <w:r w:rsidR="00CC3330" w:rsidRPr="00282D21">
        <w:rPr>
          <w:b/>
        </w:rPr>
        <w:t>:</w:t>
      </w:r>
      <w:r w:rsidR="00CC3330" w:rsidRPr="001620E9">
        <w:tab/>
      </w:r>
      <w:r>
        <w:t>Security Officer / Crowd Controller</w:t>
      </w:r>
      <w:r w:rsidR="008620A0">
        <w:t xml:space="preserve"> </w:t>
      </w:r>
      <w:r>
        <w:t xml:space="preserve">Number </w:t>
      </w:r>
      <w:r w:rsidR="008620A0">
        <w:t>3839</w:t>
      </w:r>
    </w:p>
    <w:p w:rsidR="00CB3380" w:rsidRPr="00CB3380" w:rsidRDefault="0039009B" w:rsidP="00282D21">
      <w:pPr>
        <w:pStyle w:val="Tabformatting"/>
      </w:pPr>
      <w:r w:rsidRPr="00282D21">
        <w:rPr>
          <w:b/>
        </w:rPr>
        <w:t>Proceedings</w:t>
      </w:r>
      <w:r w:rsidR="00CB3380" w:rsidRPr="00282D21">
        <w:rPr>
          <w:b/>
        </w:rPr>
        <w:t>:</w:t>
      </w:r>
      <w:r w:rsidR="00CB3380">
        <w:tab/>
      </w:r>
      <w:r>
        <w:t xml:space="preserve">Complaint lodged under Part 6A of the </w:t>
      </w:r>
      <w:r>
        <w:rPr>
          <w:i/>
        </w:rPr>
        <w:t>Private Security Act</w:t>
      </w:r>
    </w:p>
    <w:p w:rsidR="0039009B" w:rsidRDefault="0039009B" w:rsidP="00282D21">
      <w:pPr>
        <w:pStyle w:val="Tabformatting"/>
      </w:pPr>
      <w:r w:rsidRPr="00282D21">
        <w:rPr>
          <w:b/>
        </w:rPr>
        <w:t>Heard Before</w:t>
      </w:r>
      <w:r w:rsidR="00CC3330" w:rsidRPr="00282D21">
        <w:rPr>
          <w:b/>
        </w:rPr>
        <w:t>:</w:t>
      </w:r>
      <w:r w:rsidR="00CC3330" w:rsidRPr="001620E9">
        <w:tab/>
      </w:r>
      <w:r>
        <w:t>Mr Richard O’Sullivan (Chairman</w:t>
      </w:r>
      <w:proofErr w:type="gramStart"/>
      <w:r>
        <w:t>)</w:t>
      </w:r>
      <w:proofErr w:type="gramEnd"/>
      <w:r w:rsidR="00282D21">
        <w:br/>
      </w:r>
      <w:r w:rsidRPr="0039009B">
        <w:t>Ms Brenda Monaghan (Legal Member)</w:t>
      </w:r>
      <w:r w:rsidR="00282D21">
        <w:br/>
      </w:r>
      <w:r>
        <w:t xml:space="preserve">Ms Helen </w:t>
      </w:r>
      <w:proofErr w:type="spellStart"/>
      <w:r>
        <w:t>Kilgariff</w:t>
      </w:r>
      <w:proofErr w:type="spellEnd"/>
    </w:p>
    <w:p w:rsidR="0039009B" w:rsidRPr="0039009B" w:rsidRDefault="0039009B" w:rsidP="00282D21">
      <w:pPr>
        <w:pStyle w:val="Tabformatting"/>
      </w:pPr>
      <w:r w:rsidRPr="00282D21">
        <w:rPr>
          <w:b/>
        </w:rPr>
        <w:t>Date of Hearing</w:t>
      </w:r>
      <w:r w:rsidR="008620A0" w:rsidRPr="00282D21">
        <w:rPr>
          <w:b/>
        </w:rPr>
        <w:t>:</w:t>
      </w:r>
      <w:r w:rsidR="008620A0">
        <w:tab/>
        <w:t>30 April</w:t>
      </w:r>
      <w:r>
        <w:t xml:space="preserve"> 2009</w:t>
      </w:r>
    </w:p>
    <w:p w:rsidR="008620A0" w:rsidRDefault="00AB7AB3" w:rsidP="00282D21">
      <w:pPr>
        <w:pStyle w:val="Tabformatting"/>
        <w:rPr>
          <w:rFonts w:cs="Arial"/>
          <w:lang w:val="en-GB"/>
        </w:rPr>
      </w:pPr>
      <w:r w:rsidRPr="00282D21">
        <w:rPr>
          <w:b/>
        </w:rPr>
        <w:t>Appearances</w:t>
      </w:r>
      <w:r w:rsidR="00CC3330" w:rsidRPr="00282D21">
        <w:rPr>
          <w:b/>
        </w:rPr>
        <w:t>:</w:t>
      </w:r>
      <w:r w:rsidR="00CC3330" w:rsidRPr="001620E9">
        <w:tab/>
      </w:r>
      <w:r w:rsidR="008620A0">
        <w:t xml:space="preserve">Mr John </w:t>
      </w:r>
      <w:proofErr w:type="spellStart"/>
      <w:r w:rsidR="008620A0">
        <w:t>Ramm</w:t>
      </w:r>
      <w:proofErr w:type="spellEnd"/>
      <w:r w:rsidR="00282D21">
        <w:br/>
      </w:r>
      <w:r w:rsidR="008620A0">
        <w:t>Mr Tony O’Brien for the Licensee</w:t>
      </w:r>
      <w:r w:rsidR="00282D21">
        <w:br/>
      </w:r>
      <w:r w:rsidR="0039009B">
        <w:t>Senior Inspector Wayne Sanderson for the Director of Licensing</w:t>
      </w:r>
      <w:r w:rsidR="00282D21">
        <w:br/>
      </w:r>
      <w:r w:rsidR="008620A0">
        <w:rPr>
          <w:rFonts w:cs="Arial"/>
          <w:lang w:val="en-GB"/>
        </w:rPr>
        <w:t xml:space="preserve">Mr Paul </w:t>
      </w:r>
      <w:proofErr w:type="spellStart"/>
      <w:r w:rsidR="008620A0">
        <w:rPr>
          <w:rFonts w:cs="Arial"/>
          <w:lang w:val="en-GB"/>
        </w:rPr>
        <w:t>Lelliott</w:t>
      </w:r>
      <w:proofErr w:type="spellEnd"/>
      <w:r w:rsidR="008620A0">
        <w:rPr>
          <w:rFonts w:cs="Arial"/>
          <w:lang w:val="en-GB"/>
        </w:rPr>
        <w:t>, Witness</w:t>
      </w:r>
      <w:r w:rsidR="00282D21">
        <w:rPr>
          <w:rFonts w:cs="Arial"/>
          <w:lang w:val="en-GB"/>
        </w:rPr>
        <w:br/>
      </w:r>
      <w:r w:rsidR="008620A0">
        <w:rPr>
          <w:rFonts w:cs="Arial"/>
          <w:lang w:val="en-GB"/>
        </w:rPr>
        <w:t xml:space="preserve">Ms </w:t>
      </w:r>
      <w:proofErr w:type="spellStart"/>
      <w:r w:rsidR="008620A0">
        <w:rPr>
          <w:rFonts w:cs="Arial"/>
          <w:lang w:val="en-GB"/>
        </w:rPr>
        <w:t>Levina</w:t>
      </w:r>
      <w:proofErr w:type="spellEnd"/>
      <w:r w:rsidR="008620A0">
        <w:rPr>
          <w:rFonts w:cs="Arial"/>
          <w:lang w:val="en-GB"/>
        </w:rPr>
        <w:t xml:space="preserve"> </w:t>
      </w:r>
      <w:proofErr w:type="spellStart"/>
      <w:r w:rsidR="008620A0">
        <w:rPr>
          <w:rFonts w:cs="Arial"/>
          <w:lang w:val="en-GB"/>
        </w:rPr>
        <w:t>Letchford</w:t>
      </w:r>
      <w:proofErr w:type="spellEnd"/>
      <w:r w:rsidR="008620A0">
        <w:rPr>
          <w:rFonts w:cs="Arial"/>
          <w:lang w:val="en-GB"/>
        </w:rPr>
        <w:t>, Witness</w:t>
      </w:r>
      <w:r w:rsidR="00282D21">
        <w:rPr>
          <w:rFonts w:cs="Arial"/>
          <w:lang w:val="en-GB"/>
        </w:rPr>
        <w:br/>
      </w:r>
      <w:r w:rsidR="008620A0">
        <w:rPr>
          <w:rFonts w:cs="Arial"/>
          <w:lang w:val="en-GB"/>
        </w:rPr>
        <w:t xml:space="preserve">Ms Hannah </w:t>
      </w:r>
      <w:proofErr w:type="spellStart"/>
      <w:r w:rsidR="008620A0">
        <w:rPr>
          <w:rFonts w:cs="Arial"/>
          <w:lang w:val="en-GB"/>
        </w:rPr>
        <w:t>DaCosta</w:t>
      </w:r>
      <w:proofErr w:type="spellEnd"/>
      <w:r w:rsidR="008620A0">
        <w:rPr>
          <w:rFonts w:cs="Arial"/>
          <w:lang w:val="en-GB"/>
        </w:rPr>
        <w:t>, Witness</w:t>
      </w:r>
    </w:p>
    <w:p w:rsidR="001620E9" w:rsidRDefault="001620E9" w:rsidP="001620E9">
      <w:pPr>
        <w:pStyle w:val="BottomLine"/>
      </w:pPr>
    </w:p>
    <w:p w:rsidR="008620A0" w:rsidRPr="00862A59" w:rsidRDefault="008620A0" w:rsidP="00282D21">
      <w:pPr>
        <w:pStyle w:val="ListParagraph"/>
        <w:numPr>
          <w:ilvl w:val="0"/>
          <w:numId w:val="20"/>
        </w:numPr>
      </w:pPr>
      <w:r w:rsidRPr="00862A59">
        <w:t xml:space="preserve">In March 2009, a complaint was lodged against Mr John </w:t>
      </w:r>
      <w:proofErr w:type="spellStart"/>
      <w:r w:rsidRPr="00862A59">
        <w:t>Ramm</w:t>
      </w:r>
      <w:proofErr w:type="spellEnd"/>
      <w:r w:rsidRPr="00862A59">
        <w:t xml:space="preserve"> by the Director of Licensing alleging that on 29 November 2008, Mr </w:t>
      </w:r>
      <w:proofErr w:type="spellStart"/>
      <w:r w:rsidRPr="00862A59">
        <w:t>Ramm</w:t>
      </w:r>
      <w:proofErr w:type="spellEnd"/>
      <w:r w:rsidRPr="00862A59">
        <w:t xml:space="preserve"> contravened the professional standards of conduct agreed to by those</w:t>
      </w:r>
      <w:r>
        <w:t xml:space="preserve"> holding a Security Officer / Crowd Controller licence. </w:t>
      </w:r>
      <w:r w:rsidRPr="00862A59">
        <w:t xml:space="preserve">The circumstances of the alleged breach related to the manner in which Mr </w:t>
      </w:r>
      <w:proofErr w:type="spellStart"/>
      <w:r w:rsidRPr="00862A59">
        <w:t>Ramm</w:t>
      </w:r>
      <w:proofErr w:type="spellEnd"/>
      <w:r w:rsidRPr="00862A59">
        <w:t xml:space="preserve"> restrained a member of the public during the course of his duties as a</w:t>
      </w:r>
      <w:r>
        <w:t xml:space="preserve"> Security O</w:t>
      </w:r>
      <w:r w:rsidRPr="00862A59">
        <w:t>fficer</w:t>
      </w:r>
      <w:r>
        <w:t xml:space="preserve"> /Crowd C</w:t>
      </w:r>
      <w:r w:rsidRPr="00862A59">
        <w:t xml:space="preserve">ontroller at Yeperenye Shopping Centre. The matter proceeded to hearing on 30 April in Alice Springs and Mr </w:t>
      </w:r>
      <w:proofErr w:type="spellStart"/>
      <w:r w:rsidRPr="00862A59">
        <w:t>Ramm</w:t>
      </w:r>
      <w:proofErr w:type="spellEnd"/>
      <w:r w:rsidRPr="00862A59">
        <w:t xml:space="preserve"> attended together with his employer Mr O</w:t>
      </w:r>
      <w:r>
        <w:t>’Brien to defend the complaint.</w:t>
      </w:r>
    </w:p>
    <w:p w:rsidR="00E12AC3" w:rsidRPr="00E12AC3" w:rsidRDefault="008620A0" w:rsidP="00282D21">
      <w:pPr>
        <w:pStyle w:val="ListParagraph"/>
        <w:numPr>
          <w:ilvl w:val="0"/>
          <w:numId w:val="20"/>
        </w:numPr>
      </w:pPr>
      <w:r w:rsidRPr="00862A59">
        <w:t>Before considering the evidence, it is necessary to look at the rules t</w:t>
      </w:r>
      <w:r>
        <w:t>hat govern the manner in which Private S</w:t>
      </w:r>
      <w:r w:rsidRPr="00862A59">
        <w:t>ecurity providers conduct themselves while on duty. The Code of Practice (the Code) which governs licensed Crowd Controllers and Security Officers is written in clear words and its terms are agreed to by all licence holders. It includes the following rules that security providers must follow:</w:t>
      </w:r>
    </w:p>
    <w:p w:rsidR="008620A0" w:rsidRPr="00282D21" w:rsidRDefault="008620A0" w:rsidP="00282D21">
      <w:pPr>
        <w:pStyle w:val="ListParagraph"/>
        <w:numPr>
          <w:ilvl w:val="0"/>
          <w:numId w:val="21"/>
        </w:numPr>
        <w:ind w:left="1440"/>
        <w:rPr>
          <w:i/>
        </w:rPr>
      </w:pPr>
      <w:r w:rsidRPr="00282D21">
        <w:rPr>
          <w:i/>
        </w:rPr>
        <w:t>Not to use undue force in the course of their duties.</w:t>
      </w:r>
    </w:p>
    <w:p w:rsidR="008620A0" w:rsidRPr="00282D21" w:rsidRDefault="008620A0" w:rsidP="00282D21">
      <w:pPr>
        <w:pStyle w:val="ListParagraph"/>
        <w:numPr>
          <w:ilvl w:val="0"/>
          <w:numId w:val="21"/>
        </w:numPr>
        <w:ind w:left="1440"/>
        <w:rPr>
          <w:i/>
        </w:rPr>
      </w:pPr>
      <w:r w:rsidRPr="00282D21">
        <w:rPr>
          <w:i/>
        </w:rPr>
        <w:t>In the course of their duties, to take action to prevent violence occurring.</w:t>
      </w:r>
    </w:p>
    <w:p w:rsidR="008620A0" w:rsidRPr="00282D21" w:rsidRDefault="008620A0" w:rsidP="00282D21">
      <w:pPr>
        <w:pStyle w:val="ListParagraph"/>
        <w:numPr>
          <w:ilvl w:val="0"/>
          <w:numId w:val="21"/>
        </w:numPr>
        <w:ind w:left="1440"/>
        <w:rPr>
          <w:i/>
        </w:rPr>
      </w:pPr>
      <w:r w:rsidRPr="00282D21">
        <w:rPr>
          <w:i/>
        </w:rPr>
        <w:t>In the course of their duties, to use mediation, negotiation, communication and conciliation as the primary methods of dealing with clients and not to resort to physical contact where such can be avoided.</w:t>
      </w:r>
    </w:p>
    <w:p w:rsidR="008620A0" w:rsidRPr="00862A59" w:rsidRDefault="008620A0" w:rsidP="00282D21">
      <w:pPr>
        <w:pStyle w:val="ListParagraph"/>
        <w:numPr>
          <w:ilvl w:val="0"/>
          <w:numId w:val="20"/>
        </w:numPr>
      </w:pPr>
      <w:r w:rsidRPr="00862A59">
        <w:t>If a security provider considers that a person has committed an offence, then he has the pow</w:t>
      </w:r>
      <w:r>
        <w:t xml:space="preserve">er to arrest that person under Section </w:t>
      </w:r>
      <w:r w:rsidRPr="00862A59">
        <w:t>441 of the Criminal Code which states:</w:t>
      </w:r>
    </w:p>
    <w:p w:rsidR="00961F5F" w:rsidRPr="00282D21" w:rsidRDefault="008620A0" w:rsidP="00282D21">
      <w:pPr>
        <w:pStyle w:val="ListParagraph"/>
        <w:numPr>
          <w:ilvl w:val="0"/>
          <w:numId w:val="23"/>
        </w:numPr>
        <w:ind w:left="1440"/>
        <w:rPr>
          <w:i/>
        </w:rPr>
      </w:pPr>
      <w:r w:rsidRPr="00282D21">
        <w:rPr>
          <w:i/>
        </w:rPr>
        <w:t>A person shall not be arrested without warrant except in accordance with this Code or an Act expressly giving power to arrest without</w:t>
      </w:r>
      <w:r w:rsidR="00961F5F" w:rsidRPr="00282D21">
        <w:rPr>
          <w:i/>
        </w:rPr>
        <w:t xml:space="preserve"> warrant.</w:t>
      </w:r>
    </w:p>
    <w:p w:rsidR="008620A0" w:rsidRPr="00282D21" w:rsidRDefault="008620A0" w:rsidP="00282D21">
      <w:pPr>
        <w:pStyle w:val="ListParagraph"/>
        <w:numPr>
          <w:ilvl w:val="0"/>
          <w:numId w:val="23"/>
        </w:numPr>
        <w:ind w:left="1440"/>
        <w:rPr>
          <w:i/>
        </w:rPr>
      </w:pPr>
      <w:r w:rsidRPr="00282D21">
        <w:rPr>
          <w:i/>
        </w:rPr>
        <w:t>A person, not being a member of the Police Force, may without warrant arrest a person (</w:t>
      </w:r>
      <w:r w:rsidRPr="00282D21">
        <w:rPr>
          <w:b/>
          <w:bCs/>
          <w:i/>
          <w:iCs/>
        </w:rPr>
        <w:t>the offender</w:t>
      </w:r>
      <w:r w:rsidR="00961F5F" w:rsidRPr="00282D21">
        <w:rPr>
          <w:i/>
        </w:rPr>
        <w:t>) where the person:</w:t>
      </w:r>
    </w:p>
    <w:p w:rsidR="008620A0" w:rsidRPr="00282D21" w:rsidRDefault="008620A0" w:rsidP="00282D21">
      <w:pPr>
        <w:pStyle w:val="ListParagraph"/>
        <w:numPr>
          <w:ilvl w:val="1"/>
          <w:numId w:val="24"/>
        </w:numPr>
        <w:ind w:left="2160"/>
        <w:rPr>
          <w:i/>
        </w:rPr>
      </w:pPr>
      <w:r w:rsidRPr="00282D21">
        <w:rPr>
          <w:i/>
        </w:rPr>
        <w:t>finds the offender committing an offence or doing an act or behaving or conducting himself, or in such circumstances, that the person believes on reasonable grounds that the offender has committed an offence and that the arres</w:t>
      </w:r>
      <w:r w:rsidR="00961F5F" w:rsidRPr="00282D21">
        <w:rPr>
          <w:i/>
        </w:rPr>
        <w:t>t of the offender is necessary:</w:t>
      </w:r>
    </w:p>
    <w:p w:rsidR="00961F5F" w:rsidRPr="00282D21" w:rsidRDefault="008620A0" w:rsidP="00282D21">
      <w:pPr>
        <w:pStyle w:val="ListParagraph"/>
        <w:numPr>
          <w:ilvl w:val="2"/>
          <w:numId w:val="25"/>
        </w:numPr>
        <w:ind w:left="2835" w:hanging="495"/>
        <w:rPr>
          <w:i/>
        </w:rPr>
      </w:pPr>
      <w:r w:rsidRPr="00282D21">
        <w:rPr>
          <w:i/>
        </w:rPr>
        <w:lastRenderedPageBreak/>
        <w:t>To ensure the appearance of the offender before a c</w:t>
      </w:r>
      <w:r w:rsidR="00961F5F" w:rsidRPr="00282D21">
        <w:rPr>
          <w:i/>
        </w:rPr>
        <w:t>ourt of competent jurisdiction;</w:t>
      </w:r>
    </w:p>
    <w:p w:rsidR="00961F5F" w:rsidRPr="00282D21" w:rsidRDefault="008620A0" w:rsidP="00282D21">
      <w:pPr>
        <w:pStyle w:val="ListParagraph"/>
        <w:numPr>
          <w:ilvl w:val="2"/>
          <w:numId w:val="25"/>
        </w:numPr>
        <w:ind w:left="2835" w:hanging="495"/>
        <w:rPr>
          <w:i/>
        </w:rPr>
      </w:pPr>
      <w:r w:rsidRPr="00282D21">
        <w:rPr>
          <w:i/>
        </w:rPr>
        <w:t>To preserve public or</w:t>
      </w:r>
      <w:r w:rsidR="00961F5F" w:rsidRPr="00282D21">
        <w:rPr>
          <w:i/>
        </w:rPr>
        <w:t>der;</w:t>
      </w:r>
    </w:p>
    <w:p w:rsidR="00961F5F" w:rsidRPr="00282D21" w:rsidRDefault="008620A0" w:rsidP="00282D21">
      <w:pPr>
        <w:pStyle w:val="ListParagraph"/>
        <w:numPr>
          <w:ilvl w:val="2"/>
          <w:numId w:val="25"/>
        </w:numPr>
        <w:ind w:left="2835" w:hanging="495"/>
        <w:rPr>
          <w:i/>
        </w:rPr>
      </w:pPr>
      <w:r w:rsidRPr="00282D21">
        <w:rPr>
          <w:i/>
        </w:rPr>
        <w:t>To prevent the continuation or repetition of the offence or the comm</w:t>
      </w:r>
      <w:r w:rsidR="00961F5F" w:rsidRPr="00282D21">
        <w:rPr>
          <w:i/>
        </w:rPr>
        <w:t>ission of a further offence; or</w:t>
      </w:r>
    </w:p>
    <w:p w:rsidR="008620A0" w:rsidRPr="00282D21" w:rsidRDefault="008620A0" w:rsidP="00282D21">
      <w:pPr>
        <w:pStyle w:val="ListParagraph"/>
        <w:numPr>
          <w:ilvl w:val="2"/>
          <w:numId w:val="25"/>
        </w:numPr>
        <w:ind w:left="2835" w:hanging="495"/>
        <w:rPr>
          <w:i/>
        </w:rPr>
      </w:pPr>
      <w:r w:rsidRPr="00282D21">
        <w:rPr>
          <w:i/>
        </w:rPr>
        <w:t>For the safety or welfare of members of the public or of the offender;</w:t>
      </w:r>
    </w:p>
    <w:p w:rsidR="00961F5F" w:rsidRPr="00282D21" w:rsidRDefault="008620A0" w:rsidP="00282D21">
      <w:pPr>
        <w:pStyle w:val="ListParagraph"/>
        <w:numPr>
          <w:ilvl w:val="1"/>
          <w:numId w:val="24"/>
        </w:numPr>
        <w:ind w:left="2160"/>
        <w:rPr>
          <w:i/>
        </w:rPr>
      </w:pPr>
      <w:r w:rsidRPr="00282D21">
        <w:rPr>
          <w:i/>
        </w:rPr>
        <w:t>Is instructed to do so by a member of the Police Force having power under an Ac</w:t>
      </w:r>
      <w:r w:rsidR="00961F5F" w:rsidRPr="00282D21">
        <w:rPr>
          <w:i/>
        </w:rPr>
        <w:t>t to apprehend the offender; or</w:t>
      </w:r>
    </w:p>
    <w:p w:rsidR="008620A0" w:rsidRPr="00282D21" w:rsidRDefault="008620A0" w:rsidP="00282D21">
      <w:pPr>
        <w:pStyle w:val="ListParagraph"/>
        <w:numPr>
          <w:ilvl w:val="1"/>
          <w:numId w:val="24"/>
        </w:numPr>
        <w:ind w:left="2160"/>
        <w:rPr>
          <w:i/>
        </w:rPr>
      </w:pPr>
      <w:r w:rsidRPr="00282D21">
        <w:rPr>
          <w:i/>
        </w:rPr>
        <w:t>Believes on reasonable grounds that the offender is escaping from legal custody or aiding or abetting another person to escape from legal custody or avoiding apprehension by some person having authority to apprehend the offender in the circumstances of the case.</w:t>
      </w:r>
    </w:p>
    <w:p w:rsidR="00961F5F" w:rsidRPr="00282D21" w:rsidRDefault="008620A0" w:rsidP="00282D21">
      <w:pPr>
        <w:pStyle w:val="ListParagraph"/>
        <w:numPr>
          <w:ilvl w:val="0"/>
          <w:numId w:val="23"/>
        </w:numPr>
        <w:ind w:left="1440"/>
        <w:rPr>
          <w:i/>
        </w:rPr>
      </w:pPr>
      <w:r w:rsidRPr="00282D21">
        <w:rPr>
          <w:i/>
        </w:rPr>
        <w:t xml:space="preserve">A person who is arrested under subsection (2) and in custody shall not be questioned in relation to an offence other than by a member of the Police Force in </w:t>
      </w:r>
      <w:proofErr w:type="gramStart"/>
      <w:r w:rsidRPr="00282D21">
        <w:rPr>
          <w:i/>
        </w:rPr>
        <w:t>accordance</w:t>
      </w:r>
      <w:proofErr w:type="gramEnd"/>
      <w:r w:rsidRPr="00282D21">
        <w:rPr>
          <w:i/>
        </w:rPr>
        <w:t xml:space="preserve"> with the </w:t>
      </w:r>
      <w:r w:rsidRPr="00282D21">
        <w:rPr>
          <w:i/>
          <w:iCs/>
        </w:rPr>
        <w:t>Police Administration Act</w:t>
      </w:r>
      <w:r w:rsidR="00961F5F" w:rsidRPr="00282D21">
        <w:rPr>
          <w:i/>
        </w:rPr>
        <w:t>.</w:t>
      </w:r>
    </w:p>
    <w:p w:rsidR="00961F5F" w:rsidRPr="00282D21" w:rsidRDefault="008620A0" w:rsidP="00282D21">
      <w:pPr>
        <w:pStyle w:val="ListParagraph"/>
        <w:numPr>
          <w:ilvl w:val="0"/>
          <w:numId w:val="23"/>
        </w:numPr>
        <w:ind w:left="1440"/>
        <w:rPr>
          <w:i/>
        </w:rPr>
      </w:pPr>
      <w:r w:rsidRPr="00282D21">
        <w:rPr>
          <w:i/>
        </w:rPr>
        <w:t xml:space="preserve">As soon as practicable after a person is arrested under subsection (2), the person shall be delivered to a member of the Police Force, and the </w:t>
      </w:r>
      <w:r w:rsidRPr="00282D21">
        <w:rPr>
          <w:i/>
          <w:iCs/>
        </w:rPr>
        <w:t>Police Administration Act</w:t>
      </w:r>
      <w:r w:rsidRPr="00282D21">
        <w:rPr>
          <w:i/>
        </w:rPr>
        <w:t xml:space="preserve"> shall apply to and in relation to the person and the member as if the arres</w:t>
      </w:r>
      <w:r w:rsidR="00961F5F" w:rsidRPr="00282D21">
        <w:rPr>
          <w:i/>
        </w:rPr>
        <w:t>t had been made under that Act.</w:t>
      </w:r>
    </w:p>
    <w:p w:rsidR="00961F5F" w:rsidRPr="00282D21" w:rsidRDefault="008620A0" w:rsidP="00282D21">
      <w:pPr>
        <w:pStyle w:val="ListParagraph"/>
        <w:numPr>
          <w:ilvl w:val="0"/>
          <w:numId w:val="23"/>
        </w:numPr>
        <w:ind w:left="1440"/>
        <w:rPr>
          <w:i/>
        </w:rPr>
      </w:pPr>
      <w:r w:rsidRPr="00282D21">
        <w:rPr>
          <w:i/>
        </w:rPr>
        <w:t>A person who is arrested under subsection (2) (a) shall be held in custody only while the reason for the person's arrest, as referred t</w:t>
      </w:r>
      <w:r w:rsidR="00961F5F" w:rsidRPr="00282D21">
        <w:rPr>
          <w:i/>
        </w:rPr>
        <w:t>o in that paragraph, continues.</w:t>
      </w:r>
    </w:p>
    <w:p w:rsidR="008620A0" w:rsidRPr="00282D21" w:rsidRDefault="008620A0" w:rsidP="00282D21">
      <w:pPr>
        <w:pStyle w:val="ListParagraph"/>
        <w:numPr>
          <w:ilvl w:val="0"/>
          <w:numId w:val="23"/>
        </w:numPr>
        <w:ind w:left="1440"/>
        <w:rPr>
          <w:i/>
        </w:rPr>
      </w:pPr>
      <w:r w:rsidRPr="00282D21">
        <w:rPr>
          <w:i/>
        </w:rPr>
        <w:t xml:space="preserve">A person who is arrested under subsection (2) (a) shall be released immediately from custody where it becomes apparent that the person did not commit the offence for which the person was arrested. </w:t>
      </w:r>
    </w:p>
    <w:p w:rsidR="008620A0" w:rsidRPr="00282D21" w:rsidRDefault="008620A0" w:rsidP="00282D21">
      <w:pPr>
        <w:ind w:left="1080"/>
        <w:rPr>
          <w:b/>
          <w:i/>
        </w:rPr>
      </w:pPr>
      <w:r w:rsidRPr="00282D21">
        <w:rPr>
          <w:b/>
          <w:i/>
        </w:rPr>
        <w:t xml:space="preserve">27 Circumstances in which force not being such force as is likely to cause death or serious harm is justified </w:t>
      </w:r>
    </w:p>
    <w:p w:rsidR="008620A0" w:rsidRPr="00282D21" w:rsidRDefault="008620A0" w:rsidP="00282D21">
      <w:pPr>
        <w:ind w:left="1080"/>
        <w:rPr>
          <w:i/>
        </w:rPr>
      </w:pPr>
      <w:r w:rsidRPr="00282D21">
        <w:rPr>
          <w:i/>
        </w:rPr>
        <w:t xml:space="preserve">In the circumstances following, the application of force is justified provided it is not unnecessary force and it is not intended and is not such as is likely to cause death or serious harm: </w:t>
      </w:r>
    </w:p>
    <w:p w:rsidR="006A18DC" w:rsidRPr="00282D21" w:rsidRDefault="008620A0" w:rsidP="00282D21">
      <w:pPr>
        <w:pStyle w:val="ListParagraph"/>
        <w:numPr>
          <w:ilvl w:val="0"/>
          <w:numId w:val="26"/>
        </w:numPr>
        <w:rPr>
          <w:i/>
        </w:rPr>
      </w:pPr>
      <w:r w:rsidRPr="00282D21">
        <w:rPr>
          <w:i/>
        </w:rPr>
        <w:t>To lawfully execute any sentence, process</w:t>
      </w:r>
      <w:r w:rsidR="006A18DC" w:rsidRPr="00282D21">
        <w:rPr>
          <w:i/>
        </w:rPr>
        <w:t xml:space="preserve"> or warrant or make any arrest;</w:t>
      </w:r>
    </w:p>
    <w:p w:rsidR="006A18DC" w:rsidRPr="00282D21" w:rsidRDefault="008620A0" w:rsidP="00282D21">
      <w:pPr>
        <w:pStyle w:val="ListParagraph"/>
        <w:numPr>
          <w:ilvl w:val="0"/>
          <w:numId w:val="26"/>
        </w:numPr>
        <w:rPr>
          <w:i/>
        </w:rPr>
      </w:pPr>
      <w:r w:rsidRPr="00282D21">
        <w:rPr>
          <w:i/>
        </w:rPr>
        <w:t xml:space="preserve">To prevent a person who is being or who has been lawfully arrested from </w:t>
      </w:r>
      <w:r w:rsidR="006A18DC" w:rsidRPr="00282D21">
        <w:rPr>
          <w:i/>
        </w:rPr>
        <w:t>escaping or from being rescued;</w:t>
      </w:r>
    </w:p>
    <w:p w:rsidR="006A18DC" w:rsidRPr="00282D21" w:rsidRDefault="008620A0" w:rsidP="00282D21">
      <w:pPr>
        <w:pStyle w:val="ListParagraph"/>
        <w:numPr>
          <w:ilvl w:val="0"/>
          <w:numId w:val="26"/>
        </w:numPr>
        <w:rPr>
          <w:i/>
        </w:rPr>
      </w:pPr>
      <w:r w:rsidRPr="00282D21">
        <w:rPr>
          <w:i/>
        </w:rPr>
        <w:t>To prevent the continuance of a breach of the peace or a renewal of it and to detain any person who is committing or about to join in or to renew the breach of the peace for such time as may be reasonably necessary in order to give him into t</w:t>
      </w:r>
      <w:r w:rsidR="006A18DC" w:rsidRPr="00282D21">
        <w:rPr>
          <w:i/>
        </w:rPr>
        <w:t>he custody of a police officer;</w:t>
      </w:r>
    </w:p>
    <w:p w:rsidR="006A18DC" w:rsidRPr="00282D21" w:rsidRDefault="006A18DC" w:rsidP="00282D21">
      <w:pPr>
        <w:pStyle w:val="ListParagraph"/>
        <w:numPr>
          <w:ilvl w:val="0"/>
          <w:numId w:val="26"/>
        </w:numPr>
        <w:rPr>
          <w:i/>
        </w:rPr>
      </w:pPr>
      <w:r w:rsidRPr="00282D21">
        <w:rPr>
          <w:i/>
        </w:rPr>
        <w:t>To suppress a riot;</w:t>
      </w:r>
    </w:p>
    <w:p w:rsidR="008620A0" w:rsidRPr="00282D21" w:rsidRDefault="008620A0" w:rsidP="00282D21">
      <w:pPr>
        <w:pStyle w:val="ListParagraph"/>
        <w:numPr>
          <w:ilvl w:val="0"/>
          <w:numId w:val="26"/>
        </w:numPr>
        <w:rPr>
          <w:i/>
        </w:rPr>
      </w:pPr>
      <w:r w:rsidRPr="00282D21">
        <w:rPr>
          <w:i/>
        </w:rPr>
        <w:t xml:space="preserve">To prevent the commission of an offence; </w:t>
      </w:r>
    </w:p>
    <w:p w:rsidR="008620A0" w:rsidRPr="00282D21" w:rsidRDefault="008620A0" w:rsidP="00282D21">
      <w:pPr>
        <w:pStyle w:val="ListParagraph"/>
        <w:numPr>
          <w:ilvl w:val="0"/>
          <w:numId w:val="27"/>
        </w:numPr>
        <w:rPr>
          <w:i/>
        </w:rPr>
      </w:pPr>
      <w:r w:rsidRPr="00282D21">
        <w:rPr>
          <w:i/>
        </w:rPr>
        <w:t xml:space="preserve">In the case of a person who is entitled by law to the possession of moveable property, or a person acting by his authority, and who attempts to take possession of it from a person who neither claims right to it nor acts by the authority of a person who claims right to it and the person in possession resists him, to obtain possession of the property, provided he does not intentionally do him harm; </w:t>
      </w:r>
    </w:p>
    <w:p w:rsidR="008620A0" w:rsidRPr="00282D21" w:rsidRDefault="008620A0" w:rsidP="00282D21">
      <w:pPr>
        <w:pStyle w:val="ListParagraph"/>
        <w:numPr>
          <w:ilvl w:val="0"/>
          <w:numId w:val="30"/>
        </w:numPr>
        <w:rPr>
          <w:i/>
        </w:rPr>
      </w:pPr>
      <w:r w:rsidRPr="00282D21">
        <w:rPr>
          <w:i/>
        </w:rPr>
        <w:lastRenderedPageBreak/>
        <w:t xml:space="preserve">In the case of a parent or guardian of a child, or a person in the place of such parent or guardian, to discipline, manage or control such child; </w:t>
      </w:r>
    </w:p>
    <w:p w:rsidR="008620A0" w:rsidRPr="00282D21" w:rsidRDefault="008620A0" w:rsidP="00282D21">
      <w:pPr>
        <w:pStyle w:val="ListParagraph"/>
        <w:numPr>
          <w:ilvl w:val="0"/>
          <w:numId w:val="29"/>
        </w:numPr>
        <w:rPr>
          <w:i/>
        </w:rPr>
      </w:pPr>
      <w:r w:rsidRPr="00282D21">
        <w:rPr>
          <w:i/>
        </w:rPr>
        <w:t xml:space="preserve">To prevent a person reasonably believed to be attempting to, or about to, kill himself, from killing himself; </w:t>
      </w:r>
    </w:p>
    <w:p w:rsidR="008620A0" w:rsidRPr="00282D21" w:rsidRDefault="008620A0" w:rsidP="00282D21">
      <w:pPr>
        <w:pStyle w:val="ListParagraph"/>
        <w:numPr>
          <w:ilvl w:val="0"/>
          <w:numId w:val="32"/>
        </w:numPr>
        <w:rPr>
          <w:i/>
        </w:rPr>
      </w:pPr>
      <w:r w:rsidRPr="00282D21">
        <w:rPr>
          <w:i/>
        </w:rPr>
        <w:t xml:space="preserve">In the case of the person in command of a ship on a voyage or an aircraft on a flight, or a person acting by his authority, to maintain good order and discipline on board the ship or aircraft; </w:t>
      </w:r>
    </w:p>
    <w:p w:rsidR="008620A0" w:rsidRDefault="008620A0" w:rsidP="00282D21">
      <w:pPr>
        <w:pStyle w:val="ListParagraph"/>
        <w:numPr>
          <w:ilvl w:val="0"/>
          <w:numId w:val="32"/>
        </w:numPr>
        <w:rPr>
          <w:i/>
        </w:rPr>
      </w:pPr>
      <w:r w:rsidRPr="00282D21">
        <w:rPr>
          <w:i/>
        </w:rPr>
        <w:t>To assist a person to do any of the things aforesaid.</w:t>
      </w:r>
    </w:p>
    <w:p w:rsidR="008620A0" w:rsidRPr="00862A59" w:rsidRDefault="008620A0" w:rsidP="00282D21">
      <w:pPr>
        <w:pStyle w:val="ListParagraph"/>
        <w:numPr>
          <w:ilvl w:val="0"/>
          <w:numId w:val="34"/>
        </w:numPr>
        <w:ind w:left="709"/>
      </w:pPr>
      <w:r w:rsidRPr="00862A59">
        <w:t xml:space="preserve">The Director submits that on 29 November 2008, Mr </w:t>
      </w:r>
      <w:proofErr w:type="spellStart"/>
      <w:r w:rsidRPr="00862A59">
        <w:t>Ramm</w:t>
      </w:r>
      <w:proofErr w:type="spellEnd"/>
      <w:r w:rsidRPr="00862A59">
        <w:t xml:space="preserve"> breached his duties under the Code when arresting without warrant and restraining a man who had stolen a bottle of alcohol from Mac’s Liquor. The evidence put forward by the Director included that of three </w:t>
      </w:r>
      <w:r>
        <w:t xml:space="preserve">(3) </w:t>
      </w:r>
      <w:r w:rsidRPr="00862A59">
        <w:t>eye-witnesses who were present at Yeperenye Shopping Centre on the afternoon of 29 November.</w:t>
      </w:r>
    </w:p>
    <w:p w:rsidR="008620A0" w:rsidRPr="00862A59" w:rsidRDefault="008620A0" w:rsidP="00282D21">
      <w:pPr>
        <w:pStyle w:val="ListParagraph"/>
        <w:numPr>
          <w:ilvl w:val="0"/>
          <w:numId w:val="34"/>
        </w:numPr>
        <w:ind w:left="709"/>
      </w:pPr>
      <w:r w:rsidRPr="00862A59">
        <w:t xml:space="preserve">The first witness, Mr </w:t>
      </w:r>
      <w:proofErr w:type="spellStart"/>
      <w:r w:rsidRPr="00862A59">
        <w:t>Lelliott</w:t>
      </w:r>
      <w:proofErr w:type="spellEnd"/>
      <w:r w:rsidRPr="00862A59">
        <w:t xml:space="preserve"> is the proprietor of the camera shop located opposite the entrance to Woolworths and Mac’s Liquor.</w:t>
      </w:r>
      <w:r>
        <w:t xml:space="preserve"> </w:t>
      </w:r>
      <w:r w:rsidRPr="00862A59">
        <w:t>He was in his store at the relevant time but became aware of an incident happening outside in the foyer near Mac’s Liquor. He saw a</w:t>
      </w:r>
      <w:r>
        <w:t xml:space="preserve"> Security O</w:t>
      </w:r>
      <w:r w:rsidRPr="00862A59">
        <w:t xml:space="preserve">fficer, identified as Mr </w:t>
      </w:r>
      <w:proofErr w:type="spellStart"/>
      <w:r w:rsidRPr="00862A59">
        <w:t>Ramm</w:t>
      </w:r>
      <w:proofErr w:type="spellEnd"/>
      <w:r w:rsidRPr="00862A59">
        <w:t xml:space="preserve">, sitting on top of an Indigenous male with his feet towards Mr </w:t>
      </w:r>
      <w:proofErr w:type="spellStart"/>
      <w:r w:rsidRPr="00862A59">
        <w:t>Lelliott</w:t>
      </w:r>
      <w:proofErr w:type="spellEnd"/>
      <w:r w:rsidRPr="00862A59">
        <w:t xml:space="preserve"> and his head towards Mac’s Liquor. He gave evidence that the restrained male appeared to be trying to get up and </w:t>
      </w:r>
      <w:r>
        <w:t xml:space="preserve">was </w:t>
      </w:r>
      <w:r w:rsidRPr="00862A59">
        <w:t>putting up “a fair bit of resistance”.</w:t>
      </w:r>
      <w:r>
        <w:t xml:space="preserve"> </w:t>
      </w:r>
      <w:r w:rsidRPr="00862A59">
        <w:t xml:space="preserve">He noted that another guard was present but that he did not assist at all and that he appeared not to want to get involved and departed the area soon after the fracas began. Mr </w:t>
      </w:r>
      <w:proofErr w:type="spellStart"/>
      <w:r w:rsidRPr="00862A59">
        <w:t>Lelliott’s</w:t>
      </w:r>
      <w:proofErr w:type="spellEnd"/>
      <w:r w:rsidRPr="00862A59">
        <w:t xml:space="preserve"> evidence was that people came from everywhere and many were quite distressed and were screaming comments such as “you’re strangling him”, “he can’t breathe” and “let him up”. </w:t>
      </w:r>
      <w:r>
        <w:t>He also saw the Security G</w:t>
      </w:r>
      <w:r w:rsidRPr="00862A59">
        <w:t xml:space="preserve">uard punch the restrained, struggling man with about </w:t>
      </w:r>
      <w:r>
        <w:t>five (</w:t>
      </w:r>
      <w:r w:rsidRPr="00862A59">
        <w:t>5</w:t>
      </w:r>
      <w:r>
        <w:t>)</w:t>
      </w:r>
      <w:r w:rsidRPr="00862A59">
        <w:t xml:space="preserve"> short ja</w:t>
      </w:r>
      <w:r w:rsidR="006B4642">
        <w:t xml:space="preserve">bs to the head. </w:t>
      </w:r>
      <w:r w:rsidRPr="00862A59">
        <w:t xml:space="preserve">When asked about his impression of the manner in which Mr </w:t>
      </w:r>
      <w:proofErr w:type="spellStart"/>
      <w:r w:rsidRPr="00862A59">
        <w:t>Ramm</w:t>
      </w:r>
      <w:proofErr w:type="spellEnd"/>
      <w:r w:rsidRPr="00862A59">
        <w:t xml:space="preserve"> dealt with the restrained man, he said that his methods were “overly aggressive” and that he has seen other security guards quelling people in other ways.</w:t>
      </w:r>
    </w:p>
    <w:p w:rsidR="008620A0" w:rsidRPr="00862A59" w:rsidRDefault="008620A0" w:rsidP="00282D21">
      <w:pPr>
        <w:pStyle w:val="ListParagraph"/>
        <w:numPr>
          <w:ilvl w:val="0"/>
          <w:numId w:val="34"/>
        </w:numPr>
        <w:ind w:left="709"/>
      </w:pPr>
      <w:r w:rsidRPr="00862A59">
        <w:t xml:space="preserve">The second </w:t>
      </w:r>
      <w:r>
        <w:t>two (</w:t>
      </w:r>
      <w:r w:rsidRPr="00862A59">
        <w:t>2</w:t>
      </w:r>
      <w:r>
        <w:t>)</w:t>
      </w:r>
      <w:r w:rsidRPr="00862A59">
        <w:t xml:space="preserve"> witnesses were young women, Ms </w:t>
      </w:r>
      <w:proofErr w:type="spellStart"/>
      <w:r w:rsidRPr="00862A59">
        <w:t>DaCosta</w:t>
      </w:r>
      <w:proofErr w:type="spellEnd"/>
      <w:r w:rsidRPr="00862A59">
        <w:t xml:space="preserve"> aged </w:t>
      </w:r>
      <w:r>
        <w:t>seventeen (</w:t>
      </w:r>
      <w:r w:rsidRPr="00862A59">
        <w:t>17</w:t>
      </w:r>
      <w:r>
        <w:t>)</w:t>
      </w:r>
      <w:r w:rsidRPr="00862A59">
        <w:t xml:space="preserve"> and Ms </w:t>
      </w:r>
      <w:proofErr w:type="spellStart"/>
      <w:r w:rsidRPr="00862A59">
        <w:t>Letchford</w:t>
      </w:r>
      <w:proofErr w:type="spellEnd"/>
      <w:r w:rsidRPr="00862A59">
        <w:t xml:space="preserve"> aged </w:t>
      </w:r>
      <w:r>
        <w:t>eighteen (</w:t>
      </w:r>
      <w:r w:rsidRPr="00862A59">
        <w:t>18</w:t>
      </w:r>
      <w:r>
        <w:t>)</w:t>
      </w:r>
      <w:r w:rsidR="006B4642">
        <w:t xml:space="preserve"> at the time of the incident. </w:t>
      </w:r>
      <w:r w:rsidRPr="00862A59">
        <w:t>They were together at the shopping cen</w:t>
      </w:r>
      <w:r w:rsidR="006B4642">
        <w:t xml:space="preserve">tre on the afternoon of 29 </w:t>
      </w:r>
      <w:r w:rsidRPr="00862A59">
        <w:t>November 2008 and were located</w:t>
      </w:r>
      <w:r w:rsidR="006B4642">
        <w:t xml:space="preserve"> just outside the camera shop. </w:t>
      </w:r>
      <w:r w:rsidRPr="00862A59">
        <w:t>They were both so upset by what they saw that they attended at the police station later that aftern</w:t>
      </w:r>
      <w:r w:rsidR="00B81CC3">
        <w:t>oon and made formal statements.</w:t>
      </w:r>
    </w:p>
    <w:p w:rsidR="008620A0" w:rsidRPr="00862A59" w:rsidRDefault="008620A0" w:rsidP="00282D21">
      <w:pPr>
        <w:pStyle w:val="ListParagraph"/>
        <w:numPr>
          <w:ilvl w:val="0"/>
          <w:numId w:val="34"/>
        </w:numPr>
        <w:ind w:left="709"/>
      </w:pPr>
      <w:r w:rsidRPr="00862A59">
        <w:t xml:space="preserve">Ms </w:t>
      </w:r>
      <w:proofErr w:type="spellStart"/>
      <w:r w:rsidRPr="00862A59">
        <w:t>DaCosta’s</w:t>
      </w:r>
      <w:proofErr w:type="spellEnd"/>
      <w:r w:rsidRPr="00862A59">
        <w:t xml:space="preserve"> oral evidence was that she was standing near the entrance to the camera shop when she became aware of something happening near Mac’s Liquor. She saw a slender Aboriginal </w:t>
      </w:r>
      <w:proofErr w:type="spellStart"/>
      <w:r w:rsidRPr="00862A59">
        <w:t>man aged</w:t>
      </w:r>
      <w:proofErr w:type="spellEnd"/>
      <w:r w:rsidRPr="00862A59">
        <w:t xml:space="preserve"> about</w:t>
      </w:r>
      <w:r>
        <w:t xml:space="preserve"> forty (4</w:t>
      </w:r>
      <w:r w:rsidRPr="00862A59">
        <w:t>0</w:t>
      </w:r>
      <w:r>
        <w:t>)</w:t>
      </w:r>
      <w:r w:rsidRPr="00862A59">
        <w:t xml:space="preserve"> </w:t>
      </w:r>
      <w:r>
        <w:t>handing over something to a Security g</w:t>
      </w:r>
      <w:r w:rsidRPr="00862A59">
        <w:t xml:space="preserve">uard. Despite her having the impression that that the </w:t>
      </w:r>
      <w:r>
        <w:t>man was not resisting, the S</w:t>
      </w:r>
      <w:r w:rsidRPr="00862A59">
        <w:t xml:space="preserve">ecurity guard, identified as John </w:t>
      </w:r>
      <w:proofErr w:type="spellStart"/>
      <w:r w:rsidRPr="00862A59">
        <w:t>Ramm</w:t>
      </w:r>
      <w:proofErr w:type="spellEnd"/>
      <w:r w:rsidRPr="00862A59">
        <w:t>, kicked him in the back of the legs and pushed him down on his stomach in the corner near the bottle shop.</w:t>
      </w:r>
      <w:r>
        <w:t xml:space="preserve"> </w:t>
      </w:r>
      <w:r w:rsidRPr="00862A59">
        <w:t xml:space="preserve">The restrained man was trying to get up but was unable to because </w:t>
      </w:r>
      <w:proofErr w:type="spellStart"/>
      <w:r w:rsidRPr="00862A59">
        <w:t>Ramm</w:t>
      </w:r>
      <w:proofErr w:type="spellEnd"/>
      <w:r w:rsidRPr="00862A59">
        <w:t xml:space="preserve"> was sitting on his chest</w:t>
      </w:r>
      <w:proofErr w:type="gramStart"/>
      <w:r w:rsidRPr="00862A59">
        <w:t xml:space="preserve">.  </w:t>
      </w:r>
      <w:proofErr w:type="gramEnd"/>
      <w:r w:rsidRPr="00862A59">
        <w:t xml:space="preserve">Her evidence was that at one stage, Mr </w:t>
      </w:r>
      <w:proofErr w:type="spellStart"/>
      <w:r w:rsidRPr="00862A59">
        <w:t>Ramm’s</w:t>
      </w:r>
      <w:proofErr w:type="spellEnd"/>
      <w:r w:rsidRPr="00862A59">
        <w:t xml:space="preserve"> glasses were knocked off by the restrained man and broke. Mr </w:t>
      </w:r>
      <w:proofErr w:type="spellStart"/>
      <w:r w:rsidRPr="00862A59">
        <w:t>Ramm</w:t>
      </w:r>
      <w:proofErr w:type="spellEnd"/>
      <w:r w:rsidRPr="00862A59">
        <w:t xml:space="preserve"> “just sort of cracked it” and began swearing at the restrained man, punching him in the back of the head </w:t>
      </w:r>
      <w:r>
        <w:t>several</w:t>
      </w:r>
      <w:r w:rsidRPr="00862A59">
        <w:t xml:space="preserve"> </w:t>
      </w:r>
      <w:r>
        <w:t xml:space="preserve">times </w:t>
      </w:r>
      <w:r w:rsidRPr="00862A59">
        <w:t xml:space="preserve">with a clenched fist. Ms </w:t>
      </w:r>
      <w:proofErr w:type="spellStart"/>
      <w:r w:rsidRPr="00862A59">
        <w:t>DaCosta’s</w:t>
      </w:r>
      <w:proofErr w:type="spellEnd"/>
      <w:r w:rsidRPr="00862A59">
        <w:t xml:space="preserve"> evidence was that she thought the restrai</w:t>
      </w:r>
      <w:r>
        <w:t>ned man could not</w:t>
      </w:r>
      <w:r w:rsidRPr="00862A59">
        <w:t xml:space="preserve"> breathe and that the guard was obviously hurting him. She could see that his head was bleeding.</w:t>
      </w:r>
      <w:r>
        <w:t xml:space="preserve"> </w:t>
      </w:r>
      <w:r w:rsidRPr="00862A59">
        <w:t>Many people in the gathering crowd were screaming for the guard to get off</w:t>
      </w:r>
      <w:r w:rsidR="00B81CC3">
        <w:t xml:space="preserve"> the man.</w:t>
      </w:r>
    </w:p>
    <w:p w:rsidR="008620A0" w:rsidRPr="00862A59" w:rsidRDefault="008620A0" w:rsidP="00282D21">
      <w:pPr>
        <w:pStyle w:val="ListParagraph"/>
        <w:numPr>
          <w:ilvl w:val="0"/>
          <w:numId w:val="34"/>
        </w:numPr>
        <w:ind w:left="709"/>
      </w:pPr>
      <w:r w:rsidRPr="00862A59">
        <w:t xml:space="preserve">Ms </w:t>
      </w:r>
      <w:proofErr w:type="spellStart"/>
      <w:r w:rsidRPr="00862A59">
        <w:t>Letchford’s</w:t>
      </w:r>
      <w:proofErr w:type="spellEnd"/>
      <w:r w:rsidRPr="00862A59">
        <w:t xml:space="preserve"> oral evidence was generally consistent with that of her friend as regards Mr </w:t>
      </w:r>
      <w:proofErr w:type="spellStart"/>
      <w:r w:rsidRPr="00862A59">
        <w:t>Ramm’s</w:t>
      </w:r>
      <w:proofErr w:type="spellEnd"/>
      <w:r w:rsidRPr="00862A59">
        <w:t xml:space="preserve"> actions towards the restrained man. She was clear that the man didn’t attack Mr </w:t>
      </w:r>
      <w:proofErr w:type="spellStart"/>
      <w:r w:rsidRPr="00862A59">
        <w:t>Ramm</w:t>
      </w:r>
      <w:proofErr w:type="spellEnd"/>
      <w:r w:rsidRPr="00862A59">
        <w:t xml:space="preserve"> but that he might have been intending to walk away.</w:t>
      </w:r>
      <w:r>
        <w:t xml:space="preserve"> </w:t>
      </w:r>
      <w:r w:rsidRPr="00862A59">
        <w:t>He was forced to the ground and</w:t>
      </w:r>
      <w:r w:rsidR="006B4642">
        <w:t xml:space="preserve"> restrained by the weight of Mr </w:t>
      </w:r>
      <w:proofErr w:type="spellStart"/>
      <w:r w:rsidRPr="00862A59">
        <w:t>Ramm’s</w:t>
      </w:r>
      <w:proofErr w:type="spellEnd"/>
      <w:r w:rsidRPr="00862A59">
        <w:t xml:space="preserve"> body on his chest where he was squirming around. Her evidence was that at one stage the security guard knocked his own glasses off and he blamed the restrained man and was visibly upset and abusive towards him. Throughout the </w:t>
      </w:r>
      <w:r w:rsidRPr="00282D21">
        <w:rPr>
          <w:rFonts w:cs="Arial"/>
        </w:rPr>
        <w:t xml:space="preserve">incident, the witness stated that </w:t>
      </w:r>
      <w:proofErr w:type="spellStart"/>
      <w:r w:rsidRPr="00282D21">
        <w:rPr>
          <w:rFonts w:cs="Arial"/>
        </w:rPr>
        <w:t>Ramm</w:t>
      </w:r>
      <w:proofErr w:type="spellEnd"/>
      <w:r w:rsidRPr="00282D21">
        <w:rPr>
          <w:rFonts w:cs="Arial"/>
        </w:rPr>
        <w:t xml:space="preserve"> was verbally and physically </w:t>
      </w:r>
      <w:r w:rsidRPr="00282D21">
        <w:rPr>
          <w:rFonts w:cs="Arial"/>
        </w:rPr>
        <w:lastRenderedPageBreak/>
        <w:t>aggressive with the restrained man including punching him five (5) or six (6) times in the head, slamming his head into the corner and elbowing him in the back of the neck</w:t>
      </w:r>
      <w:proofErr w:type="gramStart"/>
      <w:r w:rsidRPr="00282D21">
        <w:rPr>
          <w:rFonts w:cs="Arial"/>
        </w:rPr>
        <w:t xml:space="preserve">. </w:t>
      </w:r>
      <w:r w:rsidR="006B4642" w:rsidRPr="00282D21">
        <w:rPr>
          <w:rFonts w:cs="Arial"/>
        </w:rPr>
        <w:t xml:space="preserve"> </w:t>
      </w:r>
      <w:proofErr w:type="gramEnd"/>
      <w:r w:rsidRPr="00282D21">
        <w:rPr>
          <w:rFonts w:cs="Arial"/>
        </w:rPr>
        <w:t>He also took a swipe at a vocal female spectator and abused her when the incident was finally over.</w:t>
      </w:r>
    </w:p>
    <w:p w:rsidR="008620A0" w:rsidRPr="00862A59" w:rsidRDefault="008620A0" w:rsidP="00282D21">
      <w:pPr>
        <w:pStyle w:val="ListParagraph"/>
        <w:numPr>
          <w:ilvl w:val="0"/>
          <w:numId w:val="34"/>
        </w:numPr>
        <w:ind w:left="709"/>
      </w:pPr>
      <w:r w:rsidRPr="00862A59">
        <w:t xml:space="preserve">Mr </w:t>
      </w:r>
      <w:proofErr w:type="spellStart"/>
      <w:r w:rsidRPr="00862A59">
        <w:t>Ramm</w:t>
      </w:r>
      <w:proofErr w:type="spellEnd"/>
      <w:r w:rsidRPr="00862A59">
        <w:t xml:space="preserve"> also gave oral evidence of what occurred on the afternoon in question. In short, his evidence was that the man had stolen and hidden a bottle of alcohol in his trouser leg and had been caught. After the bottle was recovered</w:t>
      </w:r>
      <w:r>
        <w:t xml:space="preserve"> by another Security O</w:t>
      </w:r>
      <w:r w:rsidRPr="00862A59">
        <w:t xml:space="preserve">fficer at Mac’s Liquor, </w:t>
      </w:r>
      <w:proofErr w:type="spellStart"/>
      <w:r w:rsidRPr="00862A59">
        <w:t>Ramm</w:t>
      </w:r>
      <w:proofErr w:type="spellEnd"/>
      <w:r w:rsidRPr="00862A59">
        <w:t xml:space="preserve"> used normal restraining tactics to get the man onto his stomach on the ground. He kept his body weight on the man’s torso and another guard was restraining the man’s legs.</w:t>
      </w:r>
      <w:r>
        <w:t xml:space="preserve"> </w:t>
      </w:r>
      <w:r w:rsidRPr="00862A59">
        <w:t xml:space="preserve">He suddenly realised that the other guard </w:t>
      </w:r>
      <w:r>
        <w:t>had</w:t>
      </w:r>
      <w:r w:rsidRPr="00862A59">
        <w:t xml:space="preserve"> gone leaving him to restrain the man alone. The man was able to twist himself onto his back freeing up his hands to attack Mr </w:t>
      </w:r>
      <w:proofErr w:type="spellStart"/>
      <w:r w:rsidRPr="00862A59">
        <w:t>Ramm</w:t>
      </w:r>
      <w:proofErr w:type="spellEnd"/>
      <w:r w:rsidRPr="00862A59">
        <w:t xml:space="preserve"> by attempting to grab his throat, pulling his beard and deliberately crushing his glasses. The only way </w:t>
      </w:r>
      <w:proofErr w:type="spellStart"/>
      <w:r w:rsidRPr="00862A59">
        <w:t>Ramm</w:t>
      </w:r>
      <w:proofErr w:type="spellEnd"/>
      <w:r w:rsidRPr="00862A59">
        <w:t xml:space="preserve"> could force him to let go of his beard was by punching him on the jaw twice with his closed fist with short jabs.</w:t>
      </w:r>
      <w:r>
        <w:t xml:space="preserve"> </w:t>
      </w:r>
      <w:r w:rsidRPr="00862A59">
        <w:t xml:space="preserve">Mr </w:t>
      </w:r>
      <w:proofErr w:type="spellStart"/>
      <w:r w:rsidRPr="00862A59">
        <w:t>Ramm</w:t>
      </w:r>
      <w:proofErr w:type="spellEnd"/>
      <w:r w:rsidRPr="00862A59">
        <w:t xml:space="preserve"> was very upset by this stage and, although he has poor vision without his glasses, he was aware of the crowd around him yelling. When other security arrived, he finally released the man over to them and moved away.</w:t>
      </w:r>
      <w:r>
        <w:t xml:space="preserve"> </w:t>
      </w:r>
      <w:r w:rsidRPr="00862A59">
        <w:t xml:space="preserve">On leaving, he admits that he swung in the direction of a female spectator who criticised him and he swore at her in frustration. Mr </w:t>
      </w:r>
      <w:proofErr w:type="spellStart"/>
      <w:r w:rsidRPr="00862A59">
        <w:t>Ramm’s</w:t>
      </w:r>
      <w:proofErr w:type="spellEnd"/>
      <w:r w:rsidRPr="00862A59">
        <w:t xml:space="preserve"> evidence was tha</w:t>
      </w:r>
      <w:r w:rsidRPr="00282D21">
        <w:rPr>
          <w:rFonts w:cs="Arial"/>
        </w:rPr>
        <w:t>t the restrained man’s actions in attempting to attack his neck, grabbing his beard and crushing his glasses were deliberate and that the man was quietly threatening him. He says that the witnesses were behind him and that they did not have a clear view of what was happening to him and that it was very intimidating for him to feel that the crowd</w:t>
      </w:r>
      <w:r w:rsidR="00B81CC3" w:rsidRPr="00282D21">
        <w:rPr>
          <w:rFonts w:cs="Arial"/>
        </w:rPr>
        <w:t xml:space="preserve"> around him was angry with him.</w:t>
      </w:r>
    </w:p>
    <w:p w:rsidR="008620A0" w:rsidRPr="00862A59" w:rsidRDefault="008620A0" w:rsidP="00282D21">
      <w:pPr>
        <w:pStyle w:val="ListParagraph"/>
        <w:numPr>
          <w:ilvl w:val="0"/>
          <w:numId w:val="34"/>
        </w:numPr>
        <w:ind w:left="709"/>
      </w:pPr>
      <w:r w:rsidRPr="00862A59">
        <w:t xml:space="preserve">Whilst there are some differences in the evidence given by the </w:t>
      </w:r>
      <w:r>
        <w:t>three (</w:t>
      </w:r>
      <w:r w:rsidRPr="00862A59">
        <w:t>3</w:t>
      </w:r>
      <w:r>
        <w:t>)</w:t>
      </w:r>
      <w:r w:rsidRPr="00862A59">
        <w:t xml:space="preserve"> witnesses for the Director, all formed a strong view that the actions of the guard towards the restrained man from the outset were unacceptably aggressive. All were concerned that the man could not breathe and their concerns were obviously shared by other members of the public. All recalled Mr </w:t>
      </w:r>
      <w:proofErr w:type="spellStart"/>
      <w:r w:rsidRPr="00862A59">
        <w:t>Ramm</w:t>
      </w:r>
      <w:proofErr w:type="spellEnd"/>
      <w:r w:rsidRPr="00862A59">
        <w:t xml:space="preserve"> delivering a number of blows to the head of the man and not just </w:t>
      </w:r>
      <w:r>
        <w:t>two (</w:t>
      </w:r>
      <w:r w:rsidRPr="00862A59">
        <w:t>2</w:t>
      </w:r>
      <w:r>
        <w:t>)</w:t>
      </w:r>
      <w:r w:rsidRPr="00862A59">
        <w:t xml:space="preserve"> to his jaw. None mentioned seeing the restrained man doing anything aggressive other than ‘flailing around” trying to get up from the ground. They did not see the man holding onto Mr </w:t>
      </w:r>
      <w:proofErr w:type="spellStart"/>
      <w:r w:rsidRPr="00862A59">
        <w:t>Ramm’s</w:t>
      </w:r>
      <w:proofErr w:type="spellEnd"/>
      <w:r w:rsidRPr="00862A59">
        <w:t xml:space="preserve"> beard but their vision may well have been partia</w:t>
      </w:r>
      <w:r w:rsidR="00E12AC3">
        <w:t xml:space="preserve">lly blocked by Mr </w:t>
      </w:r>
      <w:proofErr w:type="spellStart"/>
      <w:r w:rsidR="00E12AC3">
        <w:t>Ramm’s</w:t>
      </w:r>
      <w:proofErr w:type="spellEnd"/>
      <w:r w:rsidR="00E12AC3">
        <w:t xml:space="preserve"> body. </w:t>
      </w:r>
      <w:r w:rsidRPr="00862A59">
        <w:t xml:space="preserve">All </w:t>
      </w:r>
      <w:r>
        <w:t>three (</w:t>
      </w:r>
      <w:r w:rsidRPr="00862A59">
        <w:t>3</w:t>
      </w:r>
      <w:r>
        <w:t>)</w:t>
      </w:r>
      <w:r w:rsidRPr="00862A59">
        <w:t xml:space="preserve"> witnesses appeared to give truthful accounts of what they recalled. Both Ms </w:t>
      </w:r>
      <w:proofErr w:type="spellStart"/>
      <w:r w:rsidRPr="00862A59">
        <w:t>Letchford</w:t>
      </w:r>
      <w:proofErr w:type="spellEnd"/>
      <w:r w:rsidRPr="00862A59">
        <w:t xml:space="preserve"> and Ms </w:t>
      </w:r>
      <w:proofErr w:type="spellStart"/>
      <w:r w:rsidRPr="00862A59">
        <w:t>DaCosta</w:t>
      </w:r>
      <w:proofErr w:type="spellEnd"/>
      <w:r w:rsidRPr="00862A59">
        <w:t xml:space="preserve"> did not remember all of the detail that they included in their statement to </w:t>
      </w:r>
      <w:r>
        <w:t>P</w:t>
      </w:r>
      <w:r w:rsidRPr="00862A59">
        <w:t xml:space="preserve">olice on the day of the incident but they recalled enough for the Commission to conclude that the actions of Mr </w:t>
      </w:r>
      <w:proofErr w:type="spellStart"/>
      <w:r w:rsidRPr="00862A59">
        <w:t>Ramm</w:t>
      </w:r>
      <w:proofErr w:type="spellEnd"/>
      <w:r w:rsidRPr="00862A59">
        <w:t xml:space="preserve"> were unacceptably aggressive from the outset.</w:t>
      </w:r>
    </w:p>
    <w:p w:rsidR="008620A0" w:rsidRPr="00282D21" w:rsidRDefault="008620A0" w:rsidP="00282D21">
      <w:pPr>
        <w:pStyle w:val="ListParagraph"/>
        <w:numPr>
          <w:ilvl w:val="0"/>
          <w:numId w:val="34"/>
        </w:numPr>
        <w:ind w:left="709"/>
        <w:rPr>
          <w:rFonts w:cs="Arial"/>
        </w:rPr>
      </w:pPr>
      <w:r w:rsidRPr="00282D21">
        <w:rPr>
          <w:rFonts w:cs="Arial"/>
        </w:rPr>
        <w:t>It is the Commission’s view on the pre</w:t>
      </w:r>
      <w:r w:rsidR="00E12AC3" w:rsidRPr="00282D21">
        <w:rPr>
          <w:rFonts w:cs="Arial"/>
        </w:rPr>
        <w:t xml:space="preserve">ferred evidence before it that </w:t>
      </w:r>
      <w:r w:rsidRPr="00282D21">
        <w:rPr>
          <w:rFonts w:cs="Arial"/>
        </w:rPr>
        <w:t xml:space="preserve">Mr </w:t>
      </w:r>
      <w:proofErr w:type="spellStart"/>
      <w:r w:rsidRPr="00282D21">
        <w:rPr>
          <w:rFonts w:cs="Arial"/>
        </w:rPr>
        <w:t>Ramm</w:t>
      </w:r>
      <w:proofErr w:type="spellEnd"/>
      <w:r w:rsidRPr="00282D21">
        <w:rPr>
          <w:rFonts w:cs="Arial"/>
        </w:rPr>
        <w:t xml:space="preserve"> made little or no attempt to deal with the situation by means other than physical restraint and that his physical contact with the restrained man was from the beginning overly aggressive. The Commission does not accept that the restrained man posed a threat to Mr </w:t>
      </w:r>
      <w:proofErr w:type="spellStart"/>
      <w:r w:rsidRPr="00282D21">
        <w:rPr>
          <w:rFonts w:cs="Arial"/>
        </w:rPr>
        <w:t>Ramm</w:t>
      </w:r>
      <w:proofErr w:type="spellEnd"/>
      <w:r w:rsidRPr="00282D21">
        <w:rPr>
          <w:rFonts w:cs="Arial"/>
        </w:rPr>
        <w:t xml:space="preserve"> or to the public but instead, it seems that Mr </w:t>
      </w:r>
      <w:proofErr w:type="spellStart"/>
      <w:r w:rsidRPr="00282D21">
        <w:rPr>
          <w:rFonts w:cs="Arial"/>
        </w:rPr>
        <w:t>Ramm</w:t>
      </w:r>
      <w:proofErr w:type="spellEnd"/>
      <w:r w:rsidRPr="00282D21">
        <w:rPr>
          <w:rFonts w:cs="Arial"/>
        </w:rPr>
        <w:t xml:space="preserve"> posed a threat to him by pinning him to the floor with his body which left spectators fearing that the man could suffocate.</w:t>
      </w:r>
      <w:r w:rsidRPr="00862A59">
        <w:t xml:space="preserve"> Finally, lashing out at and abusing a member of the public is unacceptable in any circumstances. The complaint is upheld.</w:t>
      </w:r>
    </w:p>
    <w:p w:rsidR="008620A0" w:rsidRPr="00B81CC3" w:rsidRDefault="008620A0" w:rsidP="00E12AC3">
      <w:pPr>
        <w:pStyle w:val="Heading2"/>
      </w:pPr>
      <w:r>
        <w:t>P</w:t>
      </w:r>
      <w:r w:rsidR="00E12AC3">
        <w:t>enalty</w:t>
      </w:r>
    </w:p>
    <w:p w:rsidR="008620A0" w:rsidRPr="00B81CC3" w:rsidRDefault="008620A0" w:rsidP="00282D21">
      <w:pPr>
        <w:pStyle w:val="ListParagraph"/>
        <w:numPr>
          <w:ilvl w:val="0"/>
          <w:numId w:val="34"/>
        </w:numPr>
        <w:ind w:left="709"/>
      </w:pPr>
      <w:r w:rsidRPr="00862A59">
        <w:t>When considering penalty, Commission takes into account the following matters:</w:t>
      </w:r>
    </w:p>
    <w:p w:rsidR="00244CFB" w:rsidRDefault="008620A0" w:rsidP="00282D21">
      <w:pPr>
        <w:pStyle w:val="ListParagraph"/>
        <w:numPr>
          <w:ilvl w:val="0"/>
          <w:numId w:val="36"/>
        </w:numPr>
      </w:pPr>
      <w:r w:rsidRPr="00862A59">
        <w:t xml:space="preserve">This is the first breach by Mr </w:t>
      </w:r>
      <w:proofErr w:type="spellStart"/>
      <w:r w:rsidRPr="00862A59">
        <w:t>Ramm</w:t>
      </w:r>
      <w:proofErr w:type="spellEnd"/>
      <w:r w:rsidRPr="00862A59">
        <w:t xml:space="preserve"> w</w:t>
      </w:r>
      <w:r>
        <w:t>ho has held a dual licence for seven (7)</w:t>
      </w:r>
      <w:r w:rsidRPr="00862A59">
        <w:t xml:space="preserve"> years;</w:t>
      </w:r>
    </w:p>
    <w:p w:rsidR="00244CFB" w:rsidRDefault="008620A0" w:rsidP="00282D21">
      <w:pPr>
        <w:pStyle w:val="ListParagraph"/>
        <w:numPr>
          <w:ilvl w:val="0"/>
          <w:numId w:val="36"/>
        </w:numPr>
      </w:pPr>
      <w:r w:rsidRPr="00244CFB">
        <w:t xml:space="preserve">Mr </w:t>
      </w:r>
      <w:proofErr w:type="spellStart"/>
      <w:r w:rsidRPr="00244CFB">
        <w:t>Ramm</w:t>
      </w:r>
      <w:proofErr w:type="spellEnd"/>
      <w:r w:rsidRPr="00244CFB">
        <w:t xml:space="preserve"> was placed in a difficult situation on his own with a distressed crowd around him.</w:t>
      </w:r>
      <w:r w:rsidR="0061344E">
        <w:t xml:space="preserve"> </w:t>
      </w:r>
      <w:bookmarkStart w:id="0" w:name="_GoBack"/>
      <w:bookmarkEnd w:id="0"/>
      <w:r w:rsidRPr="00244CFB">
        <w:t>It was difficult for him to extricate himself from the situation when it got out of hand.</w:t>
      </w:r>
      <w:r w:rsidR="0061344E">
        <w:t xml:space="preserve"> </w:t>
      </w:r>
      <w:r w:rsidRPr="00244CFB">
        <w:t xml:space="preserve">Once help arrived, Mr </w:t>
      </w:r>
      <w:proofErr w:type="spellStart"/>
      <w:r w:rsidRPr="00244CFB">
        <w:t>Ramm</w:t>
      </w:r>
      <w:proofErr w:type="spellEnd"/>
      <w:r w:rsidRPr="00244CFB">
        <w:t xml:space="preserve"> left the area; and</w:t>
      </w:r>
    </w:p>
    <w:p w:rsidR="008620A0" w:rsidRPr="00244CFB" w:rsidRDefault="008620A0" w:rsidP="00282D21">
      <w:pPr>
        <w:pStyle w:val="ListParagraph"/>
        <w:numPr>
          <w:ilvl w:val="0"/>
          <w:numId w:val="36"/>
        </w:numPr>
      </w:pPr>
      <w:r w:rsidRPr="00244CFB">
        <w:t xml:space="preserve">Mr </w:t>
      </w:r>
      <w:proofErr w:type="spellStart"/>
      <w:r w:rsidRPr="00244CFB">
        <w:t>Ramm</w:t>
      </w:r>
      <w:proofErr w:type="spellEnd"/>
      <w:r w:rsidRPr="00244CFB">
        <w:t xml:space="preserve"> has the full support of his employer Mr O’Brien.</w:t>
      </w:r>
    </w:p>
    <w:p w:rsidR="008620A0" w:rsidRPr="00794F06" w:rsidRDefault="008620A0" w:rsidP="00244CFB">
      <w:pPr>
        <w:pStyle w:val="Heading2"/>
      </w:pPr>
      <w:r>
        <w:lastRenderedPageBreak/>
        <w:t>D</w:t>
      </w:r>
      <w:r w:rsidR="00244CFB">
        <w:t>ecision</w:t>
      </w:r>
    </w:p>
    <w:p w:rsidR="008620A0" w:rsidRPr="00862A59" w:rsidRDefault="008620A0" w:rsidP="0061344E">
      <w:pPr>
        <w:pStyle w:val="ListParagraph"/>
        <w:numPr>
          <w:ilvl w:val="0"/>
          <w:numId w:val="39"/>
        </w:numPr>
        <w:ind w:left="709"/>
      </w:pPr>
      <w:r w:rsidRPr="00862A59">
        <w:t>In these circumstances, the Commission imposes a penalty as follows:</w:t>
      </w:r>
    </w:p>
    <w:p w:rsidR="00244CFB" w:rsidRDefault="008620A0" w:rsidP="0061344E">
      <w:pPr>
        <w:pStyle w:val="ListParagraph"/>
        <w:numPr>
          <w:ilvl w:val="0"/>
          <w:numId w:val="40"/>
        </w:numPr>
        <w:ind w:left="1440"/>
      </w:pPr>
      <w:r w:rsidRPr="00862A59">
        <w:t xml:space="preserve">A suspension of Mr </w:t>
      </w:r>
      <w:proofErr w:type="spellStart"/>
      <w:r w:rsidRPr="00862A59">
        <w:t>Ramm’s</w:t>
      </w:r>
      <w:proofErr w:type="spellEnd"/>
      <w:r w:rsidRPr="00862A59">
        <w:t xml:space="preserve"> dual licence for </w:t>
      </w:r>
      <w:r>
        <w:t>three (</w:t>
      </w:r>
      <w:r w:rsidRPr="00862A59">
        <w:t>3</w:t>
      </w:r>
      <w:r>
        <w:t>)</w:t>
      </w:r>
      <w:r w:rsidRPr="00862A59">
        <w:t xml:space="preserve"> days within the next month on dates as directed by the Director; and</w:t>
      </w:r>
    </w:p>
    <w:p w:rsidR="008620A0" w:rsidRPr="00244CFB" w:rsidRDefault="008620A0" w:rsidP="0061344E">
      <w:pPr>
        <w:pStyle w:val="ListParagraph"/>
        <w:numPr>
          <w:ilvl w:val="0"/>
          <w:numId w:val="40"/>
        </w:numPr>
        <w:ind w:left="1440"/>
      </w:pPr>
      <w:r w:rsidRPr="00244CFB">
        <w:t xml:space="preserve">A requirement that Mr </w:t>
      </w:r>
      <w:proofErr w:type="spellStart"/>
      <w:r w:rsidRPr="00244CFB">
        <w:t>Ramm</w:t>
      </w:r>
      <w:proofErr w:type="spellEnd"/>
      <w:r w:rsidRPr="00244CFB">
        <w:t xml:space="preserve"> undertake a training course that focuses on appropriate restraint procedures in a Crowd Controller environment as directed by the Director. </w:t>
      </w:r>
    </w:p>
    <w:p w:rsidR="008620A0" w:rsidRDefault="00244CFB" w:rsidP="00244CFB">
      <w:pPr>
        <w:pStyle w:val="Heading2"/>
      </w:pPr>
      <w:r>
        <w:t>Note</w:t>
      </w:r>
    </w:p>
    <w:p w:rsidR="008620A0" w:rsidRPr="00862A59" w:rsidRDefault="008620A0" w:rsidP="0061344E">
      <w:pPr>
        <w:pStyle w:val="ListParagraph"/>
        <w:numPr>
          <w:ilvl w:val="0"/>
          <w:numId w:val="42"/>
        </w:numPr>
      </w:pPr>
      <w:r>
        <w:t>In a C</w:t>
      </w:r>
      <w:r w:rsidRPr="00862A59">
        <w:t xml:space="preserve">oronial </w:t>
      </w:r>
      <w:r>
        <w:t>R</w:t>
      </w:r>
      <w:r w:rsidRPr="00862A59">
        <w:t>eport in 2000, the Coroner expressed concerns about the adequacy of the training undertaken by security providers particularly when de</w:t>
      </w:r>
      <w:r w:rsidR="00244CFB">
        <w:t xml:space="preserve">aling with Indigenous persons. </w:t>
      </w:r>
      <w:r w:rsidRPr="00862A59">
        <w:t xml:space="preserve">The need for a review remains and the Commission recommends that the Northern Territory Government take steps to ensure that the training currently undertaken by </w:t>
      </w:r>
      <w:r>
        <w:t>Security Officers and Crowd C</w:t>
      </w:r>
      <w:r w:rsidRPr="00862A59">
        <w:t>ontrollers is sufficient and that it includes training in alternative dispute resolution, effective</w:t>
      </w:r>
      <w:r>
        <w:t xml:space="preserve"> communication (</w:t>
      </w:r>
      <w:r w:rsidRPr="00862A59">
        <w:t>particularly when dealing with Aboriginal persons</w:t>
      </w:r>
      <w:r>
        <w:t>)</w:t>
      </w:r>
      <w:r w:rsidRPr="00862A59">
        <w:t xml:space="preserve"> and safe restraint </w:t>
      </w:r>
      <w:r w:rsidR="00244CFB">
        <w:t>techniques.</w:t>
      </w:r>
    </w:p>
    <w:p w:rsidR="00244CFB" w:rsidRDefault="008620A0" w:rsidP="0061344E">
      <w:pPr>
        <w:pStyle w:val="Signature"/>
      </w:pPr>
      <w:r w:rsidRPr="00862A59">
        <w:t>Richard O’Sullivan</w:t>
      </w:r>
      <w:r w:rsidR="0061344E">
        <w:br/>
      </w:r>
      <w:r>
        <w:t>C</w:t>
      </w:r>
      <w:r w:rsidR="00244CFB">
        <w:t>hairman</w:t>
      </w:r>
    </w:p>
    <w:p w:rsidR="00BC1846" w:rsidRPr="00CB3380" w:rsidRDefault="008620A0" w:rsidP="0061344E">
      <w:pPr>
        <w:pStyle w:val="Date"/>
      </w:pPr>
      <w:r>
        <w:t>26</w:t>
      </w:r>
      <w:r w:rsidRPr="008C7C5D">
        <w:t xml:space="preserve"> May 2009</w:t>
      </w:r>
    </w:p>
    <w:sectPr w:rsidR="00BC1846" w:rsidRPr="00CB338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61344E">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458"/>
    <w:multiLevelType w:val="hybridMultilevel"/>
    <w:tmpl w:val="F17600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831E41"/>
    <w:multiLevelType w:val="hybridMultilevel"/>
    <w:tmpl w:val="DBFE18B6"/>
    <w:lvl w:ilvl="0" w:tplc="9260D580">
      <w:start w:val="1"/>
      <w:numFmt w:val="decimal"/>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825888"/>
    <w:multiLevelType w:val="hybridMultilevel"/>
    <w:tmpl w:val="F07A1188"/>
    <w:lvl w:ilvl="0" w:tplc="6DC21E90">
      <w:start w:val="4"/>
      <w:numFmt w:val="decimal"/>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371404D"/>
    <w:multiLevelType w:val="hybridMultilevel"/>
    <w:tmpl w:val="0F48A26E"/>
    <w:lvl w:ilvl="0" w:tplc="9260D580">
      <w:start w:val="1"/>
      <w:numFmt w:val="decimal"/>
      <w:lvlText w:val="(%1)"/>
      <w:lvlJc w:val="left"/>
      <w:pPr>
        <w:ind w:left="2160" w:hanging="360"/>
      </w:pPr>
      <w:rPr>
        <w:rFonts w:hint="default"/>
      </w:rPr>
    </w:lvl>
    <w:lvl w:ilvl="1" w:tplc="0C090017">
      <w:start w:val="1"/>
      <w:numFmt w:val="lowerLetter"/>
      <w:lvlText w:val="%2)"/>
      <w:lvlJc w:val="left"/>
      <w:pPr>
        <w:ind w:left="2880" w:hanging="360"/>
      </w:pPr>
    </w:lvl>
    <w:lvl w:ilvl="2" w:tplc="C5DC3A04">
      <w:start w:val="1"/>
      <w:numFmt w:val="lowerRoman"/>
      <w:lvlText w:val="(%3)"/>
      <w:lvlJc w:val="left"/>
      <w:pPr>
        <w:ind w:left="3600" w:hanging="180"/>
      </w:pPr>
      <w:rPr>
        <w:rFonts w:ascii="Arial" w:eastAsia="Times New Roman" w:hAnsi="Arial" w:cs="Arial" w:hint="default"/>
        <w:sz w:val="20"/>
        <w:szCs w:val="20"/>
      </w:r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nsid w:val="03F27F36"/>
    <w:multiLevelType w:val="hybridMultilevel"/>
    <w:tmpl w:val="3BF49418"/>
    <w:lvl w:ilvl="0" w:tplc="0C090017">
      <w:start w:val="1"/>
      <w:numFmt w:val="lowerLetter"/>
      <w:lvlText w:val="%1)"/>
      <w:lvlJc w:val="left"/>
      <w:pPr>
        <w:ind w:left="1800" w:hanging="360"/>
      </w:pPr>
      <w:rPr>
        <w:rFonts w:hint="default"/>
        <w:b w:val="0"/>
        <w:i/>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4450CCC"/>
    <w:multiLevelType w:val="hybridMultilevel"/>
    <w:tmpl w:val="23BEA7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49614E0"/>
    <w:multiLevelType w:val="hybridMultilevel"/>
    <w:tmpl w:val="2DF2E76E"/>
    <w:lvl w:ilvl="0" w:tplc="1BA6348A">
      <w:start w:val="1"/>
      <w:numFmt w:val="lowerLetter"/>
      <w:lvlText w:val="P%1)"/>
      <w:lvlJc w:val="left"/>
      <w:pPr>
        <w:ind w:left="1800" w:hanging="360"/>
      </w:pPr>
      <w:rPr>
        <w:rFonts w:ascii="Arial" w:hAnsi="Arial" w:hint="default"/>
        <w:b w:val="0"/>
        <w:i/>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4A30566"/>
    <w:multiLevelType w:val="hybridMultilevel"/>
    <w:tmpl w:val="7A185F6A"/>
    <w:lvl w:ilvl="0" w:tplc="0C090017">
      <w:start w:val="1"/>
      <w:numFmt w:val="lowerLetter"/>
      <w:lvlText w:val="%1)"/>
      <w:lvlJc w:val="left"/>
      <w:pPr>
        <w:ind w:left="1800" w:hanging="360"/>
      </w:pPr>
      <w:rPr>
        <w:rFonts w:hint="default"/>
        <w:b w:val="0"/>
        <w:i/>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4AB3AFA"/>
    <w:multiLevelType w:val="hybridMultilevel"/>
    <w:tmpl w:val="955086CA"/>
    <w:lvl w:ilvl="0" w:tplc="12940D5E">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1760C38"/>
    <w:multiLevelType w:val="hybridMultilevel"/>
    <w:tmpl w:val="C3C86334"/>
    <w:lvl w:ilvl="0" w:tplc="6E08C6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99D3FFB"/>
    <w:multiLevelType w:val="hybridMultilevel"/>
    <w:tmpl w:val="99F0119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1AC53F1F"/>
    <w:multiLevelType w:val="hybridMultilevel"/>
    <w:tmpl w:val="B2D637F4"/>
    <w:lvl w:ilvl="0" w:tplc="5994FB46">
      <w:start w:val="16"/>
      <w:numFmt w:val="lowerLetter"/>
      <w:lvlText w:val="%1)"/>
      <w:lvlJc w:val="left"/>
      <w:pPr>
        <w:ind w:left="1800" w:hanging="360"/>
      </w:pPr>
      <w:rPr>
        <w:rFonts w:hint="default"/>
        <w:b w:val="0"/>
        <w:i/>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AEA2958"/>
    <w:multiLevelType w:val="hybridMultilevel"/>
    <w:tmpl w:val="9EE43422"/>
    <w:lvl w:ilvl="0" w:tplc="6ACCA9A2">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0B625F0"/>
    <w:multiLevelType w:val="multilevel"/>
    <w:tmpl w:val="41FE24D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72A4122"/>
    <w:multiLevelType w:val="hybridMultilevel"/>
    <w:tmpl w:val="CF0C9C04"/>
    <w:lvl w:ilvl="0" w:tplc="64D816B4">
      <w:start w:val="13"/>
      <w:numFmt w:val="decimal"/>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75A58C0"/>
    <w:multiLevelType w:val="hybridMultilevel"/>
    <w:tmpl w:val="145C7BE0"/>
    <w:lvl w:ilvl="0" w:tplc="6E08C6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F4224F5"/>
    <w:multiLevelType w:val="hybridMultilevel"/>
    <w:tmpl w:val="E7F64F1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32C023D9"/>
    <w:multiLevelType w:val="hybridMultilevel"/>
    <w:tmpl w:val="2FB0BCB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34C51B2B"/>
    <w:multiLevelType w:val="hybridMultilevel"/>
    <w:tmpl w:val="F8DCAD0C"/>
    <w:lvl w:ilvl="0" w:tplc="A6BE6F8A">
      <w:start w:val="1"/>
      <w:numFmt w:val="decimal"/>
      <w:lvlText w:val="2.%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36B21A04"/>
    <w:multiLevelType w:val="hybridMultilevel"/>
    <w:tmpl w:val="66A402A2"/>
    <w:lvl w:ilvl="0" w:tplc="605AB46E">
      <w:start w:val="17"/>
      <w:numFmt w:val="lowerLetter"/>
      <w:lvlText w:val="%1)"/>
      <w:lvlJc w:val="left"/>
      <w:pPr>
        <w:ind w:left="1800" w:hanging="360"/>
      </w:pPr>
      <w:rPr>
        <w:rFonts w:hint="default"/>
        <w:b w:val="0"/>
        <w:i/>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C316950"/>
    <w:multiLevelType w:val="hybridMultilevel"/>
    <w:tmpl w:val="5E80D0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4869352E"/>
    <w:multiLevelType w:val="hybridMultilevel"/>
    <w:tmpl w:val="C452123E"/>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nsid w:val="4E1710A8"/>
    <w:multiLevelType w:val="hybridMultilevel"/>
    <w:tmpl w:val="3B64E8CE"/>
    <w:lvl w:ilvl="0" w:tplc="C20CEBDA">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E5318C7"/>
    <w:multiLevelType w:val="hybridMultilevel"/>
    <w:tmpl w:val="67545CAE"/>
    <w:lvl w:ilvl="0" w:tplc="D46E405C">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49C3D70"/>
    <w:multiLevelType w:val="hybridMultilevel"/>
    <w:tmpl w:val="814E123C"/>
    <w:lvl w:ilvl="0" w:tplc="6E08C6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ED9628D"/>
    <w:multiLevelType w:val="hybridMultilevel"/>
    <w:tmpl w:val="797C145E"/>
    <w:lvl w:ilvl="0" w:tplc="026C32DC">
      <w:start w:val="1"/>
      <w:numFmt w:val="lowerLetter"/>
      <w:lvlText w:val="P%1)"/>
      <w:lvlJc w:val="left"/>
      <w:pPr>
        <w:ind w:left="1440" w:hanging="360"/>
      </w:pPr>
      <w:rPr>
        <w:rFonts w:ascii="Arial" w:hAnsi="Arial" w:hint="default"/>
        <w:b w:val="0"/>
        <w:i/>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FC31534"/>
    <w:multiLevelType w:val="hybridMultilevel"/>
    <w:tmpl w:val="4B1263CA"/>
    <w:lvl w:ilvl="0" w:tplc="DB4CACFC">
      <w:start w:val="16"/>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67609DF"/>
    <w:multiLevelType w:val="hybridMultilevel"/>
    <w:tmpl w:val="C58889CC"/>
    <w:lvl w:ilvl="0" w:tplc="2AB48938">
      <w:start w:val="18"/>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6D536E2"/>
    <w:multiLevelType w:val="hybridMultilevel"/>
    <w:tmpl w:val="9558CB70"/>
    <w:lvl w:ilvl="0" w:tplc="6E08C6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7BC5EB6"/>
    <w:multiLevelType w:val="hybridMultilevel"/>
    <w:tmpl w:val="4E08E948"/>
    <w:lvl w:ilvl="0" w:tplc="4016D8C6">
      <w:start w:val="17"/>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8217D61"/>
    <w:multiLevelType w:val="hybridMultilevel"/>
    <w:tmpl w:val="949A3F16"/>
    <w:lvl w:ilvl="0" w:tplc="68D2D312">
      <w:start w:val="11"/>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A31196A"/>
    <w:multiLevelType w:val="hybridMultilevel"/>
    <w:tmpl w:val="4B7AFB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FC65595"/>
    <w:multiLevelType w:val="hybridMultilevel"/>
    <w:tmpl w:val="12B87D7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1D243EC"/>
    <w:multiLevelType w:val="hybridMultilevel"/>
    <w:tmpl w:val="FAD42AA0"/>
    <w:lvl w:ilvl="0" w:tplc="9260D580">
      <w:start w:val="1"/>
      <w:numFmt w:val="decimal"/>
      <w:lvlText w:val="(%1)"/>
      <w:lvlJc w:val="left"/>
      <w:pPr>
        <w:ind w:left="2160" w:hanging="360"/>
      </w:pPr>
      <w:rPr>
        <w:rFonts w:hint="default"/>
      </w:rPr>
    </w:lvl>
    <w:lvl w:ilvl="1" w:tplc="0C090017">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nsid w:val="72295067"/>
    <w:multiLevelType w:val="hybridMultilevel"/>
    <w:tmpl w:val="AD202656"/>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nsid w:val="78540252"/>
    <w:multiLevelType w:val="hybridMultilevel"/>
    <w:tmpl w:val="7E82DA8E"/>
    <w:lvl w:ilvl="0" w:tplc="38683FB2">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A444DA1"/>
    <w:multiLevelType w:val="hybridMultilevel"/>
    <w:tmpl w:val="CF8E2E08"/>
    <w:lvl w:ilvl="0" w:tplc="EFA8C884">
      <w:start w:val="1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A945F2F"/>
    <w:multiLevelType w:val="hybridMultilevel"/>
    <w:tmpl w:val="AB96116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7B7F08C5"/>
    <w:multiLevelType w:val="hybridMultilevel"/>
    <w:tmpl w:val="5EE8660A"/>
    <w:lvl w:ilvl="0" w:tplc="00AE73DA">
      <w:start w:val="12"/>
      <w:numFmt w:val="decimal"/>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BD56B36"/>
    <w:multiLevelType w:val="hybridMultilevel"/>
    <w:tmpl w:val="B01CC6F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1">
    <w:nsid w:val="7C7C65F4"/>
    <w:multiLevelType w:val="hybridMultilevel"/>
    <w:tmpl w:val="140A05E8"/>
    <w:lvl w:ilvl="0" w:tplc="A6BE6F8A">
      <w:start w:val="1"/>
      <w:numFmt w:val="decimal"/>
      <w:lvlText w:val="2.%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2"/>
  </w:num>
  <w:num w:numId="2">
    <w:abstractNumId w:val="0"/>
  </w:num>
  <w:num w:numId="3">
    <w:abstractNumId w:val="14"/>
  </w:num>
  <w:num w:numId="4">
    <w:abstractNumId w:val="17"/>
  </w:num>
  <w:num w:numId="5">
    <w:abstractNumId w:val="21"/>
  </w:num>
  <w:num w:numId="6">
    <w:abstractNumId w:val="22"/>
  </w:num>
  <w:num w:numId="7">
    <w:abstractNumId w:val="18"/>
  </w:num>
  <w:num w:numId="8">
    <w:abstractNumId w:val="37"/>
  </w:num>
  <w:num w:numId="9">
    <w:abstractNumId w:val="27"/>
  </w:num>
  <w:num w:numId="10">
    <w:abstractNumId w:val="26"/>
  </w:num>
  <w:num w:numId="11">
    <w:abstractNumId w:val="30"/>
  </w:num>
  <w:num w:numId="12">
    <w:abstractNumId w:val="28"/>
  </w:num>
  <w:num w:numId="13">
    <w:abstractNumId w:val="19"/>
  </w:num>
  <w:num w:numId="14">
    <w:abstractNumId w:val="9"/>
  </w:num>
  <w:num w:numId="15">
    <w:abstractNumId w:val="36"/>
  </w:num>
  <w:num w:numId="16">
    <w:abstractNumId w:val="11"/>
  </w:num>
  <w:num w:numId="17">
    <w:abstractNumId w:val="13"/>
  </w:num>
  <w:num w:numId="18">
    <w:abstractNumId w:val="23"/>
  </w:num>
  <w:num w:numId="19">
    <w:abstractNumId w:val="38"/>
  </w:num>
  <w:num w:numId="20">
    <w:abstractNumId w:val="6"/>
  </w:num>
  <w:num w:numId="21">
    <w:abstractNumId w:val="41"/>
  </w:num>
  <w:num w:numId="22">
    <w:abstractNumId w:val="33"/>
  </w:num>
  <w:num w:numId="23">
    <w:abstractNumId w:val="1"/>
  </w:num>
  <w:num w:numId="24">
    <w:abstractNumId w:val="34"/>
  </w:num>
  <w:num w:numId="25">
    <w:abstractNumId w:val="4"/>
  </w:num>
  <w:num w:numId="26">
    <w:abstractNumId w:val="35"/>
  </w:num>
  <w:num w:numId="27">
    <w:abstractNumId w:val="31"/>
  </w:num>
  <w:num w:numId="28">
    <w:abstractNumId w:val="5"/>
  </w:num>
  <w:num w:numId="29">
    <w:abstractNumId w:val="7"/>
  </w:num>
  <w:num w:numId="30">
    <w:abstractNumId w:val="12"/>
  </w:num>
  <w:num w:numId="31">
    <w:abstractNumId w:val="8"/>
  </w:num>
  <w:num w:numId="32">
    <w:abstractNumId w:val="20"/>
  </w:num>
  <w:num w:numId="33">
    <w:abstractNumId w:val="25"/>
  </w:num>
  <w:num w:numId="34">
    <w:abstractNumId w:val="3"/>
  </w:num>
  <w:num w:numId="35">
    <w:abstractNumId w:val="16"/>
  </w:num>
  <w:num w:numId="36">
    <w:abstractNumId w:val="40"/>
  </w:num>
  <w:num w:numId="37">
    <w:abstractNumId w:val="10"/>
  </w:num>
  <w:num w:numId="38">
    <w:abstractNumId w:val="39"/>
  </w:num>
  <w:num w:numId="39">
    <w:abstractNumId w:val="15"/>
  </w:num>
  <w:num w:numId="40">
    <w:abstractNumId w:val="32"/>
  </w:num>
  <w:num w:numId="41">
    <w:abstractNumId w:val="29"/>
  </w:num>
  <w:num w:numId="42">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1B00E2"/>
    <w:rsid w:val="00244CFB"/>
    <w:rsid w:val="00282D21"/>
    <w:rsid w:val="00293A72"/>
    <w:rsid w:val="002A548A"/>
    <w:rsid w:val="002B0DEC"/>
    <w:rsid w:val="002C3419"/>
    <w:rsid w:val="002C3E6C"/>
    <w:rsid w:val="002D321F"/>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61344E"/>
    <w:rsid w:val="00650F5B"/>
    <w:rsid w:val="006719EA"/>
    <w:rsid w:val="006A18DC"/>
    <w:rsid w:val="006B4642"/>
    <w:rsid w:val="00722DDB"/>
    <w:rsid w:val="00727ADC"/>
    <w:rsid w:val="007408F5"/>
    <w:rsid w:val="008313C4"/>
    <w:rsid w:val="00861DC3"/>
    <w:rsid w:val="008620A0"/>
    <w:rsid w:val="00930D60"/>
    <w:rsid w:val="00936A77"/>
    <w:rsid w:val="009616DF"/>
    <w:rsid w:val="00961F5F"/>
    <w:rsid w:val="00990386"/>
    <w:rsid w:val="009D65D7"/>
    <w:rsid w:val="00A37DDA"/>
    <w:rsid w:val="00AB7AB3"/>
    <w:rsid w:val="00AD06A3"/>
    <w:rsid w:val="00B61B26"/>
    <w:rsid w:val="00B81CC3"/>
    <w:rsid w:val="00B8490F"/>
    <w:rsid w:val="00BB0A00"/>
    <w:rsid w:val="00BB2CD5"/>
    <w:rsid w:val="00BC1846"/>
    <w:rsid w:val="00BC4320"/>
    <w:rsid w:val="00C04D9C"/>
    <w:rsid w:val="00C1505C"/>
    <w:rsid w:val="00C62099"/>
    <w:rsid w:val="00C75E81"/>
    <w:rsid w:val="00C82D5A"/>
    <w:rsid w:val="00CB3380"/>
    <w:rsid w:val="00CC3330"/>
    <w:rsid w:val="00CD451C"/>
    <w:rsid w:val="00D044AA"/>
    <w:rsid w:val="00D93718"/>
    <w:rsid w:val="00D975C0"/>
    <w:rsid w:val="00DC5DD9"/>
    <w:rsid w:val="00DF0487"/>
    <w:rsid w:val="00E12AC3"/>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21"/>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282D21"/>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620A0"/>
    <w:pPr>
      <w:spacing w:after="0"/>
      <w:jc w:val="left"/>
    </w:pPr>
  </w:style>
  <w:style w:type="character" w:customStyle="1" w:styleId="BodyTextChar">
    <w:name w:val="Body Text Char"/>
    <w:basedOn w:val="DefaultParagraphFont"/>
    <w:link w:val="BodyText"/>
    <w:rsid w:val="008620A0"/>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21"/>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282D21"/>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620A0"/>
    <w:pPr>
      <w:spacing w:after="0"/>
      <w:jc w:val="left"/>
    </w:pPr>
  </w:style>
  <w:style w:type="character" w:customStyle="1" w:styleId="BodyTextChar">
    <w:name w:val="Body Text Char"/>
    <w:basedOn w:val="DefaultParagraphFont"/>
    <w:link w:val="BodyText"/>
    <w:rsid w:val="008620A0"/>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2009-05-25T14:30:00+00:00</Hearing_x0020_Date>
    <Decision_x0020_Category xmlns="28e3188d-fccf-4e87-a6b6-2e446be4517c">Private Security</Decision_x0020_Category>
    <_dlc_DocId xmlns="28e3188d-fccf-4e87-a6b6-2e446be4517c">2AXQX2YYQNYC-455-1204</_dlc_DocId>
    <_dlc_DocIdUrl xmlns="28e3188d-fccf-4e87-a6b6-2e446be4517c">
      <Url>http://www.dob.nt.gov.au/gambling-licensing/decisions/hearings-decisions/_layouts/DocIdRedir.aspx?ID=2AXQX2YYQNYC-455-1204</Url>
      <Description>2AXQX2YYQNYC-455-1204</Description>
    </_dlc_DocIdUrl>
  </documentManagement>
</p:properties>
</file>

<file path=customXml/itemProps1.xml><?xml version="1.0" encoding="utf-8"?>
<ds:datastoreItem xmlns:ds="http://schemas.openxmlformats.org/officeDocument/2006/customXml" ds:itemID="{56550E3B-DE96-4674-AB8D-C7A073080B08}"/>
</file>

<file path=customXml/itemProps2.xml><?xml version="1.0" encoding="utf-8"?>
<ds:datastoreItem xmlns:ds="http://schemas.openxmlformats.org/officeDocument/2006/customXml" ds:itemID="{751EA506-F301-4418-B16B-6AEDB67861C0}"/>
</file>

<file path=customXml/itemProps3.xml><?xml version="1.0" encoding="utf-8"?>
<ds:datastoreItem xmlns:ds="http://schemas.openxmlformats.org/officeDocument/2006/customXml" ds:itemID="{6AB8696F-BD38-426C-96F8-7B1DFAE22E06}"/>
</file>

<file path=customXml/itemProps4.xml><?xml version="1.0" encoding="utf-8"?>
<ds:datastoreItem xmlns:ds="http://schemas.openxmlformats.org/officeDocument/2006/customXml" ds:itemID="{8FD1E74D-6833-49D6-9B34-D2F7C242424B}"/>
</file>

<file path=docProps/app.xml><?xml version="1.0" encoding="utf-8"?>
<Properties xmlns="http://schemas.openxmlformats.org/officeDocument/2006/extended-properties" xmlns:vt="http://schemas.openxmlformats.org/officeDocument/2006/docPropsVTypes">
  <Template>Decisions Template.dotx</Template>
  <TotalTime>97</TotalTime>
  <Pages>5</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Ramm John 6A</dc:title>
  <dc:subject/>
  <dc:creator>lszcz</dc:creator>
  <cp:keywords/>
  <dc:description/>
  <cp:lastModifiedBy>Marlene Woods</cp:lastModifiedBy>
  <cp:revision>6</cp:revision>
  <dcterms:created xsi:type="dcterms:W3CDTF">2013-01-29T06:08:00Z</dcterms:created>
  <dcterms:modified xsi:type="dcterms:W3CDTF">2013-02-21T06:59:00Z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a5438f50-ed02-49c0-9512-be707620c664</vt:lpwstr>
  </property>
</Properties>
</file>