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DE66E7">
      <w:pPr>
        <w:pStyle w:val="Tabformatting"/>
      </w:pPr>
      <w:r w:rsidRPr="00DE66E7">
        <w:rPr>
          <w:b/>
        </w:rPr>
        <w:t>Respondent</w:t>
      </w:r>
      <w:r w:rsidR="00CC3330" w:rsidRPr="00DE66E7">
        <w:rPr>
          <w:b/>
        </w:rPr>
        <w:t>:</w:t>
      </w:r>
      <w:r w:rsidR="00AB7AB3" w:rsidRPr="00DE66E7">
        <w:rPr>
          <w:b/>
        </w:rPr>
        <w:tab/>
      </w:r>
      <w:r w:rsidR="00756601" w:rsidRPr="00DE66E7">
        <w:rPr>
          <w:b/>
        </w:rPr>
        <w:t xml:space="preserve">Mr Saner </w:t>
      </w:r>
      <w:proofErr w:type="spellStart"/>
      <w:r w:rsidR="00756601" w:rsidRPr="00DE66E7">
        <w:rPr>
          <w:b/>
        </w:rPr>
        <w:t>Chaiyapoe</w:t>
      </w:r>
      <w:proofErr w:type="spellEnd"/>
    </w:p>
    <w:p w:rsidR="0039009B" w:rsidRPr="00756601" w:rsidRDefault="0039009B" w:rsidP="00DE66E7">
      <w:pPr>
        <w:pStyle w:val="Tabformatting"/>
      </w:pPr>
      <w:r w:rsidRPr="00DE66E7">
        <w:rPr>
          <w:b/>
        </w:rPr>
        <w:t>Licence Numbe</w:t>
      </w:r>
      <w:r w:rsidR="00CB3380" w:rsidRPr="00DE66E7">
        <w:rPr>
          <w:b/>
        </w:rPr>
        <w:t>r</w:t>
      </w:r>
      <w:r w:rsidR="00CC3330" w:rsidRPr="00DE66E7">
        <w:rPr>
          <w:b/>
        </w:rPr>
        <w:t>:</w:t>
      </w:r>
      <w:r w:rsidR="00CC3330" w:rsidRPr="001620E9">
        <w:tab/>
      </w:r>
      <w:r w:rsidR="00756601">
        <w:t xml:space="preserve">Private Security and </w:t>
      </w:r>
      <w:r>
        <w:t>Crowd Controller</w:t>
      </w:r>
      <w:r w:rsidR="00756601">
        <w:t xml:space="preserve"> Licence </w:t>
      </w:r>
      <w:r>
        <w:t xml:space="preserve">Number </w:t>
      </w:r>
      <w:r w:rsidR="00756601">
        <w:t>6589</w:t>
      </w:r>
    </w:p>
    <w:p w:rsidR="00CB3380" w:rsidRPr="00CB3380" w:rsidRDefault="0039009B" w:rsidP="00DE66E7">
      <w:pPr>
        <w:pStyle w:val="Tabformatting"/>
      </w:pPr>
      <w:r w:rsidRPr="00DE66E7">
        <w:rPr>
          <w:b/>
        </w:rPr>
        <w:t>Proceedings</w:t>
      </w:r>
      <w:r w:rsidR="00CB3380" w:rsidRPr="00DE66E7">
        <w:rPr>
          <w:b/>
        </w:rPr>
        <w:t>:</w:t>
      </w:r>
      <w:r w:rsidR="00CB3380">
        <w:tab/>
      </w:r>
      <w:r>
        <w:t xml:space="preserve">Complaint lodged under Part </w:t>
      </w:r>
      <w:r w:rsidR="00756601">
        <w:t>53</w:t>
      </w:r>
      <w:r>
        <w:t xml:space="preserve">A of the </w:t>
      </w:r>
      <w:r>
        <w:rPr>
          <w:i/>
        </w:rPr>
        <w:t>Private Security Act</w:t>
      </w:r>
    </w:p>
    <w:p w:rsidR="0039009B" w:rsidRDefault="0039009B" w:rsidP="00DE66E7">
      <w:pPr>
        <w:pStyle w:val="Tabformatting"/>
      </w:pPr>
      <w:r w:rsidRPr="00DE66E7">
        <w:rPr>
          <w:b/>
        </w:rPr>
        <w:t>Heard Before</w:t>
      </w:r>
      <w:r w:rsidR="00CC3330" w:rsidRPr="00DE66E7">
        <w:rPr>
          <w:b/>
        </w:rPr>
        <w:t>:</w:t>
      </w:r>
      <w:r w:rsidR="00CC3330" w:rsidRPr="001620E9">
        <w:tab/>
      </w:r>
      <w:r>
        <w:t>Mr Richard O’Sullivan (Chairman</w:t>
      </w:r>
      <w:proofErr w:type="gramStart"/>
      <w:r>
        <w:t>)</w:t>
      </w:r>
      <w:proofErr w:type="gramEnd"/>
      <w:r w:rsidR="00DE66E7">
        <w:br/>
      </w:r>
      <w:r w:rsidRPr="0039009B">
        <w:t xml:space="preserve">Ms </w:t>
      </w:r>
      <w:r w:rsidR="00756601">
        <w:t xml:space="preserve">Philip </w:t>
      </w:r>
      <w:proofErr w:type="spellStart"/>
      <w:r w:rsidR="00756601">
        <w:t>Timney</w:t>
      </w:r>
      <w:proofErr w:type="spellEnd"/>
      <w:r w:rsidRPr="0039009B">
        <w:t xml:space="preserve"> (Legal Member)</w:t>
      </w:r>
      <w:r w:rsidR="00DE66E7">
        <w:br/>
      </w:r>
      <w:r>
        <w:t>M</w:t>
      </w:r>
      <w:r w:rsidR="00756601">
        <w:t xml:space="preserve">r John </w:t>
      </w:r>
      <w:proofErr w:type="spellStart"/>
      <w:r w:rsidR="00756601">
        <w:t>Brears</w:t>
      </w:r>
      <w:proofErr w:type="spellEnd"/>
    </w:p>
    <w:p w:rsidR="0039009B" w:rsidRPr="0039009B" w:rsidRDefault="0039009B" w:rsidP="00DE66E7">
      <w:pPr>
        <w:pStyle w:val="Tabformatting"/>
      </w:pPr>
      <w:r w:rsidRPr="00DE66E7">
        <w:rPr>
          <w:b/>
        </w:rPr>
        <w:t>Date of Hearing:</w:t>
      </w:r>
      <w:r>
        <w:tab/>
      </w:r>
      <w:r w:rsidR="00756601">
        <w:t>18 May 2010</w:t>
      </w:r>
    </w:p>
    <w:p w:rsidR="00DE66E7" w:rsidRDefault="00AB7AB3" w:rsidP="00DE66E7">
      <w:pPr>
        <w:pStyle w:val="Tabformatting"/>
      </w:pPr>
      <w:r w:rsidRPr="00DE66E7">
        <w:rPr>
          <w:b/>
        </w:rPr>
        <w:t>Appearances</w:t>
      </w:r>
      <w:r w:rsidR="00DE66E7" w:rsidRPr="00DE66E7">
        <w:rPr>
          <w:b/>
        </w:rPr>
        <w:t>:</w:t>
      </w:r>
      <w:r w:rsidR="00DE66E7" w:rsidRPr="00DE66E7">
        <w:tab/>
        <w:t xml:space="preserve">Mr Saner </w:t>
      </w:r>
      <w:proofErr w:type="spellStart"/>
      <w:r w:rsidR="00DE66E7" w:rsidRPr="00DE66E7">
        <w:t>Chaiyapoe</w:t>
      </w:r>
      <w:proofErr w:type="spellEnd"/>
      <w:r w:rsidR="002B66A4">
        <w:br/>
      </w:r>
      <w:r w:rsidR="00DE66E7">
        <w:t xml:space="preserve">Inspector Susan Whyte for </w:t>
      </w:r>
      <w:r w:rsidR="00DE66E7" w:rsidRPr="00DE66E7">
        <w:t>the</w:t>
      </w:r>
      <w:r w:rsidR="00DE66E7">
        <w:t xml:space="preserve"> Director of Licensing</w:t>
      </w:r>
    </w:p>
    <w:p w:rsidR="00756601" w:rsidRPr="00756601" w:rsidRDefault="00DE66E7" w:rsidP="00DE66E7">
      <w:pPr>
        <w:pStyle w:val="Tabformatting"/>
        <w:rPr>
          <w:rFonts w:cs="Arial"/>
          <w:lang w:val="en-GB"/>
        </w:rPr>
      </w:pPr>
      <w:r w:rsidRPr="00DE66E7">
        <w:rPr>
          <w:b/>
        </w:rPr>
        <w:t>In Attendance:</w:t>
      </w:r>
      <w:r>
        <w:tab/>
      </w:r>
      <w:r w:rsidR="00756601">
        <w:t xml:space="preserve">Ms Mere Belle, representative of New </w:t>
      </w:r>
      <w:proofErr w:type="spellStart"/>
      <w:r w:rsidR="00756601">
        <w:t>Millenium</w:t>
      </w:r>
      <w:proofErr w:type="spellEnd"/>
      <w:r w:rsidR="00756601">
        <w:t xml:space="preserve"> Security, e</w:t>
      </w:r>
      <w:r>
        <w:t xml:space="preserve">mployer of </w:t>
      </w:r>
      <w:r w:rsidR="00756601">
        <w:t xml:space="preserve">Mr </w:t>
      </w:r>
      <w:proofErr w:type="spellStart"/>
      <w:r w:rsidR="00756601">
        <w:t>Chaiyapoe</w:t>
      </w:r>
      <w:proofErr w:type="spellEnd"/>
    </w:p>
    <w:p w:rsidR="001620E9" w:rsidRDefault="001620E9" w:rsidP="001620E9">
      <w:pPr>
        <w:pStyle w:val="BottomLine"/>
      </w:pPr>
    </w:p>
    <w:p w:rsidR="00756601" w:rsidRPr="002E3392" w:rsidRDefault="002E3392" w:rsidP="002E3392">
      <w:pPr>
        <w:pStyle w:val="Heading2"/>
      </w:pPr>
      <w:r>
        <w:t>Background</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In a report dated 15 April 2010 Licensing Inspector Steven </w:t>
      </w:r>
      <w:proofErr w:type="spellStart"/>
      <w:r w:rsidRPr="0079077E">
        <w:rPr>
          <w:snapToGrid w:val="0"/>
          <w:lang w:eastAsia="en-US"/>
        </w:rPr>
        <w:t>Holehouse</w:t>
      </w:r>
      <w:proofErr w:type="spellEnd"/>
      <w:r w:rsidRPr="0079077E">
        <w:rPr>
          <w:snapToGrid w:val="0"/>
          <w:lang w:eastAsia="en-US"/>
        </w:rPr>
        <w:t xml:space="preserve"> lodged a complaint with the Licensing Commission against Mr Saner</w:t>
      </w:r>
      <w:r w:rsidRPr="0079077E">
        <w:rPr>
          <w:rFonts w:cs="Arial"/>
          <w:szCs w:val="24"/>
          <w:lang w:val="en-GB"/>
        </w:rPr>
        <w:t xml:space="preserve"> </w:t>
      </w:r>
      <w:bookmarkStart w:id="0" w:name="_GoBack"/>
      <w:bookmarkEnd w:id="0"/>
      <w:proofErr w:type="spellStart"/>
      <w:r w:rsidRPr="0079077E">
        <w:rPr>
          <w:rFonts w:cs="Arial"/>
          <w:szCs w:val="24"/>
          <w:lang w:val="en-GB"/>
        </w:rPr>
        <w:t>Chaiyapoe</w:t>
      </w:r>
      <w:proofErr w:type="spellEnd"/>
      <w:r w:rsidR="002E3392" w:rsidRPr="0079077E">
        <w:rPr>
          <w:snapToGrid w:val="0"/>
          <w:lang w:eastAsia="en-US"/>
        </w:rPr>
        <w:t xml:space="preserve">. Mr </w:t>
      </w:r>
      <w:proofErr w:type="spellStart"/>
      <w:r w:rsidRPr="0079077E">
        <w:rPr>
          <w:snapToGrid w:val="0"/>
          <w:lang w:eastAsia="en-US"/>
        </w:rPr>
        <w:t>Chaiyapoe</w:t>
      </w:r>
      <w:proofErr w:type="spellEnd"/>
      <w:r w:rsidRPr="0079077E">
        <w:rPr>
          <w:snapToGrid w:val="0"/>
          <w:lang w:eastAsia="en-US"/>
        </w:rPr>
        <w:t xml:space="preserve"> holds a dual Crowd Controller / Security Officer </w:t>
      </w:r>
      <w:proofErr w:type="gramStart"/>
      <w:r w:rsidRPr="0079077E">
        <w:rPr>
          <w:snapToGrid w:val="0"/>
          <w:lang w:eastAsia="en-US"/>
        </w:rPr>
        <w:t>licence</w:t>
      </w:r>
      <w:proofErr w:type="gramEnd"/>
      <w:r w:rsidRPr="0079077E">
        <w:rPr>
          <w:snapToGrid w:val="0"/>
          <w:lang w:eastAsia="en-US"/>
        </w:rPr>
        <w:t xml:space="preserve"> issued pursuant to the </w:t>
      </w:r>
      <w:r w:rsidRPr="0079077E">
        <w:rPr>
          <w:i/>
          <w:snapToGrid w:val="0"/>
          <w:lang w:eastAsia="en-US"/>
        </w:rPr>
        <w:t>Private Security Act</w:t>
      </w:r>
      <w:r w:rsidRPr="0079077E">
        <w:rPr>
          <w:snapToGrid w:val="0"/>
          <w:lang w:eastAsia="en-US"/>
        </w:rPr>
        <w:t xml:space="preserve"> (“the Act”).</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Holehouse’s</w:t>
      </w:r>
      <w:proofErr w:type="spellEnd"/>
      <w:r w:rsidRPr="0079077E">
        <w:rPr>
          <w:snapToGrid w:val="0"/>
          <w:lang w:eastAsia="en-US"/>
        </w:rPr>
        <w:t xml:space="preserve"> complaint concerns an incident at Rapid Creek Shopping Centre (“the Premises”) on 11 March 2010 where Mr </w:t>
      </w:r>
      <w:proofErr w:type="spellStart"/>
      <w:r w:rsidRPr="0079077E">
        <w:rPr>
          <w:snapToGrid w:val="0"/>
          <w:lang w:eastAsia="en-US"/>
        </w:rPr>
        <w:t>Chaiyapoe</w:t>
      </w:r>
      <w:proofErr w:type="spellEnd"/>
      <w:r w:rsidRPr="0079077E">
        <w:rPr>
          <w:rFonts w:cs="Arial"/>
          <w:szCs w:val="24"/>
          <w:lang w:val="en-GB"/>
        </w:rPr>
        <w:t xml:space="preserve"> was engaged as a Crowd Co</w:t>
      </w:r>
      <w:r w:rsidR="002E3392" w:rsidRPr="0079077E">
        <w:rPr>
          <w:rFonts w:cs="Arial"/>
          <w:szCs w:val="24"/>
          <w:lang w:val="en-GB"/>
        </w:rPr>
        <w:t xml:space="preserve">ntroller. </w:t>
      </w:r>
      <w:r w:rsidRPr="0079077E">
        <w:rPr>
          <w:rFonts w:cs="Arial"/>
          <w:szCs w:val="24"/>
          <w:lang w:val="en-GB"/>
        </w:rPr>
        <w:t xml:space="preserve">The complaint alleges that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used excessive force in attempting to evict a person from the Premises.</w:t>
      </w:r>
      <w:r w:rsidRPr="0079077E">
        <w:rPr>
          <w:snapToGrid w:val="0"/>
          <w:lang w:eastAsia="en-US"/>
        </w:rPr>
        <w:t xml:space="preserve"> </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On 12 March 2010 the Director of Licensing received an email from a person who alleged that she had witnessed a security guard kick a person in an altercation at </w:t>
      </w:r>
      <w:r w:rsidR="002E3392" w:rsidRPr="0079077E">
        <w:rPr>
          <w:snapToGrid w:val="0"/>
          <w:lang w:eastAsia="en-US"/>
        </w:rPr>
        <w:t xml:space="preserve">the Premises on 11 March 2010. </w:t>
      </w:r>
      <w:r w:rsidRPr="0079077E">
        <w:rPr>
          <w:snapToGrid w:val="0"/>
          <w:lang w:eastAsia="en-US"/>
        </w:rPr>
        <w:t xml:space="preserve">Inspector </w:t>
      </w:r>
      <w:proofErr w:type="spellStart"/>
      <w:r w:rsidRPr="0079077E">
        <w:rPr>
          <w:snapToGrid w:val="0"/>
          <w:lang w:eastAsia="en-US"/>
        </w:rPr>
        <w:t>Holehouse</w:t>
      </w:r>
      <w:proofErr w:type="spellEnd"/>
      <w:r w:rsidRPr="0079077E">
        <w:rPr>
          <w:snapToGrid w:val="0"/>
          <w:lang w:eastAsia="en-US"/>
        </w:rPr>
        <w:t xml:space="preserve"> was tasked with investigating the complaint and obtained a Statutory Declaration from Mr Cost </w:t>
      </w:r>
      <w:proofErr w:type="spellStart"/>
      <w:r w:rsidRPr="0079077E">
        <w:rPr>
          <w:snapToGrid w:val="0"/>
          <w:lang w:eastAsia="en-US"/>
        </w:rPr>
        <w:t>Miaoudis</w:t>
      </w:r>
      <w:proofErr w:type="spellEnd"/>
      <w:r w:rsidRPr="0079077E">
        <w:rPr>
          <w:snapToGrid w:val="0"/>
          <w:lang w:eastAsia="en-US"/>
        </w:rPr>
        <w:t>, manager of the Premises, in respect of the incident and was also provided with</w:t>
      </w:r>
      <w:r w:rsidR="002E3392" w:rsidRPr="0079077E">
        <w:rPr>
          <w:snapToGrid w:val="0"/>
          <w:lang w:eastAsia="en-US"/>
        </w:rPr>
        <w:t xml:space="preserve"> CCTV footage of the incident. </w:t>
      </w:r>
      <w:r w:rsidRPr="0079077E">
        <w:rPr>
          <w:snapToGrid w:val="0"/>
          <w:lang w:eastAsia="en-US"/>
        </w:rPr>
        <w:t xml:space="preserve">Mr </w:t>
      </w:r>
      <w:proofErr w:type="spellStart"/>
      <w:r w:rsidRPr="0079077E">
        <w:rPr>
          <w:snapToGrid w:val="0"/>
          <w:lang w:eastAsia="en-US"/>
        </w:rPr>
        <w:t>Holehouse’s</w:t>
      </w:r>
      <w:proofErr w:type="spellEnd"/>
      <w:r w:rsidRPr="0079077E">
        <w:rPr>
          <w:snapToGrid w:val="0"/>
          <w:lang w:eastAsia="en-US"/>
        </w:rPr>
        <w:t xml:space="preserve"> investigation revealed that the Crowd Controller involved was Mr </w:t>
      </w:r>
      <w:proofErr w:type="spellStart"/>
      <w:r w:rsidRPr="0079077E">
        <w:rPr>
          <w:snapToGrid w:val="0"/>
          <w:lang w:eastAsia="en-US"/>
        </w:rPr>
        <w:t>Chaiyapoe</w:t>
      </w:r>
      <w:proofErr w:type="spellEnd"/>
      <w:r w:rsidRPr="0079077E">
        <w:rPr>
          <w:rFonts w:cs="Arial"/>
          <w:szCs w:val="24"/>
          <w:lang w:val="en-GB"/>
        </w:rPr>
        <w:t>.</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In his Statutory Declaration Mr </w:t>
      </w:r>
      <w:proofErr w:type="spellStart"/>
      <w:r w:rsidRPr="0079077E">
        <w:rPr>
          <w:snapToGrid w:val="0"/>
          <w:lang w:eastAsia="en-US"/>
        </w:rPr>
        <w:t>Miaoudis</w:t>
      </w:r>
      <w:proofErr w:type="spellEnd"/>
      <w:r w:rsidRPr="0079077E">
        <w:rPr>
          <w:snapToGrid w:val="0"/>
          <w:lang w:eastAsia="en-US"/>
        </w:rPr>
        <w:t xml:space="preserve"> states that, at approximately 6.10 pm on 11 March 2010 he was asked for $20 by a person, known only as Peter</w:t>
      </w:r>
      <w:r w:rsidR="002E3392" w:rsidRPr="0079077E">
        <w:rPr>
          <w:snapToGrid w:val="0"/>
          <w:lang w:eastAsia="en-US"/>
        </w:rPr>
        <w:t xml:space="preserve">. Mr </w:t>
      </w:r>
      <w:proofErr w:type="spellStart"/>
      <w:r w:rsidRPr="0079077E">
        <w:rPr>
          <w:snapToGrid w:val="0"/>
          <w:lang w:eastAsia="en-US"/>
        </w:rPr>
        <w:t>Miaoudis</w:t>
      </w:r>
      <w:proofErr w:type="spellEnd"/>
      <w:r w:rsidRPr="0079077E">
        <w:rPr>
          <w:snapToGrid w:val="0"/>
          <w:lang w:eastAsia="en-US"/>
        </w:rPr>
        <w:t xml:space="preserve"> called Mr </w:t>
      </w:r>
      <w:proofErr w:type="spellStart"/>
      <w:r w:rsidRPr="0079077E">
        <w:rPr>
          <w:snapToGrid w:val="0"/>
          <w:lang w:eastAsia="en-US"/>
        </w:rPr>
        <w:t>Chaiyapoe</w:t>
      </w:r>
      <w:proofErr w:type="spellEnd"/>
      <w:r w:rsidRPr="0079077E">
        <w:rPr>
          <w:snapToGrid w:val="0"/>
          <w:lang w:eastAsia="en-US"/>
        </w:rPr>
        <w:t xml:space="preserve"> to remove Peter from the Premises as he was annoying patrons and stall holders at the markets.</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Miaoudis</w:t>
      </w:r>
      <w:proofErr w:type="spellEnd"/>
      <w:r w:rsidRPr="0079077E">
        <w:rPr>
          <w:snapToGrid w:val="0"/>
          <w:lang w:eastAsia="en-US"/>
        </w:rPr>
        <w:t xml:space="preserve"> stated further that Peter started throwing punches at </w:t>
      </w:r>
      <w:r w:rsidR="002E3392" w:rsidRPr="0079077E">
        <w:rPr>
          <w:snapToGrid w:val="0"/>
          <w:lang w:eastAsia="en-US"/>
        </w:rPr>
        <w:t xml:space="preserve">Mr </w:t>
      </w:r>
      <w:proofErr w:type="spellStart"/>
      <w:r w:rsidRPr="0079077E">
        <w:rPr>
          <w:snapToGrid w:val="0"/>
          <w:lang w:eastAsia="en-US"/>
        </w:rPr>
        <w:t>Chaiyapoe</w:t>
      </w:r>
      <w:proofErr w:type="spellEnd"/>
      <w:r w:rsidRPr="0079077E">
        <w:rPr>
          <w:snapToGrid w:val="0"/>
          <w:lang w:eastAsia="en-US"/>
        </w:rPr>
        <w:t xml:space="preserve"> as soon as he appro</w:t>
      </w:r>
      <w:r w:rsidR="002E3392" w:rsidRPr="0079077E">
        <w:rPr>
          <w:snapToGrid w:val="0"/>
          <w:lang w:eastAsia="en-US"/>
        </w:rPr>
        <w:t xml:space="preserve">ached. Mr </w:t>
      </w:r>
      <w:proofErr w:type="spellStart"/>
      <w:proofErr w:type="gramStart"/>
      <w:r w:rsidRPr="0079077E">
        <w:rPr>
          <w:snapToGrid w:val="0"/>
          <w:lang w:eastAsia="en-US"/>
        </w:rPr>
        <w:t>Miaoudis</w:t>
      </w:r>
      <w:proofErr w:type="spellEnd"/>
      <w:r w:rsidRPr="0079077E">
        <w:rPr>
          <w:snapToGrid w:val="0"/>
          <w:lang w:eastAsia="en-US"/>
        </w:rPr>
        <w:t>,</w:t>
      </w:r>
      <w:proofErr w:type="gramEnd"/>
      <w:r w:rsidRPr="0079077E">
        <w:rPr>
          <w:snapToGrid w:val="0"/>
          <w:lang w:eastAsia="en-US"/>
        </w:rPr>
        <w:t xml:space="preserve"> wrestled Peter to the ground following which he says he felt a foot move past his head </w:t>
      </w:r>
      <w:r w:rsidR="002E3392" w:rsidRPr="0079077E">
        <w:rPr>
          <w:snapToGrid w:val="0"/>
          <w:lang w:eastAsia="en-US"/>
        </w:rPr>
        <w:t xml:space="preserve">and connect with Peter’s head. </w:t>
      </w:r>
      <w:r w:rsidRPr="0079077E">
        <w:rPr>
          <w:snapToGrid w:val="0"/>
          <w:lang w:eastAsia="en-US"/>
        </w:rPr>
        <w:t>He says that he then moved Peter to a back area of the Premises who then ran from the Shopping Centre when he attempted to call Police.</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CCTV footage clearly shows Mr </w:t>
      </w:r>
      <w:proofErr w:type="spellStart"/>
      <w:r w:rsidRPr="0079077E">
        <w:rPr>
          <w:snapToGrid w:val="0"/>
          <w:lang w:eastAsia="en-US"/>
        </w:rPr>
        <w:t>Chaiyapoe</w:t>
      </w:r>
      <w:proofErr w:type="spellEnd"/>
      <w:r w:rsidRPr="0079077E">
        <w:rPr>
          <w:snapToGrid w:val="0"/>
          <w:lang w:eastAsia="en-US"/>
        </w:rPr>
        <w:t xml:space="preserve"> approach Peter following which he was punched three (3) or four (4) ti</w:t>
      </w:r>
      <w:r w:rsidR="002E3392" w:rsidRPr="0079077E">
        <w:rPr>
          <w:snapToGrid w:val="0"/>
          <w:lang w:eastAsia="en-US"/>
        </w:rPr>
        <w:t xml:space="preserve">mes to the head and face area. </w:t>
      </w:r>
      <w:r w:rsidRPr="0079077E">
        <w:rPr>
          <w:snapToGrid w:val="0"/>
          <w:lang w:eastAsia="en-US"/>
        </w:rPr>
        <w:t xml:space="preserve">The footage also reveals that when Mr </w:t>
      </w:r>
      <w:proofErr w:type="spellStart"/>
      <w:r w:rsidRPr="0079077E">
        <w:rPr>
          <w:snapToGrid w:val="0"/>
          <w:lang w:eastAsia="en-US"/>
        </w:rPr>
        <w:t>Miaoudis</w:t>
      </w:r>
      <w:proofErr w:type="spellEnd"/>
      <w:r w:rsidRPr="0079077E">
        <w:rPr>
          <w:snapToGrid w:val="0"/>
          <w:lang w:eastAsia="en-US"/>
        </w:rPr>
        <w:t xml:space="preserve"> and Peter were wrestling on the ground Mr </w:t>
      </w:r>
      <w:proofErr w:type="spellStart"/>
      <w:r w:rsidRPr="0079077E">
        <w:rPr>
          <w:snapToGrid w:val="0"/>
          <w:lang w:eastAsia="en-US"/>
        </w:rPr>
        <w:t>Chaiyapoe</w:t>
      </w:r>
      <w:proofErr w:type="spellEnd"/>
      <w:r w:rsidRPr="0079077E">
        <w:rPr>
          <w:snapToGrid w:val="0"/>
          <w:lang w:eastAsia="en-US"/>
        </w:rPr>
        <w:t xml:space="preserve"> kicked Peter once to the shoulder / chest area, repositioned himself and then kicked him a second time to the head or upper body area.</w:t>
      </w:r>
    </w:p>
    <w:p w:rsidR="00756601" w:rsidRPr="0079077E" w:rsidRDefault="00756601" w:rsidP="0079077E">
      <w:pPr>
        <w:pStyle w:val="ListParagraph"/>
        <w:numPr>
          <w:ilvl w:val="0"/>
          <w:numId w:val="35"/>
        </w:numPr>
        <w:rPr>
          <w:snapToGrid w:val="0"/>
          <w:lang w:eastAsia="en-US"/>
        </w:rPr>
      </w:pPr>
      <w:r w:rsidRPr="0079077E">
        <w:rPr>
          <w:snapToGrid w:val="0"/>
          <w:lang w:eastAsia="en-US"/>
        </w:rPr>
        <w:lastRenderedPageBreak/>
        <w:t xml:space="preserve">On 22 March 2010 the Director sent a letter to Mr </w:t>
      </w:r>
      <w:proofErr w:type="spellStart"/>
      <w:r w:rsidRPr="0079077E">
        <w:rPr>
          <w:snapToGrid w:val="0"/>
          <w:lang w:eastAsia="en-US"/>
        </w:rPr>
        <w:t>Chaiyapoe</w:t>
      </w:r>
      <w:proofErr w:type="spellEnd"/>
      <w:r w:rsidRPr="0079077E">
        <w:rPr>
          <w:rFonts w:cs="Arial"/>
          <w:szCs w:val="24"/>
          <w:lang w:val="en-GB"/>
        </w:rPr>
        <w:t xml:space="preserve"> inviting hi</w:t>
      </w:r>
      <w:r w:rsidR="00064F02" w:rsidRPr="0079077E">
        <w:rPr>
          <w:rFonts w:cs="Arial"/>
          <w:szCs w:val="24"/>
          <w:lang w:val="en-GB"/>
        </w:rPr>
        <w:t xml:space="preserve">m to respond to the complaint. </w:t>
      </w:r>
      <w:r w:rsidRPr="0079077E">
        <w:rPr>
          <w:rFonts w:cs="Arial"/>
          <w:szCs w:val="24"/>
          <w:lang w:val="en-GB"/>
        </w:rPr>
        <w:t xml:space="preserve">The response from </w:t>
      </w:r>
      <w:r w:rsidRPr="0079077E">
        <w:rPr>
          <w:snapToGrid w:val="0"/>
          <w:lang w:eastAsia="en-US"/>
        </w:rPr>
        <w:t xml:space="preserve">Mr </w:t>
      </w:r>
      <w:proofErr w:type="spellStart"/>
      <w:r w:rsidRPr="0079077E">
        <w:rPr>
          <w:snapToGrid w:val="0"/>
          <w:lang w:eastAsia="en-US"/>
        </w:rPr>
        <w:t>Chaiyapoe</w:t>
      </w:r>
      <w:proofErr w:type="spellEnd"/>
      <w:r w:rsidR="00064F02" w:rsidRPr="0079077E">
        <w:rPr>
          <w:rFonts w:cs="Arial"/>
          <w:szCs w:val="24"/>
          <w:lang w:val="en-GB"/>
        </w:rPr>
        <w:t xml:space="preserve"> was received on 8 April 2010. </w:t>
      </w:r>
      <w:r w:rsidRPr="0079077E">
        <w:rPr>
          <w:rFonts w:cs="Arial"/>
          <w:szCs w:val="24"/>
          <w:lang w:val="en-GB"/>
        </w:rPr>
        <w:t>He stated that he was attacked by Peter without provocation and struck to the head approximately three (3)</w:t>
      </w:r>
      <w:r w:rsidR="00064F02" w:rsidRPr="0079077E">
        <w:rPr>
          <w:rFonts w:cs="Arial"/>
          <w:szCs w:val="24"/>
          <w:lang w:val="en-GB"/>
        </w:rPr>
        <w:t xml:space="preserve"> times.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says he was stunned and disorientated by the punches to the head and confirmed that he had kicked Peter twice whilst he was </w:t>
      </w:r>
      <w:r w:rsidR="00064F02" w:rsidRPr="0079077E">
        <w:rPr>
          <w:rFonts w:cs="Arial"/>
          <w:szCs w:val="24"/>
          <w:lang w:val="en-GB"/>
        </w:rPr>
        <w:t xml:space="preserve">wrestling on the ground with Mr </w:t>
      </w:r>
      <w:proofErr w:type="spellStart"/>
      <w:r w:rsidR="00064F02" w:rsidRPr="0079077E">
        <w:rPr>
          <w:rFonts w:cs="Arial"/>
          <w:szCs w:val="24"/>
          <w:lang w:val="en-GB"/>
        </w:rPr>
        <w:t>Miaoudis</w:t>
      </w:r>
      <w:proofErr w:type="spellEnd"/>
      <w:r w:rsidR="00064F02" w:rsidRPr="0079077E">
        <w:rPr>
          <w:rFonts w:cs="Arial"/>
          <w:szCs w:val="24"/>
          <w:lang w:val="en-GB"/>
        </w:rPr>
        <w:t xml:space="preserve">. </w:t>
      </w:r>
      <w:r w:rsidRPr="0079077E">
        <w:rPr>
          <w:rFonts w:cs="Arial"/>
          <w:szCs w:val="24"/>
          <w:lang w:val="en-GB"/>
        </w:rPr>
        <w:t>He added that he was unsure where the kicks landed on Peter’s body and that he had delivered the kicks in an attempt t</w:t>
      </w:r>
      <w:r w:rsidR="00064F02" w:rsidRPr="0079077E">
        <w:rPr>
          <w:rFonts w:cs="Arial"/>
          <w:szCs w:val="24"/>
          <w:lang w:val="en-GB"/>
        </w:rPr>
        <w:t xml:space="preserve">o assist Mr </w:t>
      </w:r>
      <w:proofErr w:type="spellStart"/>
      <w:r w:rsidRPr="0079077E">
        <w:rPr>
          <w:rFonts w:cs="Arial"/>
          <w:szCs w:val="24"/>
          <w:lang w:val="en-GB"/>
        </w:rPr>
        <w:t>Miaoudis</w:t>
      </w:r>
      <w:proofErr w:type="spellEnd"/>
      <w:r w:rsidRPr="0079077E">
        <w:rPr>
          <w:rFonts w:cs="Arial"/>
          <w:szCs w:val="24"/>
          <w:lang w:val="en-GB"/>
        </w:rPr>
        <w:t xml:space="preserve"> to restrain him.</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complaint was referred to the Commission pursuant to Section 53A of the Act, alleging undue use of force by Mr </w:t>
      </w:r>
      <w:proofErr w:type="spellStart"/>
      <w:r w:rsidRPr="0079077E">
        <w:rPr>
          <w:rFonts w:cs="Arial"/>
          <w:szCs w:val="24"/>
          <w:lang w:val="en-GB"/>
        </w:rPr>
        <w:t>Chaiyapoe</w:t>
      </w:r>
      <w:proofErr w:type="spellEnd"/>
      <w:r w:rsidRPr="0079077E">
        <w:rPr>
          <w:snapToGrid w:val="0"/>
          <w:lang w:eastAsia="en-US"/>
        </w:rPr>
        <w:t xml:space="preserve"> in the conduct of his duties as a Crowd Controller. </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Having considered the complaint and the response from the security provider the Commission determined, pursuant to Section </w:t>
      </w:r>
      <w:proofErr w:type="gramStart"/>
      <w:r w:rsidRPr="0079077E">
        <w:rPr>
          <w:snapToGrid w:val="0"/>
          <w:lang w:eastAsia="en-US"/>
        </w:rPr>
        <w:t>53C(</w:t>
      </w:r>
      <w:proofErr w:type="gramEnd"/>
      <w:r w:rsidRPr="0079077E">
        <w:rPr>
          <w:snapToGrid w:val="0"/>
          <w:lang w:eastAsia="en-US"/>
        </w:rPr>
        <w:t>3)(b) of the Act, to conduct an Inquiry</w:t>
      </w:r>
      <w:r w:rsidR="00064F02" w:rsidRPr="0079077E">
        <w:rPr>
          <w:snapToGrid w:val="0"/>
          <w:lang w:eastAsia="en-US"/>
        </w:rPr>
        <w:t xml:space="preserve"> into the complaint against Mr </w:t>
      </w:r>
      <w:proofErr w:type="spellStart"/>
      <w:r w:rsidRPr="0079077E">
        <w:rPr>
          <w:rFonts w:cs="Arial"/>
          <w:szCs w:val="24"/>
          <w:lang w:val="en-GB"/>
        </w:rPr>
        <w:t>Chaiyapoe</w:t>
      </w:r>
      <w:proofErr w:type="spellEnd"/>
      <w:r w:rsidRPr="0079077E">
        <w:rPr>
          <w:snapToGrid w:val="0"/>
          <w:lang w:eastAsia="en-US"/>
        </w:rPr>
        <w:t>.</w:t>
      </w:r>
    </w:p>
    <w:p w:rsidR="00756601" w:rsidRPr="00064F02" w:rsidRDefault="00064F02" w:rsidP="002E3392">
      <w:pPr>
        <w:pStyle w:val="Heading2"/>
        <w:rPr>
          <w:snapToGrid w:val="0"/>
          <w:sz w:val="24"/>
          <w:lang w:eastAsia="en-US"/>
        </w:rPr>
      </w:pPr>
      <w:r>
        <w:rPr>
          <w:snapToGrid w:val="0"/>
          <w:lang w:eastAsia="en-US"/>
        </w:rPr>
        <w:t>The Legislation</w:t>
      </w:r>
    </w:p>
    <w:p w:rsidR="002E3392" w:rsidRPr="0079077E" w:rsidRDefault="00756601" w:rsidP="0079077E">
      <w:pPr>
        <w:pStyle w:val="ListParagraph"/>
        <w:numPr>
          <w:ilvl w:val="0"/>
          <w:numId w:val="35"/>
        </w:numPr>
        <w:rPr>
          <w:snapToGrid w:val="0"/>
        </w:rPr>
      </w:pPr>
      <w:r w:rsidRPr="0079077E">
        <w:rPr>
          <w:snapToGrid w:val="0"/>
        </w:rPr>
        <w:t>Section 19 of the Act deals with conditions associated with the issue of a security provider licence, including a crowd c</w:t>
      </w:r>
      <w:r w:rsidR="00064F02" w:rsidRPr="0079077E">
        <w:rPr>
          <w:snapToGrid w:val="0"/>
        </w:rPr>
        <w:t>ontroller licence. Sub</w:t>
      </w:r>
      <w:r w:rsidR="00064F02" w:rsidRPr="0079077E">
        <w:rPr>
          <w:snapToGrid w:val="0"/>
        </w:rPr>
        <w:noBreakHyphen/>
        <w:t xml:space="preserve">section </w:t>
      </w:r>
      <w:r w:rsidRPr="0079077E">
        <w:rPr>
          <w:snapToGrid w:val="0"/>
        </w:rPr>
        <w:t>19(2)(c)(2) provides:</w:t>
      </w:r>
    </w:p>
    <w:p w:rsidR="00756601" w:rsidRPr="0079077E" w:rsidRDefault="00756601" w:rsidP="0079077E">
      <w:pPr>
        <w:ind w:left="1440"/>
        <w:rPr>
          <w:i/>
          <w:snapToGrid w:val="0"/>
          <w:lang w:eastAsia="en-US"/>
        </w:rPr>
      </w:pPr>
      <w:r w:rsidRPr="0079077E">
        <w:rPr>
          <w:i/>
        </w:rPr>
        <w:t>A licence is subject to:</w:t>
      </w:r>
    </w:p>
    <w:p w:rsidR="00756601" w:rsidRPr="0079077E" w:rsidRDefault="00756601" w:rsidP="0079077E">
      <w:pPr>
        <w:pStyle w:val="ListParagraph"/>
        <w:numPr>
          <w:ilvl w:val="0"/>
          <w:numId w:val="39"/>
        </w:numPr>
        <w:ind w:left="1985"/>
        <w:rPr>
          <w:i/>
        </w:rPr>
      </w:pPr>
      <w:proofErr w:type="gramStart"/>
      <w:r w:rsidRPr="0079077E">
        <w:rPr>
          <w:i/>
        </w:rPr>
        <w:t>where</w:t>
      </w:r>
      <w:proofErr w:type="gramEnd"/>
      <w:r w:rsidRPr="0079077E">
        <w:rPr>
          <w:i/>
        </w:rPr>
        <w:t xml:space="preserve"> a code of practice has been approved under section 48 in relation to such a licence, the condition that the code shall be complied with and not contravened.</w:t>
      </w:r>
    </w:p>
    <w:p w:rsidR="00756601" w:rsidRPr="0079077E" w:rsidRDefault="00756601" w:rsidP="0079077E">
      <w:pPr>
        <w:pStyle w:val="ListParagraph"/>
        <w:numPr>
          <w:ilvl w:val="0"/>
          <w:numId w:val="35"/>
        </w:numPr>
        <w:rPr>
          <w:snapToGrid w:val="0"/>
        </w:rPr>
      </w:pPr>
      <w:r w:rsidRPr="0079077E">
        <w:rPr>
          <w:snapToGrid w:val="0"/>
        </w:rPr>
        <w:t>A Code of Practice for Crowd Controllers has been approved purs</w:t>
      </w:r>
      <w:r w:rsidR="00064F02" w:rsidRPr="0079077E">
        <w:rPr>
          <w:snapToGrid w:val="0"/>
        </w:rPr>
        <w:t xml:space="preserve">uant to section 48 of the Act. </w:t>
      </w:r>
      <w:r w:rsidRPr="0079077E">
        <w:rPr>
          <w:snapToGrid w:val="0"/>
        </w:rPr>
        <w:t>Clause 3 of that Code prescribes Professional Standards and Conduct and sub-clause 3.13 provides that:</w:t>
      </w:r>
    </w:p>
    <w:p w:rsidR="00756601" w:rsidRPr="0079077E" w:rsidRDefault="00756601" w:rsidP="0079077E">
      <w:pPr>
        <w:ind w:left="1440"/>
        <w:rPr>
          <w:i/>
          <w:snapToGrid w:val="0"/>
          <w:lang w:eastAsia="en-US"/>
        </w:rPr>
      </w:pPr>
      <w:r w:rsidRPr="0079077E">
        <w:rPr>
          <w:i/>
          <w:snapToGrid w:val="0"/>
          <w:lang w:eastAsia="en-US"/>
        </w:rPr>
        <w:t xml:space="preserve">A crowd controller </w:t>
      </w:r>
      <w:r w:rsidRPr="0079077E">
        <w:rPr>
          <w:b/>
          <w:i/>
          <w:snapToGrid w:val="0"/>
          <w:lang w:eastAsia="en-US"/>
        </w:rPr>
        <w:t>shall not use undue force</w:t>
      </w:r>
      <w:r w:rsidRPr="0079077E">
        <w:rPr>
          <w:i/>
          <w:snapToGrid w:val="0"/>
          <w:lang w:eastAsia="en-US"/>
        </w:rPr>
        <w:t xml:space="preserve"> in the course of their duties.</w:t>
      </w:r>
    </w:p>
    <w:p w:rsidR="00756601" w:rsidRPr="00064F02" w:rsidRDefault="00064F02" w:rsidP="002E3392">
      <w:pPr>
        <w:pStyle w:val="Heading2"/>
        <w:rPr>
          <w:snapToGrid w:val="0"/>
          <w:sz w:val="24"/>
          <w:lang w:eastAsia="en-US"/>
        </w:rPr>
      </w:pPr>
      <w:r>
        <w:rPr>
          <w:snapToGrid w:val="0"/>
          <w:lang w:eastAsia="en-US"/>
        </w:rPr>
        <w:t>The Inquiry</w:t>
      </w:r>
    </w:p>
    <w:p w:rsidR="00756601" w:rsidRPr="0079077E" w:rsidRDefault="00756601" w:rsidP="0079077E">
      <w:pPr>
        <w:pStyle w:val="ListParagraph"/>
        <w:numPr>
          <w:ilvl w:val="0"/>
          <w:numId w:val="35"/>
        </w:numPr>
        <w:rPr>
          <w:snapToGrid w:val="0"/>
          <w:lang w:eastAsia="en-US"/>
        </w:rPr>
      </w:pPr>
      <w:r w:rsidRPr="0079077E">
        <w:rPr>
          <w:snapToGrid w:val="0"/>
          <w:lang w:eastAsia="en-US"/>
        </w:rPr>
        <w:t>The Inquiry was convened at 10.30 am on 18 May 2010 in the Licensing Commission hearing room in Darwin.</w:t>
      </w:r>
    </w:p>
    <w:p w:rsidR="00756601" w:rsidRPr="0079077E" w:rsidRDefault="002E3392" w:rsidP="0079077E">
      <w:pPr>
        <w:pStyle w:val="ListParagraph"/>
        <w:numPr>
          <w:ilvl w:val="0"/>
          <w:numId w:val="35"/>
        </w:numPr>
        <w:rPr>
          <w:snapToGrid w:val="0"/>
          <w:lang w:eastAsia="en-US"/>
        </w:rPr>
      </w:pPr>
      <w:r w:rsidRPr="0079077E">
        <w:rPr>
          <w:snapToGrid w:val="0"/>
          <w:lang w:eastAsia="en-US"/>
        </w:rPr>
        <w:t xml:space="preserve">Mr </w:t>
      </w:r>
      <w:proofErr w:type="spellStart"/>
      <w:r w:rsidR="00756601" w:rsidRPr="0079077E">
        <w:rPr>
          <w:rFonts w:cs="Arial"/>
          <w:szCs w:val="24"/>
          <w:lang w:val="en-GB"/>
        </w:rPr>
        <w:t>Chaiyapoe</w:t>
      </w:r>
      <w:proofErr w:type="spellEnd"/>
      <w:r w:rsidR="00756601" w:rsidRPr="0079077E">
        <w:rPr>
          <w:snapToGrid w:val="0"/>
          <w:lang w:eastAsia="en-US"/>
        </w:rPr>
        <w:t xml:space="preserve"> was unrepresented for the I</w:t>
      </w:r>
      <w:r w:rsidR="00064F02" w:rsidRPr="0079077E">
        <w:rPr>
          <w:snapToGrid w:val="0"/>
          <w:lang w:eastAsia="en-US"/>
        </w:rPr>
        <w:t xml:space="preserve">nquiry. </w:t>
      </w:r>
      <w:r w:rsidR="00756601" w:rsidRPr="0079077E">
        <w:rPr>
          <w:snapToGrid w:val="0"/>
          <w:lang w:eastAsia="en-US"/>
        </w:rPr>
        <w:t xml:space="preserve">However, Ms Mere Bell, a principal of </w:t>
      </w:r>
      <w:r w:rsidR="00756601" w:rsidRPr="0079077E">
        <w:rPr>
          <w:rFonts w:cs="Arial"/>
          <w:szCs w:val="24"/>
          <w:lang w:val="en-GB"/>
        </w:rPr>
        <w:t xml:space="preserve">New </w:t>
      </w:r>
      <w:proofErr w:type="spellStart"/>
      <w:r w:rsidR="00756601" w:rsidRPr="0079077E">
        <w:rPr>
          <w:rFonts w:cs="Arial"/>
          <w:szCs w:val="24"/>
          <w:lang w:val="en-GB"/>
        </w:rPr>
        <w:t>Millenium</w:t>
      </w:r>
      <w:proofErr w:type="spellEnd"/>
      <w:r w:rsidR="00756601" w:rsidRPr="0079077E">
        <w:rPr>
          <w:rFonts w:cs="Arial"/>
          <w:szCs w:val="24"/>
          <w:lang w:val="en-GB"/>
        </w:rPr>
        <w:t xml:space="preserve"> Security, Mr </w:t>
      </w:r>
      <w:proofErr w:type="spellStart"/>
      <w:r w:rsidR="00756601" w:rsidRPr="0079077E">
        <w:rPr>
          <w:rFonts w:cs="Arial"/>
          <w:szCs w:val="24"/>
          <w:lang w:val="en-GB"/>
        </w:rPr>
        <w:t>Chaiyapoe’s</w:t>
      </w:r>
      <w:proofErr w:type="spellEnd"/>
      <w:r w:rsidR="00756601" w:rsidRPr="0079077E">
        <w:rPr>
          <w:rFonts w:cs="Arial"/>
          <w:szCs w:val="24"/>
          <w:lang w:val="en-GB"/>
        </w:rPr>
        <w:t xml:space="preserve"> employer, attended the Inquiry to assist th</w:t>
      </w:r>
      <w:r w:rsidR="00064F02" w:rsidRPr="0079077E">
        <w:rPr>
          <w:rFonts w:cs="Arial"/>
          <w:szCs w:val="24"/>
          <w:lang w:val="en-GB"/>
        </w:rPr>
        <w:t xml:space="preserve">e Commission and Mr </w:t>
      </w:r>
      <w:proofErr w:type="spellStart"/>
      <w:r w:rsidR="00064F02" w:rsidRPr="0079077E">
        <w:rPr>
          <w:rFonts w:cs="Arial"/>
          <w:szCs w:val="24"/>
          <w:lang w:val="en-GB"/>
        </w:rPr>
        <w:t>Chaiyapoe</w:t>
      </w:r>
      <w:proofErr w:type="spellEnd"/>
      <w:r w:rsidR="00064F02" w:rsidRPr="0079077E">
        <w:rPr>
          <w:rFonts w:cs="Arial"/>
          <w:szCs w:val="24"/>
          <w:lang w:val="en-GB"/>
        </w:rPr>
        <w:t xml:space="preserve">. </w:t>
      </w:r>
      <w:r w:rsidR="00756601" w:rsidRPr="0079077E">
        <w:rPr>
          <w:rFonts w:cs="Arial"/>
          <w:szCs w:val="24"/>
          <w:lang w:val="en-GB"/>
        </w:rPr>
        <w:t xml:space="preserve">The Commission noted from the outset that </w:t>
      </w:r>
      <w:r w:rsidR="00756601" w:rsidRPr="0079077E">
        <w:rPr>
          <w:snapToGrid w:val="0"/>
          <w:lang w:eastAsia="en-US"/>
        </w:rPr>
        <w:t xml:space="preserve">Mr </w:t>
      </w:r>
      <w:proofErr w:type="spellStart"/>
      <w:r w:rsidR="00756601" w:rsidRPr="0079077E">
        <w:rPr>
          <w:snapToGrid w:val="0"/>
          <w:lang w:eastAsia="en-US"/>
        </w:rPr>
        <w:t>Chaiyapoe’s</w:t>
      </w:r>
      <w:proofErr w:type="spellEnd"/>
      <w:r w:rsidR="00756601" w:rsidRPr="0079077E">
        <w:rPr>
          <w:rFonts w:cs="Arial"/>
          <w:szCs w:val="24"/>
          <w:lang w:val="en-GB"/>
        </w:rPr>
        <w:t xml:space="preserve"> command of English was limited to some extent and the assistance of Ms Bell was particularly helpful to the Commission in ensuring </w:t>
      </w:r>
      <w:r w:rsidR="00756601" w:rsidRPr="0079077E">
        <w:rPr>
          <w:snapToGrid w:val="0"/>
          <w:lang w:eastAsia="en-US"/>
        </w:rPr>
        <w:t xml:space="preserve">Mr </w:t>
      </w:r>
      <w:proofErr w:type="spellStart"/>
      <w:r w:rsidR="00756601" w:rsidRPr="0079077E">
        <w:rPr>
          <w:snapToGrid w:val="0"/>
          <w:lang w:eastAsia="en-US"/>
        </w:rPr>
        <w:t>Chaiyapoe</w:t>
      </w:r>
      <w:proofErr w:type="spellEnd"/>
      <w:r w:rsidR="00756601" w:rsidRPr="0079077E">
        <w:rPr>
          <w:rFonts w:cs="Arial"/>
          <w:szCs w:val="24"/>
          <w:lang w:val="en-GB"/>
        </w:rPr>
        <w:t xml:space="preserve"> understood the nature of the Inquiry and the potential outcomes. </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informed the Commission that he did not know Peter’s surname at the time of the inciden</w:t>
      </w:r>
      <w:r w:rsidR="00064F02" w:rsidRPr="0079077E">
        <w:rPr>
          <w:rFonts w:cs="Arial"/>
          <w:szCs w:val="24"/>
          <w:lang w:val="en-GB"/>
        </w:rPr>
        <w:t xml:space="preserve">t, nor is he aware of it now. </w:t>
      </w:r>
      <w:r w:rsidRPr="0079077E">
        <w:rPr>
          <w:rFonts w:cs="Arial"/>
          <w:szCs w:val="24"/>
          <w:lang w:val="en-GB"/>
        </w:rPr>
        <w:t>He stated that he had seen Peter around the Premises on several occasions and had never had any problems with him previously.</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stated that he approached Peter on 11 March 2010 at the request of Mr </w:t>
      </w:r>
      <w:proofErr w:type="spellStart"/>
      <w:r w:rsidRPr="0079077E">
        <w:rPr>
          <w:rFonts w:cs="Arial"/>
          <w:szCs w:val="24"/>
          <w:lang w:val="en-GB"/>
        </w:rPr>
        <w:t>Miaoudis</w:t>
      </w:r>
      <w:proofErr w:type="spellEnd"/>
      <w:r w:rsidRPr="0079077E">
        <w:rPr>
          <w:rFonts w:cs="Arial"/>
          <w:szCs w:val="24"/>
          <w:lang w:val="en-GB"/>
        </w:rPr>
        <w:t>, who had asked for him to be removed from the Premises for harassing patrons and humbugging them</w:t>
      </w:r>
      <w:r w:rsidR="00064F02" w:rsidRPr="0079077E">
        <w:rPr>
          <w:rFonts w:cs="Arial"/>
          <w:szCs w:val="24"/>
          <w:lang w:val="en-GB"/>
        </w:rPr>
        <w:t xml:space="preserve"> for money. </w:t>
      </w:r>
      <w:r w:rsidR="00064F02"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confirmed that when he approached Peter he was punched approximately three (3)</w:t>
      </w:r>
      <w:r w:rsidR="00064F02" w:rsidRPr="0079077E">
        <w:rPr>
          <w:rFonts w:cs="Arial"/>
          <w:szCs w:val="24"/>
          <w:lang w:val="en-GB"/>
        </w:rPr>
        <w:t xml:space="preserve"> times to the head. </w:t>
      </w:r>
      <w:r w:rsidRPr="0079077E">
        <w:rPr>
          <w:rFonts w:cs="Arial"/>
          <w:szCs w:val="24"/>
          <w:lang w:val="en-GB"/>
        </w:rPr>
        <w:t>He said the attack was unprovoked and unexpected, given his previous uneventful dealings with Peter.</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confirmed that he had in fact kicked Peter twice and that he was unsure where the</w:t>
      </w:r>
      <w:r w:rsidR="00064F02" w:rsidRPr="0079077E">
        <w:rPr>
          <w:rFonts w:cs="Arial"/>
          <w:szCs w:val="24"/>
          <w:lang w:val="en-GB"/>
        </w:rPr>
        <w:t xml:space="preserve"> kicks landed on Peter’s body. </w:t>
      </w:r>
      <w:r w:rsidRPr="0079077E">
        <w:rPr>
          <w:rFonts w:cs="Arial"/>
          <w:szCs w:val="24"/>
          <w:lang w:val="en-GB"/>
        </w:rPr>
        <w:t>He stated that at the time of delivering the kicks he was still in a stunned and disorientated state due to the punches</w:t>
      </w:r>
      <w:r w:rsidR="00064F02" w:rsidRPr="0079077E">
        <w:rPr>
          <w:rFonts w:cs="Arial"/>
          <w:szCs w:val="24"/>
          <w:lang w:val="en-GB"/>
        </w:rPr>
        <w:t xml:space="preserve"> to his head.</w:t>
      </w:r>
      <w:r w:rsidRPr="0079077E">
        <w:rPr>
          <w:rFonts w:cs="Arial"/>
          <w:szCs w:val="24"/>
          <w:lang w:val="en-GB"/>
        </w:rPr>
        <w:t xml:space="preserve"> He added that he kicked Peter in an attempt to make him st</w:t>
      </w:r>
      <w:r w:rsidR="00064F02" w:rsidRPr="0079077E">
        <w:rPr>
          <w:rFonts w:cs="Arial"/>
          <w:szCs w:val="24"/>
          <w:lang w:val="en-GB"/>
        </w:rPr>
        <w:t xml:space="preserve">op wrestling with Mr </w:t>
      </w:r>
      <w:proofErr w:type="spellStart"/>
      <w:r w:rsidR="00064F02" w:rsidRPr="0079077E">
        <w:rPr>
          <w:rFonts w:cs="Arial"/>
          <w:szCs w:val="24"/>
          <w:lang w:val="en-GB"/>
        </w:rPr>
        <w:t>Miaoudis</w:t>
      </w:r>
      <w:proofErr w:type="spellEnd"/>
      <w:r w:rsidR="00064F02" w:rsidRPr="0079077E">
        <w:rPr>
          <w:rFonts w:cs="Arial"/>
          <w:szCs w:val="24"/>
          <w:lang w:val="en-GB"/>
        </w:rPr>
        <w:t xml:space="preserve">.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stated that he did not regard either of the kicks to be particularly forceful and that he recalled that the second kick was softer than the first.</w:t>
      </w:r>
    </w:p>
    <w:p w:rsidR="00756601" w:rsidRPr="0079077E" w:rsidRDefault="00756601" w:rsidP="0079077E">
      <w:pPr>
        <w:pStyle w:val="ListParagraph"/>
        <w:numPr>
          <w:ilvl w:val="0"/>
          <w:numId w:val="35"/>
        </w:numPr>
        <w:rPr>
          <w:snapToGrid w:val="0"/>
          <w:lang w:eastAsia="en-US"/>
        </w:rPr>
      </w:pPr>
      <w:r w:rsidRPr="0079077E">
        <w:rPr>
          <w:snapToGrid w:val="0"/>
          <w:lang w:eastAsia="en-US"/>
        </w:rPr>
        <w:lastRenderedPageBreak/>
        <w:t xml:space="preserve">Mr </w:t>
      </w:r>
      <w:proofErr w:type="spellStart"/>
      <w:r w:rsidRPr="0079077E">
        <w:rPr>
          <w:snapToGrid w:val="0"/>
          <w:lang w:eastAsia="en-US"/>
        </w:rPr>
        <w:t>Chaiyapoe</w:t>
      </w:r>
      <w:proofErr w:type="spellEnd"/>
      <w:r w:rsidRPr="0079077E">
        <w:rPr>
          <w:rFonts w:cs="Arial"/>
          <w:szCs w:val="24"/>
          <w:lang w:val="en-GB"/>
        </w:rPr>
        <w:t xml:space="preserve"> accepted that his actions in kicking Peter were inappropriate and that he would do things differently in the future i</w:t>
      </w:r>
      <w:r w:rsidR="00064F02" w:rsidRPr="0079077E">
        <w:rPr>
          <w:rFonts w:cs="Arial"/>
          <w:szCs w:val="24"/>
          <w:lang w:val="en-GB"/>
        </w:rPr>
        <w:t xml:space="preserve">f similar circumstances arise. </w:t>
      </w:r>
      <w:r w:rsidRPr="0079077E">
        <w:rPr>
          <w:rFonts w:cs="Arial"/>
          <w:szCs w:val="24"/>
          <w:lang w:val="en-GB"/>
        </w:rPr>
        <w:t xml:space="preserve">He stated that he was confused and dazed after being punched in the head and asked that this be taken into consideration. The punches were delivered with some force as, in evidence from Ms Bell, his jaw and part of his face were swollen the next day.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did not attend a doctor after the assault but advised the Commission that he was bruised and sore for approximately a week after the incident.</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confirmed that the training required for a security provider licence did contain instruction in the monitoring and control of c</w:t>
      </w:r>
      <w:r w:rsidR="00064F02" w:rsidRPr="0079077E">
        <w:rPr>
          <w:rFonts w:cs="Arial"/>
          <w:szCs w:val="24"/>
          <w:lang w:val="en-GB"/>
        </w:rPr>
        <w:t xml:space="preserve">rowd and individual behaviour. </w:t>
      </w:r>
      <w:r w:rsidRPr="0079077E">
        <w:rPr>
          <w:rFonts w:cs="Arial"/>
          <w:szCs w:val="24"/>
          <w:lang w:val="en-GB"/>
        </w:rPr>
        <w:t>He advised the Authority that whilst he was sometimes engaged as a crowd controller the majority of his duties were in the capacity of security officer.</w:t>
      </w:r>
    </w:p>
    <w:p w:rsidR="00756601" w:rsidRPr="0079077E" w:rsidRDefault="00756601" w:rsidP="0079077E">
      <w:pPr>
        <w:pStyle w:val="ListParagraph"/>
        <w:numPr>
          <w:ilvl w:val="0"/>
          <w:numId w:val="35"/>
        </w:numPr>
        <w:rPr>
          <w:snapToGrid w:val="0"/>
          <w:lang w:eastAsia="en-US"/>
        </w:rPr>
      </w:pPr>
      <w:r w:rsidRPr="0079077E">
        <w:rPr>
          <w:rFonts w:cs="Arial"/>
          <w:szCs w:val="24"/>
          <w:lang w:val="en-GB"/>
        </w:rPr>
        <w:t xml:space="preserve">In respect of penalty,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informed the Commission that a suspension of his licence would cause significant </w:t>
      </w:r>
      <w:r w:rsidR="00064F02" w:rsidRPr="0079077E">
        <w:rPr>
          <w:rFonts w:cs="Arial"/>
          <w:szCs w:val="24"/>
          <w:lang w:val="en-GB"/>
        </w:rPr>
        <w:t xml:space="preserve">financial hardship. </w:t>
      </w:r>
      <w:r w:rsidRPr="0079077E">
        <w:rPr>
          <w:rFonts w:cs="Arial"/>
          <w:szCs w:val="24"/>
          <w:lang w:val="en-GB"/>
        </w:rPr>
        <w:t xml:space="preserve">His role as a security provider with New </w:t>
      </w:r>
      <w:proofErr w:type="spellStart"/>
      <w:r w:rsidRPr="0079077E">
        <w:rPr>
          <w:rFonts w:cs="Arial"/>
          <w:szCs w:val="24"/>
          <w:lang w:val="en-GB"/>
        </w:rPr>
        <w:t>Millenium</w:t>
      </w:r>
      <w:proofErr w:type="spellEnd"/>
      <w:r w:rsidRPr="0079077E">
        <w:rPr>
          <w:rFonts w:cs="Arial"/>
          <w:szCs w:val="24"/>
          <w:lang w:val="en-GB"/>
        </w:rPr>
        <w:t xml:space="preserve"> Security is his only employment </w:t>
      </w:r>
      <w:r w:rsidR="00064F02" w:rsidRPr="0079077E">
        <w:rPr>
          <w:rFonts w:cs="Arial"/>
          <w:szCs w:val="24"/>
          <w:lang w:val="en-GB"/>
        </w:rPr>
        <w:t xml:space="preserve">and his only source of income. </w:t>
      </w:r>
      <w:r w:rsidRPr="0079077E">
        <w:rPr>
          <w:rFonts w:cs="Arial"/>
          <w:szCs w:val="24"/>
          <w:lang w:val="en-GB"/>
        </w:rPr>
        <w:t>Part of his income is used to support his daughter and a son in Sydney</w:t>
      </w:r>
      <w:r w:rsidR="00064F02" w:rsidRPr="0079077E">
        <w:rPr>
          <w:rFonts w:cs="Arial"/>
          <w:szCs w:val="24"/>
          <w:lang w:val="en-GB"/>
        </w:rPr>
        <w:t xml:space="preserve">. </w:t>
      </w:r>
      <w:r w:rsidRPr="0079077E">
        <w:rPr>
          <w:rFonts w:cs="Arial"/>
          <w:szCs w:val="24"/>
          <w:lang w:val="en-GB"/>
        </w:rPr>
        <w:t>He also provides financial support to ageing mother in Thailand as well as his older brother and three (3) sisters who are farmers and also reside in Thailand</w:t>
      </w:r>
      <w:r w:rsidR="00064F02" w:rsidRPr="0079077E">
        <w:rPr>
          <w:rFonts w:cs="Arial"/>
          <w:szCs w:val="24"/>
          <w:lang w:val="en-GB"/>
        </w:rPr>
        <w:t xml:space="preserve">.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usually works around forty-eight (48) hours per week, predominantly in the capacity of a security officer.</w:t>
      </w:r>
    </w:p>
    <w:p w:rsidR="00756601" w:rsidRPr="00DA2505" w:rsidRDefault="00064F02" w:rsidP="002E3392">
      <w:pPr>
        <w:pStyle w:val="Heading2"/>
        <w:rPr>
          <w:snapToGrid w:val="0"/>
          <w:sz w:val="24"/>
          <w:lang w:eastAsia="en-US"/>
        </w:rPr>
      </w:pPr>
      <w:r>
        <w:rPr>
          <w:snapToGrid w:val="0"/>
          <w:lang w:eastAsia="en-US"/>
        </w:rPr>
        <w:t>Consideration of the Issues</w:t>
      </w:r>
    </w:p>
    <w:p w:rsidR="00756601" w:rsidRPr="0079077E" w:rsidRDefault="00756601" w:rsidP="0079077E">
      <w:pPr>
        <w:pStyle w:val="ListParagraph"/>
        <w:numPr>
          <w:ilvl w:val="0"/>
          <w:numId w:val="35"/>
        </w:numPr>
        <w:rPr>
          <w:snapToGrid w:val="0"/>
          <w:lang w:eastAsia="en-US"/>
        </w:rPr>
      </w:pPr>
      <w:r w:rsidRPr="0079077E">
        <w:rPr>
          <w:snapToGrid w:val="0"/>
          <w:lang w:eastAsia="en-US"/>
        </w:rPr>
        <w:t>The CCTV footage of the incident at the Premises on 11 March 2010 was of particular assistance to the Commission</w:t>
      </w:r>
      <w:r w:rsidR="00064F02" w:rsidRPr="0079077E">
        <w:rPr>
          <w:snapToGrid w:val="0"/>
          <w:lang w:eastAsia="en-US"/>
        </w:rPr>
        <w:t xml:space="preserve">. </w:t>
      </w:r>
      <w:r w:rsidRPr="0079077E">
        <w:rPr>
          <w:snapToGrid w:val="0"/>
          <w:lang w:eastAsia="en-US"/>
        </w:rPr>
        <w:t xml:space="preserve">The footage clearly shows </w:t>
      </w:r>
      <w:r w:rsidR="00064F02"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approach Peter who almost immediately landed three (3) or four (4) significant blows to </w:t>
      </w:r>
      <w:r w:rsidRPr="0079077E">
        <w:rPr>
          <w:snapToGrid w:val="0"/>
          <w:lang w:eastAsia="en-US"/>
        </w:rPr>
        <w:t xml:space="preserve">Mr </w:t>
      </w:r>
      <w:proofErr w:type="spellStart"/>
      <w:r w:rsidRPr="0079077E">
        <w:rPr>
          <w:snapToGrid w:val="0"/>
          <w:lang w:eastAsia="en-US"/>
        </w:rPr>
        <w:t>Chaiyapoe’s</w:t>
      </w:r>
      <w:proofErr w:type="spellEnd"/>
      <w:r w:rsidR="00064F02" w:rsidRPr="0079077E">
        <w:rPr>
          <w:rFonts w:cs="Arial"/>
          <w:szCs w:val="24"/>
          <w:lang w:val="en-GB"/>
        </w:rPr>
        <w:t xml:space="preserve"> head area.</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footage also shows Mr </w:t>
      </w:r>
      <w:proofErr w:type="spellStart"/>
      <w:r w:rsidRPr="0079077E">
        <w:rPr>
          <w:snapToGrid w:val="0"/>
          <w:lang w:eastAsia="en-US"/>
        </w:rPr>
        <w:t>Miaoudis</w:t>
      </w:r>
      <w:proofErr w:type="spellEnd"/>
      <w:r w:rsidRPr="0079077E">
        <w:rPr>
          <w:snapToGrid w:val="0"/>
          <w:lang w:eastAsia="en-US"/>
        </w:rPr>
        <w:t xml:space="preserve"> wrestle Peter to the ground following which Mr </w:t>
      </w:r>
      <w:proofErr w:type="spellStart"/>
      <w:r w:rsidRPr="0079077E">
        <w:rPr>
          <w:snapToGrid w:val="0"/>
          <w:lang w:eastAsia="en-US"/>
        </w:rPr>
        <w:t>Chaiyapoe</w:t>
      </w:r>
      <w:proofErr w:type="spellEnd"/>
      <w:r w:rsidRPr="0079077E">
        <w:rPr>
          <w:snapToGrid w:val="0"/>
          <w:lang w:eastAsia="en-US"/>
        </w:rPr>
        <w:t xml:space="preserve"> delivered a kick to Peter’s shoulder / chest area. The Commission notes that the kick was delivere</w:t>
      </w:r>
      <w:r w:rsidR="00064F02" w:rsidRPr="0079077E">
        <w:rPr>
          <w:snapToGrid w:val="0"/>
          <w:lang w:eastAsia="en-US"/>
        </w:rPr>
        <w:t xml:space="preserve">d with some significant force. Mr </w:t>
      </w:r>
      <w:proofErr w:type="spellStart"/>
      <w:r w:rsidRPr="0079077E">
        <w:rPr>
          <w:snapToGrid w:val="0"/>
          <w:lang w:eastAsia="en-US"/>
        </w:rPr>
        <w:t>Chaiyapoe</w:t>
      </w:r>
      <w:proofErr w:type="spellEnd"/>
      <w:r w:rsidRPr="0079077E">
        <w:rPr>
          <w:snapToGrid w:val="0"/>
          <w:lang w:eastAsia="en-US"/>
        </w:rPr>
        <w:t xml:space="preserve"> then repositioned himself and delivered a further kick to Peter’s head or upper body area. The Commission noted that this kick was not severe and delivered with less force than the previous one.</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Commission, having viewed the CCTV footage and heard from </w:t>
      </w:r>
      <w:r w:rsidR="00064F02" w:rsidRPr="0079077E">
        <w:rPr>
          <w:snapToGrid w:val="0"/>
          <w:lang w:eastAsia="en-US"/>
        </w:rPr>
        <w:t xml:space="preserve">Mr </w:t>
      </w:r>
      <w:proofErr w:type="spellStart"/>
      <w:r w:rsidRPr="0079077E">
        <w:rPr>
          <w:snapToGrid w:val="0"/>
          <w:lang w:eastAsia="en-US"/>
        </w:rPr>
        <w:t>Chaiyapoe</w:t>
      </w:r>
      <w:proofErr w:type="spellEnd"/>
      <w:r w:rsidRPr="0079077E">
        <w:rPr>
          <w:snapToGrid w:val="0"/>
          <w:lang w:eastAsia="en-US"/>
        </w:rPr>
        <w:t>, is satisfied that he was severely provoked by the assault on him</w:t>
      </w:r>
      <w:r w:rsidR="00064F02" w:rsidRPr="0079077E">
        <w:rPr>
          <w:snapToGrid w:val="0"/>
          <w:lang w:eastAsia="en-US"/>
        </w:rPr>
        <w:t xml:space="preserve">. </w:t>
      </w:r>
      <w:r w:rsidRPr="0079077E">
        <w:rPr>
          <w:snapToGrid w:val="0"/>
          <w:lang w:eastAsia="en-US"/>
        </w:rPr>
        <w:t>The Commission accepts that the assault was u</w:t>
      </w:r>
      <w:r w:rsidR="00064F02" w:rsidRPr="0079077E">
        <w:rPr>
          <w:snapToGrid w:val="0"/>
          <w:lang w:eastAsia="en-US"/>
        </w:rPr>
        <w:t xml:space="preserve">nprovoked and unexpected by Mr </w:t>
      </w:r>
      <w:proofErr w:type="spellStart"/>
      <w:r w:rsidRPr="0079077E">
        <w:rPr>
          <w:rFonts w:cs="Arial"/>
          <w:szCs w:val="24"/>
          <w:lang w:val="en-GB"/>
        </w:rPr>
        <w:t>Chaiyapoe</w:t>
      </w:r>
      <w:proofErr w:type="spellEnd"/>
      <w:r w:rsidRPr="0079077E">
        <w:rPr>
          <w:rFonts w:cs="Arial"/>
          <w:szCs w:val="24"/>
          <w:lang w:val="en-GB"/>
        </w:rPr>
        <w:t xml:space="preserve"> and has no doubt that he was in a dazed or disoriented state immediately afterwards. The fact that evidence was presented that his jaw and facial area were swollen the next day and sore for approximately one (1) week following the incident does give weight to the likelihood of h</w:t>
      </w:r>
      <w:r w:rsidR="00064F02" w:rsidRPr="0079077E">
        <w:rPr>
          <w:rFonts w:cs="Arial"/>
          <w:szCs w:val="24"/>
          <w:lang w:val="en-GB"/>
        </w:rPr>
        <w:t xml:space="preserve">is disorientation at the time. </w:t>
      </w:r>
      <w:r w:rsidRPr="0079077E">
        <w:rPr>
          <w:rFonts w:cs="Arial"/>
          <w:szCs w:val="24"/>
          <w:lang w:val="en-GB"/>
        </w:rPr>
        <w:t xml:space="preserve">However, even allowing for those factors, the Commission cannot condone </w:t>
      </w:r>
      <w:r w:rsidRPr="0079077E">
        <w:rPr>
          <w:snapToGrid w:val="0"/>
          <w:lang w:eastAsia="en-US"/>
        </w:rPr>
        <w:t xml:space="preserve">Mr </w:t>
      </w:r>
      <w:proofErr w:type="spellStart"/>
      <w:r w:rsidRPr="0079077E">
        <w:rPr>
          <w:snapToGrid w:val="0"/>
          <w:lang w:eastAsia="en-US"/>
        </w:rPr>
        <w:t>Chaiyapoe’s</w:t>
      </w:r>
      <w:proofErr w:type="spellEnd"/>
      <w:r w:rsidRPr="0079077E">
        <w:rPr>
          <w:rFonts w:cs="Arial"/>
          <w:szCs w:val="24"/>
          <w:lang w:val="en-GB"/>
        </w:rPr>
        <w:t xml:space="preserve"> action in responding by kicking Peter</w:t>
      </w:r>
      <w:r w:rsidR="00064F02" w:rsidRPr="0079077E">
        <w:rPr>
          <w:snapToGrid w:val="0"/>
          <w:lang w:eastAsia="en-US"/>
        </w:rPr>
        <w:t xml:space="preserve">. </w:t>
      </w:r>
      <w:r w:rsidRPr="0079077E">
        <w:rPr>
          <w:snapToGrid w:val="0"/>
          <w:lang w:eastAsia="en-US"/>
        </w:rPr>
        <w:t xml:space="preserve">Of particular concern to the Commission is the second kick whilst Peter was being restrained on the ground by Mr </w:t>
      </w:r>
      <w:proofErr w:type="spellStart"/>
      <w:r w:rsidRPr="0079077E">
        <w:rPr>
          <w:snapToGrid w:val="0"/>
          <w:lang w:eastAsia="en-US"/>
        </w:rPr>
        <w:t>Miaoudis</w:t>
      </w:r>
      <w:proofErr w:type="spellEnd"/>
      <w:r w:rsidRPr="0079077E">
        <w:rPr>
          <w:snapToGrid w:val="0"/>
          <w:lang w:eastAsia="en-US"/>
        </w:rPr>
        <w:t>.</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Taking account of the mitigating factors, the Commission has concluded that the level of force used by Mr </w:t>
      </w:r>
      <w:proofErr w:type="spellStart"/>
      <w:r w:rsidRPr="0079077E">
        <w:rPr>
          <w:snapToGrid w:val="0"/>
          <w:lang w:eastAsia="en-US"/>
        </w:rPr>
        <w:t>Chaiyapoe</w:t>
      </w:r>
      <w:proofErr w:type="spellEnd"/>
      <w:r w:rsidRPr="0079077E">
        <w:rPr>
          <w:rFonts w:cs="Arial"/>
          <w:szCs w:val="24"/>
          <w:lang w:val="en-GB"/>
        </w:rPr>
        <w:t xml:space="preserve"> in kicking Peter was unnecessary and an unreasonable in the circumstances.</w:t>
      </w:r>
      <w:r w:rsidR="00064F02" w:rsidRPr="0079077E">
        <w:rPr>
          <w:rFonts w:cs="Arial"/>
          <w:szCs w:val="24"/>
          <w:lang w:val="en-GB"/>
        </w:rPr>
        <w:t xml:space="preserve"> </w:t>
      </w:r>
      <w:r w:rsidRPr="0079077E">
        <w:rPr>
          <w:rFonts w:cs="Arial"/>
          <w:szCs w:val="24"/>
          <w:lang w:val="en-GB"/>
        </w:rPr>
        <w:t xml:space="preserve">With hindsight, there were more appropriate and proportionate ways that </w:t>
      </w:r>
      <w:r w:rsidRPr="0079077E">
        <w:rPr>
          <w:snapToGrid w:val="0"/>
          <w:lang w:eastAsia="en-US"/>
        </w:rPr>
        <w:t xml:space="preserve">Mr </w:t>
      </w:r>
      <w:proofErr w:type="spellStart"/>
      <w:r w:rsidRPr="0079077E">
        <w:rPr>
          <w:snapToGrid w:val="0"/>
          <w:lang w:eastAsia="en-US"/>
        </w:rPr>
        <w:t>Chaiyapoe</w:t>
      </w:r>
      <w:proofErr w:type="spellEnd"/>
      <w:r w:rsidRPr="0079077E">
        <w:rPr>
          <w:rFonts w:cs="Arial"/>
          <w:szCs w:val="24"/>
          <w:lang w:val="en-GB"/>
        </w:rPr>
        <w:t xml:space="preserve"> could have handled the situation, as conceded frankly by him in his evidence before the Commission.</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Commission determines that Mr </w:t>
      </w:r>
      <w:proofErr w:type="spellStart"/>
      <w:r w:rsidRPr="0079077E">
        <w:rPr>
          <w:snapToGrid w:val="0"/>
          <w:lang w:eastAsia="en-US"/>
        </w:rPr>
        <w:t>Chaiyapoe</w:t>
      </w:r>
      <w:proofErr w:type="spellEnd"/>
      <w:r w:rsidR="00064F02" w:rsidRPr="0079077E">
        <w:rPr>
          <w:snapToGrid w:val="0"/>
          <w:lang w:eastAsia="en-US"/>
        </w:rPr>
        <w:t xml:space="preserve"> has breached sub</w:t>
      </w:r>
      <w:r w:rsidR="00064F02" w:rsidRPr="0079077E">
        <w:rPr>
          <w:snapToGrid w:val="0"/>
          <w:lang w:eastAsia="en-US"/>
        </w:rPr>
        <w:noBreakHyphen/>
        <w:t xml:space="preserve">section </w:t>
      </w:r>
      <w:r w:rsidRPr="0079077E">
        <w:rPr>
          <w:snapToGrid w:val="0"/>
          <w:lang w:eastAsia="en-US"/>
        </w:rPr>
        <w:t>19(2</w:t>
      </w:r>
      <w:proofErr w:type="gramStart"/>
      <w:r w:rsidRPr="0079077E">
        <w:rPr>
          <w:snapToGrid w:val="0"/>
          <w:lang w:eastAsia="en-US"/>
        </w:rPr>
        <w:t>)(</w:t>
      </w:r>
      <w:proofErr w:type="gramEnd"/>
      <w:r w:rsidRPr="0079077E">
        <w:rPr>
          <w:snapToGrid w:val="0"/>
          <w:lang w:eastAsia="en-US"/>
        </w:rPr>
        <w:t>c)(2) of the Act, with reference to clause 3.13 of the Code of Practice for Crowd Controllers, in that he used undue force in the course of his duties as a Crowd Controller.</w:t>
      </w:r>
    </w:p>
    <w:p w:rsidR="00756601" w:rsidRPr="00DA2505" w:rsidRDefault="00064F02" w:rsidP="002E3392">
      <w:pPr>
        <w:pStyle w:val="Heading2"/>
        <w:rPr>
          <w:snapToGrid w:val="0"/>
          <w:sz w:val="24"/>
          <w:lang w:eastAsia="en-US"/>
        </w:rPr>
      </w:pPr>
      <w:r>
        <w:rPr>
          <w:snapToGrid w:val="0"/>
          <w:lang w:eastAsia="en-US"/>
        </w:rPr>
        <w:t>Penalty</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In determining penalty for a breach of this nature the Commission is required to take account of the severity of the force applied by Mr </w:t>
      </w:r>
      <w:proofErr w:type="spellStart"/>
      <w:r w:rsidRPr="0079077E">
        <w:rPr>
          <w:rFonts w:cs="Arial"/>
          <w:szCs w:val="24"/>
          <w:lang w:val="en-GB"/>
        </w:rPr>
        <w:t>Chaiyapoe</w:t>
      </w:r>
      <w:proofErr w:type="spellEnd"/>
      <w:r w:rsidRPr="0079077E">
        <w:rPr>
          <w:rFonts w:cs="Arial"/>
          <w:szCs w:val="24"/>
          <w:lang w:val="en-GB"/>
        </w:rPr>
        <w:t xml:space="preserve"> in comparison to what would be regarded as reasonable force. Whilst it appears that Peter suffered no significant </w:t>
      </w:r>
      <w:proofErr w:type="gramStart"/>
      <w:r w:rsidRPr="0079077E">
        <w:rPr>
          <w:rFonts w:cs="Arial"/>
          <w:szCs w:val="24"/>
          <w:lang w:val="en-GB"/>
        </w:rPr>
        <w:lastRenderedPageBreak/>
        <w:t>injuries, that</w:t>
      </w:r>
      <w:proofErr w:type="gramEnd"/>
      <w:r w:rsidRPr="0079077E">
        <w:rPr>
          <w:rFonts w:cs="Arial"/>
          <w:szCs w:val="24"/>
          <w:lang w:val="en-GB"/>
        </w:rPr>
        <w:t xml:space="preserve"> fact is a matter of good fortune given that the second kick was intentionally or otherwise aimed in the vicinity of his head.</w:t>
      </w:r>
    </w:p>
    <w:p w:rsidR="00756601" w:rsidRPr="0079077E" w:rsidRDefault="00756601" w:rsidP="0079077E">
      <w:pPr>
        <w:pStyle w:val="ListParagraph"/>
        <w:numPr>
          <w:ilvl w:val="0"/>
          <w:numId w:val="35"/>
        </w:numPr>
        <w:rPr>
          <w:snapToGrid w:val="0"/>
          <w:lang w:eastAsia="en-US"/>
        </w:rPr>
      </w:pPr>
      <w:r w:rsidRPr="0079077E">
        <w:rPr>
          <w:rFonts w:cs="Arial"/>
          <w:szCs w:val="24"/>
          <w:lang w:val="en-GB"/>
        </w:rPr>
        <w:t>The Commission considers such action by a Crowd Controller to be at the more serious end of the scale and the degree of force used brings with it a</w:t>
      </w:r>
      <w:r w:rsidRPr="0079077E">
        <w:rPr>
          <w:snapToGrid w:val="0"/>
          <w:lang w:eastAsia="en-US"/>
        </w:rPr>
        <w:t xml:space="preserve"> requirement for general and specific deterrence in terms of the penalty to be applied to security officers who exceed the bounds of reasonable force.</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Commission has acknowledged on numerous occasions that the application of measured force by a Crowd Controller may be necessary in particular circumstances where they are dealing with violent or aggressive </w:t>
      </w:r>
      <w:r w:rsidR="00064F02" w:rsidRPr="0079077E">
        <w:rPr>
          <w:snapToGrid w:val="0"/>
          <w:lang w:eastAsia="en-US"/>
        </w:rPr>
        <w:t xml:space="preserve">patrons. </w:t>
      </w:r>
      <w:r w:rsidRPr="0079077E">
        <w:rPr>
          <w:snapToGrid w:val="0"/>
          <w:lang w:eastAsia="en-US"/>
        </w:rPr>
        <w:t xml:space="preserve">However, the application of force by a Crowd Controller </w:t>
      </w:r>
      <w:r w:rsidR="00064F02" w:rsidRPr="0079077E">
        <w:rPr>
          <w:snapToGrid w:val="0"/>
          <w:lang w:eastAsia="en-US"/>
        </w:rPr>
        <w:t>o</w:t>
      </w:r>
      <w:r w:rsidRPr="0079077E">
        <w:rPr>
          <w:snapToGrid w:val="0"/>
          <w:lang w:eastAsia="en-US"/>
        </w:rPr>
        <w:t>n the course of his duties must be commensurate with the degree of danger posed by the person who is being restrained.</w:t>
      </w:r>
    </w:p>
    <w:p w:rsidR="00756601" w:rsidRPr="0079077E" w:rsidRDefault="00756601" w:rsidP="0079077E">
      <w:pPr>
        <w:pStyle w:val="ListParagraph"/>
        <w:numPr>
          <w:ilvl w:val="0"/>
          <w:numId w:val="35"/>
        </w:numPr>
        <w:rPr>
          <w:snapToGrid w:val="0"/>
          <w:lang w:eastAsia="en-US"/>
        </w:rPr>
      </w:pPr>
      <w:r w:rsidRPr="0079077E">
        <w:rPr>
          <w:snapToGrid w:val="0"/>
          <w:lang w:eastAsia="en-US"/>
        </w:rPr>
        <w:t>The Commission, and presumably the majority of the general community, regard the act of kicking another person as a deplorable act and one that cannot be condoned except in the</w:t>
      </w:r>
      <w:r w:rsidR="00064F02" w:rsidRPr="0079077E">
        <w:rPr>
          <w:snapToGrid w:val="0"/>
          <w:lang w:eastAsia="en-US"/>
        </w:rPr>
        <w:t xml:space="preserve"> most severe of circumstances. </w:t>
      </w:r>
      <w:r w:rsidRPr="0079077E">
        <w:rPr>
          <w:snapToGrid w:val="0"/>
          <w:lang w:eastAsia="en-US"/>
        </w:rPr>
        <w:t xml:space="preserve">Allowing that Peter was being restrained at the relevant time, the Commission does not accept that the situation was sufficiently </w:t>
      </w:r>
      <w:r w:rsidRPr="0079077E">
        <w:rPr>
          <w:rFonts w:cs="Arial"/>
          <w:szCs w:val="24"/>
          <w:lang w:val="en-GB"/>
        </w:rPr>
        <w:t xml:space="preserve">dangerous or serious to warrant or in </w:t>
      </w:r>
      <w:r w:rsidR="0079077E" w:rsidRPr="0079077E">
        <w:rPr>
          <w:rFonts w:cs="Arial"/>
          <w:szCs w:val="24"/>
          <w:lang w:val="en-GB"/>
        </w:rPr>
        <w:t>any way</w:t>
      </w:r>
      <w:r w:rsidRPr="0079077E">
        <w:rPr>
          <w:rFonts w:cs="Arial"/>
          <w:szCs w:val="24"/>
          <w:lang w:val="en-GB"/>
        </w:rPr>
        <w:t xml:space="preserve"> justify his being kicked.</w:t>
      </w:r>
    </w:p>
    <w:p w:rsidR="00756601" w:rsidRPr="0079077E" w:rsidRDefault="00756601" w:rsidP="0079077E">
      <w:pPr>
        <w:pStyle w:val="ListParagraph"/>
        <w:numPr>
          <w:ilvl w:val="0"/>
          <w:numId w:val="35"/>
        </w:numPr>
        <w:rPr>
          <w:snapToGrid w:val="0"/>
          <w:lang w:eastAsia="en-US"/>
        </w:rPr>
      </w:pPr>
      <w:r w:rsidRPr="0079077E">
        <w:rPr>
          <w:rFonts w:cs="Arial"/>
          <w:szCs w:val="24"/>
          <w:lang w:val="en-GB"/>
        </w:rPr>
        <w:t xml:space="preserve">The Commission determines that an actual period of suspension of the dual licence is warranted in the circumstances of this complaint as </w:t>
      </w:r>
      <w:r w:rsidRPr="0079077E">
        <w:rPr>
          <w:snapToGrid w:val="0"/>
          <w:lang w:eastAsia="en-US"/>
        </w:rPr>
        <w:t xml:space="preserve">Mr </w:t>
      </w:r>
      <w:proofErr w:type="spellStart"/>
      <w:r w:rsidRPr="0079077E">
        <w:rPr>
          <w:rFonts w:cs="Arial"/>
          <w:szCs w:val="24"/>
          <w:lang w:val="en-GB"/>
        </w:rPr>
        <w:t>Chaiyapoe</w:t>
      </w:r>
      <w:proofErr w:type="spellEnd"/>
      <w:r w:rsidRPr="0079077E">
        <w:rPr>
          <w:rFonts w:cs="Arial"/>
          <w:szCs w:val="24"/>
          <w:lang w:val="en-GB"/>
        </w:rPr>
        <w:t xml:space="preserve"> took action that was well beyond what would be regarded as a reasonable response. Given that the offence was committed in his capacity as a crowd controller and related to a lack of control of his anger, the greater part of the penalty should be applied to the Crowd Controller component of his dual licence </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In determining the appropriate penalty the Commission has applied a significant discount to the penalty it may otherwise have applied in respect of the actual period during which Mr </w:t>
      </w:r>
      <w:proofErr w:type="spellStart"/>
      <w:r w:rsidRPr="0079077E">
        <w:rPr>
          <w:rFonts w:cs="Arial"/>
          <w:szCs w:val="24"/>
          <w:lang w:val="en-GB"/>
        </w:rPr>
        <w:t>Chaiyapoe</w:t>
      </w:r>
      <w:proofErr w:type="spellEnd"/>
      <w:r w:rsidRPr="0079077E">
        <w:rPr>
          <w:rFonts w:cs="Arial"/>
          <w:szCs w:val="24"/>
          <w:lang w:val="en-GB"/>
        </w:rPr>
        <w:t xml:space="preserve"> will be unable to perform any security work. The Commission does so</w:t>
      </w:r>
      <w:r w:rsidRPr="0079077E">
        <w:rPr>
          <w:snapToGrid w:val="0"/>
          <w:lang w:eastAsia="en-US"/>
        </w:rPr>
        <w:t xml:space="preserve"> based on the significant provocation and injury of Mr </w:t>
      </w:r>
      <w:proofErr w:type="spellStart"/>
      <w:r w:rsidRPr="0079077E">
        <w:rPr>
          <w:rFonts w:cs="Arial"/>
          <w:szCs w:val="24"/>
          <w:lang w:val="en-GB"/>
        </w:rPr>
        <w:t>Chaiyapoe</w:t>
      </w:r>
      <w:proofErr w:type="spellEnd"/>
      <w:r w:rsidRPr="0079077E">
        <w:rPr>
          <w:rFonts w:cs="Arial"/>
          <w:szCs w:val="24"/>
          <w:lang w:val="en-GB"/>
        </w:rPr>
        <w:t xml:space="preserve"> by Peter, his frank and candid admissions in evidence before the Commission and in his response to the Director as well as his relative inexperience in dealing with violent </w:t>
      </w:r>
      <w:r w:rsidR="00064F02" w:rsidRPr="0079077E">
        <w:rPr>
          <w:rFonts w:cs="Arial"/>
          <w:szCs w:val="24"/>
          <w:lang w:val="en-GB"/>
        </w:rPr>
        <w:t xml:space="preserve">situations. </w:t>
      </w:r>
      <w:r w:rsidRPr="0079077E">
        <w:rPr>
          <w:rFonts w:cs="Arial"/>
          <w:szCs w:val="24"/>
          <w:lang w:val="en-GB"/>
        </w:rPr>
        <w:t xml:space="preserve">The Commission also takes into account that his employment in the provision of security services is </w:t>
      </w:r>
      <w:r w:rsidRPr="0079077E">
        <w:rPr>
          <w:snapToGrid w:val="0"/>
          <w:lang w:eastAsia="en-US"/>
        </w:rPr>
        <w:t xml:space="preserve">Mr </w:t>
      </w:r>
      <w:proofErr w:type="spellStart"/>
      <w:r w:rsidRPr="0079077E">
        <w:rPr>
          <w:rFonts w:cs="Arial"/>
          <w:szCs w:val="24"/>
          <w:lang w:val="en-GB"/>
        </w:rPr>
        <w:t>Chaiyapoe’s</w:t>
      </w:r>
      <w:proofErr w:type="spellEnd"/>
      <w:r w:rsidRPr="0079077E">
        <w:rPr>
          <w:rFonts w:cs="Arial"/>
          <w:szCs w:val="24"/>
          <w:lang w:val="en-GB"/>
        </w:rPr>
        <w:t xml:space="preserve"> sole source of income and a more lengthy suspension would have a significantly detrimental effect on not only </w:t>
      </w:r>
      <w:r w:rsidRPr="0079077E">
        <w:rPr>
          <w:snapToGrid w:val="0"/>
          <w:lang w:eastAsia="en-US"/>
        </w:rPr>
        <w:t xml:space="preserve">Mr </w:t>
      </w:r>
      <w:proofErr w:type="spellStart"/>
      <w:r w:rsidRPr="0079077E">
        <w:rPr>
          <w:rFonts w:cs="Arial"/>
          <w:szCs w:val="24"/>
          <w:lang w:val="en-GB"/>
        </w:rPr>
        <w:t>Chaiyapoe’s</w:t>
      </w:r>
      <w:proofErr w:type="spellEnd"/>
      <w:r w:rsidRPr="0079077E">
        <w:rPr>
          <w:rFonts w:cs="Arial"/>
          <w:szCs w:val="24"/>
          <w:lang w:val="en-GB"/>
        </w:rPr>
        <w:t xml:space="preserve"> but on dependent family members, to whom he provides financial support.</w:t>
      </w:r>
    </w:p>
    <w:p w:rsidR="00756601" w:rsidRPr="0079077E" w:rsidRDefault="00756601" w:rsidP="0079077E">
      <w:pPr>
        <w:pStyle w:val="ListParagraph"/>
        <w:numPr>
          <w:ilvl w:val="0"/>
          <w:numId w:val="35"/>
        </w:numPr>
        <w:rPr>
          <w:snapToGrid w:val="0"/>
          <w:lang w:eastAsia="en-US"/>
        </w:rPr>
      </w:pPr>
      <w:r w:rsidRPr="0079077E">
        <w:rPr>
          <w:snapToGrid w:val="0"/>
          <w:lang w:eastAsia="en-US"/>
        </w:rPr>
        <w:t>Taking account of the mitigating factors the Commission remains of the view that a period of actual suspension of the dual licence is appropriate in the circumstances.</w:t>
      </w:r>
    </w:p>
    <w:p w:rsidR="00756601" w:rsidRPr="00DA2505" w:rsidRDefault="00064F02" w:rsidP="002E3392">
      <w:pPr>
        <w:pStyle w:val="Heading2"/>
        <w:rPr>
          <w:snapToGrid w:val="0"/>
          <w:sz w:val="24"/>
          <w:lang w:eastAsia="en-US"/>
        </w:rPr>
      </w:pPr>
      <w:r>
        <w:rPr>
          <w:snapToGrid w:val="0"/>
          <w:lang w:eastAsia="en-US"/>
        </w:rPr>
        <w:t>Decision</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The Commission finds that Mr </w:t>
      </w:r>
      <w:r w:rsidRPr="0079077E">
        <w:rPr>
          <w:rFonts w:cs="Arial"/>
          <w:szCs w:val="24"/>
          <w:lang w:val="en-GB"/>
        </w:rPr>
        <w:t xml:space="preserve">Saner </w:t>
      </w:r>
      <w:proofErr w:type="spellStart"/>
      <w:r w:rsidRPr="0079077E">
        <w:rPr>
          <w:rFonts w:cs="Arial"/>
          <w:szCs w:val="24"/>
          <w:lang w:val="en-GB"/>
        </w:rPr>
        <w:t>Chaiyapoe</w:t>
      </w:r>
      <w:proofErr w:type="spellEnd"/>
      <w:r w:rsidRPr="0079077E">
        <w:rPr>
          <w:snapToGrid w:val="0"/>
          <w:lang w:eastAsia="en-US"/>
        </w:rPr>
        <w:t xml:space="preserve"> has breached sub</w:t>
      </w:r>
      <w:r w:rsidRPr="0079077E">
        <w:rPr>
          <w:snapToGrid w:val="0"/>
          <w:lang w:eastAsia="en-US"/>
        </w:rPr>
        <w:noBreakHyphen/>
        <w:t>section 19(2</w:t>
      </w:r>
      <w:proofErr w:type="gramStart"/>
      <w:r w:rsidRPr="0079077E">
        <w:rPr>
          <w:snapToGrid w:val="0"/>
          <w:lang w:eastAsia="en-US"/>
        </w:rPr>
        <w:t>)(</w:t>
      </w:r>
      <w:proofErr w:type="gramEnd"/>
      <w:r w:rsidRPr="0079077E">
        <w:rPr>
          <w:snapToGrid w:val="0"/>
          <w:lang w:eastAsia="en-US"/>
        </w:rPr>
        <w:t>c) of the Act, with reference to clause 3.13 of the Code of Practice for Crowd Controllers, in that he used undue force in the course of his duties as a Crowd Controller in attempting to remove a person known as Peter from the Rapid Creek Shopping Centre on 11 March 2010.</w:t>
      </w:r>
    </w:p>
    <w:p w:rsidR="00756601" w:rsidRPr="0079077E" w:rsidRDefault="00756601" w:rsidP="0079077E">
      <w:pPr>
        <w:pStyle w:val="ListParagraph"/>
        <w:numPr>
          <w:ilvl w:val="0"/>
          <w:numId w:val="35"/>
        </w:numPr>
        <w:rPr>
          <w:snapToGrid w:val="0"/>
          <w:lang w:eastAsia="en-US"/>
        </w:rPr>
      </w:pPr>
      <w:r w:rsidRPr="0079077E">
        <w:rPr>
          <w:snapToGrid w:val="0"/>
          <w:lang w:eastAsia="en-US"/>
        </w:rPr>
        <w:t xml:space="preserve">Mr </w:t>
      </w:r>
      <w:proofErr w:type="spellStart"/>
      <w:r w:rsidRPr="0079077E">
        <w:rPr>
          <w:rFonts w:cs="Arial"/>
          <w:szCs w:val="24"/>
          <w:lang w:val="en-GB"/>
        </w:rPr>
        <w:t>Chaiyapoe</w:t>
      </w:r>
      <w:proofErr w:type="spellEnd"/>
      <w:r w:rsidRPr="0079077E">
        <w:rPr>
          <w:rFonts w:cs="Arial"/>
          <w:szCs w:val="24"/>
          <w:lang w:val="en-GB"/>
        </w:rPr>
        <w:t xml:space="preserve"> currently holds a dual licence enabling licensed employment as a Crowd Controller and a separate element of the licence entitling him to be employed as a Security Officer. The penalty imposed treats each aspect of his dual licence separately.</w:t>
      </w:r>
    </w:p>
    <w:p w:rsidR="00756601" w:rsidRPr="0079077E" w:rsidRDefault="00756601" w:rsidP="0079077E">
      <w:pPr>
        <w:pStyle w:val="ListParagraph"/>
        <w:numPr>
          <w:ilvl w:val="0"/>
          <w:numId w:val="35"/>
        </w:numPr>
        <w:rPr>
          <w:snapToGrid w:val="0"/>
          <w:lang w:eastAsia="en-US"/>
        </w:rPr>
      </w:pPr>
      <w:r w:rsidRPr="0079077E">
        <w:rPr>
          <w:rFonts w:cs="Arial"/>
          <w:szCs w:val="24"/>
          <w:lang w:val="en-GB"/>
        </w:rPr>
        <w:t>Accordingly, t</w:t>
      </w:r>
      <w:r w:rsidRPr="0079077E">
        <w:rPr>
          <w:snapToGrid w:val="0"/>
          <w:lang w:eastAsia="en-US"/>
        </w:rPr>
        <w:t xml:space="preserve">he Commission determines, pursuant to Section 53D(1)(c) of the Act, that the appropriate penalty is a suspension of Mr </w:t>
      </w:r>
      <w:proofErr w:type="spellStart"/>
      <w:r w:rsidRPr="0079077E">
        <w:rPr>
          <w:rFonts w:cs="Arial"/>
          <w:szCs w:val="24"/>
          <w:lang w:val="en-GB"/>
        </w:rPr>
        <w:t>Chaiyapoe’s</w:t>
      </w:r>
      <w:proofErr w:type="spellEnd"/>
      <w:r w:rsidRPr="0079077E">
        <w:rPr>
          <w:rFonts w:cs="Arial"/>
          <w:szCs w:val="24"/>
          <w:lang w:val="en-GB"/>
        </w:rPr>
        <w:t xml:space="preserve"> Security Officer licence for a period of three (3) days from Thursday 10 June 2010 until Saturday 12 June 2010 inclusive, which includes a Thursday being the day on which the incident occurred.  </w:t>
      </w:r>
      <w:r w:rsidRPr="0079077E">
        <w:rPr>
          <w:snapToGrid w:val="0"/>
          <w:lang w:eastAsia="en-US"/>
        </w:rPr>
        <w:t xml:space="preserve">Mr </w:t>
      </w:r>
      <w:proofErr w:type="spellStart"/>
      <w:r w:rsidRPr="0079077E">
        <w:rPr>
          <w:rFonts w:cs="Arial"/>
          <w:szCs w:val="24"/>
          <w:lang w:val="en-GB"/>
        </w:rPr>
        <w:t>Chaiyapoe’s</w:t>
      </w:r>
      <w:proofErr w:type="spellEnd"/>
      <w:r w:rsidRPr="0079077E">
        <w:rPr>
          <w:rFonts w:cs="Arial"/>
          <w:szCs w:val="24"/>
          <w:lang w:val="en-GB"/>
        </w:rPr>
        <w:t xml:space="preserve"> Crowd Controller licence is suspended for a period of six (6) months commencing on 10 June 2010. During that period Mr </w:t>
      </w:r>
      <w:proofErr w:type="spellStart"/>
      <w:r w:rsidRPr="0079077E">
        <w:rPr>
          <w:rFonts w:cs="Arial"/>
          <w:szCs w:val="24"/>
          <w:lang w:val="en-GB"/>
        </w:rPr>
        <w:t>Chaiyapoe</w:t>
      </w:r>
      <w:proofErr w:type="spellEnd"/>
      <w:r w:rsidRPr="0079077E">
        <w:rPr>
          <w:rFonts w:cs="Arial"/>
          <w:szCs w:val="24"/>
          <w:lang w:val="en-GB"/>
        </w:rPr>
        <w:t xml:space="preserve"> must not work as a Crowd Controller. In addition, during that six (6) month period </w:t>
      </w:r>
      <w:r w:rsidRPr="0079077E">
        <w:rPr>
          <w:snapToGrid w:val="0"/>
          <w:lang w:eastAsia="en-US"/>
        </w:rPr>
        <w:t xml:space="preserve">Mr </w:t>
      </w:r>
      <w:proofErr w:type="spellStart"/>
      <w:r w:rsidRPr="0079077E">
        <w:rPr>
          <w:rFonts w:cs="Arial"/>
          <w:szCs w:val="24"/>
          <w:lang w:val="en-GB"/>
        </w:rPr>
        <w:t>Chaiyapoe</w:t>
      </w:r>
      <w:proofErr w:type="spellEnd"/>
      <w:r w:rsidRPr="0079077E">
        <w:rPr>
          <w:rFonts w:cs="Arial"/>
          <w:szCs w:val="24"/>
          <w:lang w:val="en-GB"/>
        </w:rPr>
        <w:t xml:space="preserve"> is to undergo a course in anger management or similar training to the satisfaction of the Directo</w:t>
      </w:r>
      <w:r w:rsidR="002E3392" w:rsidRPr="0079077E">
        <w:rPr>
          <w:rFonts w:cs="Arial"/>
          <w:szCs w:val="24"/>
          <w:lang w:val="en-GB"/>
        </w:rPr>
        <w:t>r.</w:t>
      </w:r>
    </w:p>
    <w:p w:rsidR="00756601" w:rsidRPr="00DE3130" w:rsidRDefault="00756601" w:rsidP="0079077E">
      <w:pPr>
        <w:pStyle w:val="Signature"/>
        <w:rPr>
          <w:snapToGrid w:val="0"/>
          <w:lang w:eastAsia="en-US"/>
        </w:rPr>
      </w:pPr>
      <w:r>
        <w:rPr>
          <w:snapToGrid w:val="0"/>
          <w:lang w:eastAsia="en-US"/>
        </w:rPr>
        <w:lastRenderedPageBreak/>
        <w:t>Richard O’Sullivan</w:t>
      </w:r>
      <w:r w:rsidR="0079077E">
        <w:rPr>
          <w:snapToGrid w:val="0"/>
          <w:lang w:eastAsia="en-US"/>
        </w:rPr>
        <w:br/>
      </w:r>
      <w:r>
        <w:rPr>
          <w:snapToGrid w:val="0"/>
          <w:lang w:eastAsia="en-US"/>
        </w:rPr>
        <w:t>Chairman</w:t>
      </w:r>
    </w:p>
    <w:p w:rsidR="00BC1846" w:rsidRPr="00756601" w:rsidRDefault="00756601" w:rsidP="0079077E">
      <w:pPr>
        <w:pStyle w:val="Date"/>
        <w:rPr>
          <w:snapToGrid w:val="0"/>
          <w:lang w:eastAsia="en-US"/>
        </w:rPr>
      </w:pPr>
      <w:r>
        <w:rPr>
          <w:snapToGrid w:val="0"/>
          <w:lang w:eastAsia="en-US"/>
        </w:rPr>
        <w:t>31 May 2010</w:t>
      </w:r>
    </w:p>
    <w:sectPr w:rsidR="00BC1846" w:rsidRPr="00756601"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B66A4">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002"/>
    <w:multiLevelType w:val="hybridMultilevel"/>
    <w:tmpl w:val="F272B4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AE6BBC"/>
    <w:multiLevelType w:val="hybridMultilevel"/>
    <w:tmpl w:val="D084FF00"/>
    <w:lvl w:ilvl="0" w:tplc="C0B2E37E">
      <w:start w:val="3"/>
      <w:numFmt w:val="lowerLetter"/>
      <w:lvlText w:val="%1)"/>
      <w:lvlJc w:val="left"/>
      <w:pPr>
        <w:ind w:left="18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D9009E"/>
    <w:multiLevelType w:val="hybridMultilevel"/>
    <w:tmpl w:val="B8983080"/>
    <w:lvl w:ilvl="0" w:tplc="C7EC61E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0DE07B0D"/>
    <w:multiLevelType w:val="hybridMultilevel"/>
    <w:tmpl w:val="F5FED3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4746CBD"/>
    <w:multiLevelType w:val="hybridMultilevel"/>
    <w:tmpl w:val="A140947A"/>
    <w:lvl w:ilvl="0" w:tplc="D3CE173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DFA43E5"/>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51C6B2A"/>
    <w:multiLevelType w:val="hybridMultilevel"/>
    <w:tmpl w:val="EA44D30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6F84057"/>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F690399"/>
    <w:multiLevelType w:val="hybridMultilevel"/>
    <w:tmpl w:val="7206D8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5681BC6"/>
    <w:multiLevelType w:val="hybridMultilevel"/>
    <w:tmpl w:val="4EB61A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2D36A25"/>
    <w:multiLevelType w:val="hybridMultilevel"/>
    <w:tmpl w:val="BE9AAC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2E25E16"/>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3643185"/>
    <w:multiLevelType w:val="hybridMultilevel"/>
    <w:tmpl w:val="EDCE81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4C51DAB"/>
    <w:multiLevelType w:val="hybridMultilevel"/>
    <w:tmpl w:val="AA36821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3556373"/>
    <w:multiLevelType w:val="hybridMultilevel"/>
    <w:tmpl w:val="02A49F7E"/>
    <w:lvl w:ilvl="0" w:tplc="0C090017">
      <w:start w:val="1"/>
      <w:numFmt w:val="lowerLetter"/>
      <w:lvlText w:val="%1)"/>
      <w:lvlJc w:val="left"/>
      <w:pPr>
        <w:ind w:left="1820" w:hanging="360"/>
      </w:p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36">
    <w:nsid w:val="74583320"/>
    <w:multiLevelType w:val="hybridMultilevel"/>
    <w:tmpl w:val="209EB9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4D308C6"/>
    <w:multiLevelType w:val="hybridMultilevel"/>
    <w:tmpl w:val="A662797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0">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
  </w:num>
  <w:num w:numId="6">
    <w:abstractNumId w:val="9"/>
  </w:num>
  <w:num w:numId="7">
    <w:abstractNumId w:val="10"/>
  </w:num>
  <w:num w:numId="8">
    <w:abstractNumId w:val="13"/>
  </w:num>
  <w:num w:numId="9">
    <w:abstractNumId w:val="18"/>
  </w:num>
  <w:num w:numId="10">
    <w:abstractNumId w:val="32"/>
  </w:num>
  <w:num w:numId="11">
    <w:abstractNumId w:val="2"/>
  </w:num>
  <w:num w:numId="12">
    <w:abstractNumId w:val="12"/>
  </w:num>
  <w:num w:numId="13">
    <w:abstractNumId w:val="34"/>
  </w:num>
  <w:num w:numId="14">
    <w:abstractNumId w:val="40"/>
  </w:num>
  <w:num w:numId="15">
    <w:abstractNumId w:val="5"/>
  </w:num>
  <w:num w:numId="16">
    <w:abstractNumId w:val="23"/>
  </w:num>
  <w:num w:numId="17">
    <w:abstractNumId w:val="25"/>
  </w:num>
  <w:num w:numId="18">
    <w:abstractNumId w:val="16"/>
  </w:num>
  <w:num w:numId="19">
    <w:abstractNumId w:val="7"/>
  </w:num>
  <w:num w:numId="20">
    <w:abstractNumId w:val="3"/>
  </w:num>
  <w:num w:numId="21">
    <w:abstractNumId w:val="33"/>
  </w:num>
  <w:num w:numId="22">
    <w:abstractNumId w:val="28"/>
  </w:num>
  <w:num w:numId="23">
    <w:abstractNumId w:val="38"/>
  </w:num>
  <w:num w:numId="24">
    <w:abstractNumId w:val="39"/>
  </w:num>
  <w:num w:numId="25">
    <w:abstractNumId w:val="20"/>
  </w:num>
  <w:num w:numId="26">
    <w:abstractNumId w:val="26"/>
  </w:num>
  <w:num w:numId="27">
    <w:abstractNumId w:val="29"/>
  </w:num>
  <w:num w:numId="28">
    <w:abstractNumId w:val="21"/>
  </w:num>
  <w:num w:numId="29">
    <w:abstractNumId w:val="35"/>
  </w:num>
  <w:num w:numId="30">
    <w:abstractNumId w:val="4"/>
  </w:num>
  <w:num w:numId="31">
    <w:abstractNumId w:val="22"/>
  </w:num>
  <w:num w:numId="32">
    <w:abstractNumId w:val="27"/>
  </w:num>
  <w:num w:numId="33">
    <w:abstractNumId w:val="19"/>
  </w:num>
  <w:num w:numId="34">
    <w:abstractNumId w:val="14"/>
  </w:num>
  <w:num w:numId="35">
    <w:abstractNumId w:val="0"/>
  </w:num>
  <w:num w:numId="36">
    <w:abstractNumId w:val="37"/>
  </w:num>
  <w:num w:numId="37">
    <w:abstractNumId w:val="17"/>
  </w:num>
  <w:num w:numId="38">
    <w:abstractNumId w:val="11"/>
  </w:num>
  <w:num w:numId="39">
    <w:abstractNumId w:val="6"/>
  </w:num>
  <w:num w:numId="40">
    <w:abstractNumId w:val="24"/>
  </w:num>
  <w:num w:numId="41">
    <w:abstractNumId w:val="36"/>
  </w:num>
  <w:num w:numId="42">
    <w:abstractNumId w:val="31"/>
  </w:num>
  <w:num w:numId="43">
    <w:abstractNumId w:val="3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4F02"/>
    <w:rsid w:val="000651F6"/>
    <w:rsid w:val="0007259C"/>
    <w:rsid w:val="000A5093"/>
    <w:rsid w:val="00117743"/>
    <w:rsid w:val="00117F5B"/>
    <w:rsid w:val="001552A6"/>
    <w:rsid w:val="0015697D"/>
    <w:rsid w:val="001620E9"/>
    <w:rsid w:val="00194D7F"/>
    <w:rsid w:val="001A2B7F"/>
    <w:rsid w:val="00293A72"/>
    <w:rsid w:val="002A548A"/>
    <w:rsid w:val="002B0DEC"/>
    <w:rsid w:val="002B66A4"/>
    <w:rsid w:val="002C3419"/>
    <w:rsid w:val="002C3E6C"/>
    <w:rsid w:val="002E3392"/>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6601"/>
    <w:rsid w:val="0079077E"/>
    <w:rsid w:val="008313C4"/>
    <w:rsid w:val="00861DC3"/>
    <w:rsid w:val="008E18EF"/>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E66E7"/>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E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E66E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756601"/>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756601"/>
    <w:pPr>
      <w:widowControl w:val="0"/>
      <w:spacing w:after="240"/>
      <w:ind w:left="1667" w:hanging="567"/>
    </w:pPr>
    <w:rPr>
      <w:rFonts w:ascii="Helvetica" w:hAnsi="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E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E66E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756601"/>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756601"/>
    <w:pPr>
      <w:widowControl w:val="0"/>
      <w:spacing w:after="240"/>
      <w:ind w:left="1667" w:hanging="567"/>
    </w:pPr>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2010-05-30T14:30:00+00:00</Hearing_x0020_Date>
    <Decision_x0020_Category xmlns="28e3188d-fccf-4e87-a6b6-2e446be4517c">Private Security</Decision_x0020_Category>
    <_dlc_DocId xmlns="28e3188d-fccf-4e87-a6b6-2e446be4517c">2AXQX2YYQNYC-455-1212</_dlc_DocId>
    <_dlc_DocIdUrl xmlns="28e3188d-fccf-4e87-a6b6-2e446be4517c">
      <Url>http://www.dob.nt.gov.au/gambling-licensing/decisions/hearings-decisions/_layouts/DocIdRedir.aspx?ID=2AXQX2YYQNYC-455-1212</Url>
      <Description>2AXQX2YYQNYC-455-1212</Description>
    </_dlc_DocIdUrl>
  </documentManagement>
</p:properties>
</file>

<file path=customXml/itemProps1.xml><?xml version="1.0" encoding="utf-8"?>
<ds:datastoreItem xmlns:ds="http://schemas.openxmlformats.org/officeDocument/2006/customXml" ds:itemID="{1425EB23-92DB-4D2C-8138-A4C3DEFE4F09}"/>
</file>

<file path=customXml/itemProps2.xml><?xml version="1.0" encoding="utf-8"?>
<ds:datastoreItem xmlns:ds="http://schemas.openxmlformats.org/officeDocument/2006/customXml" ds:itemID="{51C6D878-60AD-4446-8CF8-87A7D4690C95}"/>
</file>

<file path=customXml/itemProps3.xml><?xml version="1.0" encoding="utf-8"?>
<ds:datastoreItem xmlns:ds="http://schemas.openxmlformats.org/officeDocument/2006/customXml" ds:itemID="{F317D563-3FD5-44AE-9690-532513ACDC33}"/>
</file>

<file path=customXml/itemProps4.xml><?xml version="1.0" encoding="utf-8"?>
<ds:datastoreItem xmlns:ds="http://schemas.openxmlformats.org/officeDocument/2006/customXml" ds:itemID="{656099B2-D0B0-4D7C-BEAE-28E2AA2A04E1}"/>
</file>

<file path=docProps/app.xml><?xml version="1.0" encoding="utf-8"?>
<Properties xmlns="http://schemas.openxmlformats.org/officeDocument/2006/extended-properties" xmlns:vt="http://schemas.openxmlformats.org/officeDocument/2006/docPropsVTypes">
  <Template>Decisions Template.dotx</Template>
  <TotalTime>25</TotalTime>
  <Pages>5</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Chaiyapoe Saner 53A</dc:title>
  <dc:subject/>
  <dc:creator>lszcz</dc:creator>
  <cp:keywords/>
  <dc:description/>
  <cp:lastModifiedBy>Marlene Woods</cp:lastModifiedBy>
  <cp:revision>6</cp:revision>
  <dcterms:created xsi:type="dcterms:W3CDTF">2013-01-30T05:55:00Z</dcterms:created>
  <dcterms:modified xsi:type="dcterms:W3CDTF">2013-02-22T00:31:00Z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dcf39677-3382-4c76-a5e1-9b06f905f3eb</vt:lpwstr>
  </property>
</Properties>
</file>